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1E" w:rsidRPr="0034094A" w:rsidRDefault="0034094A">
      <w:pPr>
        <w:pStyle w:val="a7"/>
        <w:widowControl/>
        <w:shd w:val="clear" w:color="auto" w:fill="FFFFFF" w:themeFill="background1"/>
        <w:spacing w:line="420" w:lineRule="atLeast"/>
        <w:jc w:val="center"/>
        <w:rPr>
          <w:rFonts w:ascii="黑体" w:eastAsia="黑体" w:hAnsi="黑体" w:cs="微软雅黑"/>
          <w:color w:val="000000"/>
          <w:sz w:val="36"/>
          <w:szCs w:val="36"/>
        </w:rPr>
      </w:pPr>
      <w:r w:rsidRPr="0034094A">
        <w:rPr>
          <w:rStyle w:val="a8"/>
          <w:rFonts w:ascii="黑体" w:eastAsia="黑体" w:hAnsi="黑体" w:cs="微软雅黑" w:hint="eastAsia"/>
          <w:color w:val="000000"/>
          <w:sz w:val="36"/>
          <w:szCs w:val="36"/>
        </w:rPr>
        <w:t>苏州大学政治与公共管理学院</w:t>
      </w:r>
    </w:p>
    <w:p w:rsidR="0034094A" w:rsidRPr="00343997" w:rsidRDefault="0034094A">
      <w:pPr>
        <w:pStyle w:val="a7"/>
        <w:widowControl/>
        <w:shd w:val="clear" w:color="auto" w:fill="FFFFFF" w:themeFill="background1"/>
        <w:spacing w:line="420" w:lineRule="atLeast"/>
        <w:jc w:val="center"/>
        <w:rPr>
          <w:rFonts w:ascii="黑体" w:eastAsia="黑体" w:hAnsi="黑体" w:cs="微软雅黑"/>
          <w:b/>
          <w:color w:val="000000"/>
          <w:sz w:val="36"/>
          <w:szCs w:val="36"/>
        </w:rPr>
      </w:pPr>
      <w:r w:rsidRPr="0034094A">
        <w:rPr>
          <w:rStyle w:val="a8"/>
          <w:rFonts w:ascii="黑体" w:eastAsia="黑体" w:hAnsi="黑体" w:cs="微软雅黑" w:hint="eastAsia"/>
          <w:color w:val="000000"/>
          <w:sz w:val="36"/>
          <w:szCs w:val="36"/>
        </w:rPr>
        <w:t>研究生国家奖学金评定细则（试行）</w:t>
      </w:r>
    </w:p>
    <w:p w:rsidR="007F0EE7" w:rsidRDefault="007F0EE7" w:rsidP="002E42B6">
      <w:pPr>
        <w:pStyle w:val="a7"/>
        <w:widowControl/>
        <w:shd w:val="clear" w:color="auto" w:fill="FFFFFF" w:themeFill="background1"/>
        <w:spacing w:line="360" w:lineRule="auto"/>
        <w:jc w:val="center"/>
        <w:rPr>
          <w:rStyle w:val="a8"/>
          <w:rFonts w:ascii="宋体" w:eastAsia="宋体" w:hAnsi="宋体" w:cs="微软雅黑"/>
          <w:bCs/>
          <w:color w:val="000000"/>
          <w:sz w:val="28"/>
          <w:szCs w:val="28"/>
        </w:rPr>
      </w:pPr>
      <w:bookmarkStart w:id="0" w:name="_GoBack"/>
      <w:bookmarkEnd w:id="0"/>
    </w:p>
    <w:p w:rsidR="0043031E" w:rsidRPr="0034094A" w:rsidRDefault="0034094A" w:rsidP="002E42B6">
      <w:pPr>
        <w:pStyle w:val="a7"/>
        <w:widowControl/>
        <w:shd w:val="clear" w:color="auto" w:fill="FFFFFF" w:themeFill="background1"/>
        <w:spacing w:line="360" w:lineRule="auto"/>
        <w:jc w:val="center"/>
        <w:rPr>
          <w:rFonts w:ascii="宋体" w:eastAsia="宋体" w:hAnsi="宋体" w:cs="微软雅黑"/>
          <w:bCs/>
          <w:color w:val="000000"/>
          <w:sz w:val="28"/>
          <w:szCs w:val="28"/>
        </w:rPr>
      </w:pPr>
      <w:r w:rsidRPr="0034094A">
        <w:rPr>
          <w:rStyle w:val="a8"/>
          <w:rFonts w:ascii="宋体" w:eastAsia="宋体" w:hAnsi="宋体" w:cs="微软雅黑" w:hint="eastAsia"/>
          <w:bCs/>
          <w:color w:val="000000"/>
          <w:sz w:val="28"/>
          <w:szCs w:val="28"/>
        </w:rPr>
        <w:t>第一章  总则</w:t>
      </w:r>
    </w:p>
    <w:p w:rsidR="0034094A" w:rsidRPr="0034094A" w:rsidRDefault="0034094A">
      <w:pPr>
        <w:pStyle w:val="a7"/>
        <w:widowControl/>
        <w:shd w:val="clear" w:color="auto" w:fill="FFFFFF" w:themeFill="background1"/>
        <w:spacing w:line="420" w:lineRule="atLeast"/>
        <w:ind w:firstLine="482"/>
        <w:rPr>
          <w:rFonts w:ascii="宋体" w:eastAsia="宋体" w:hAnsi="宋体" w:cs="微软雅黑"/>
          <w:bCs/>
          <w:color w:val="000000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/>
          <w:sz w:val="28"/>
          <w:szCs w:val="28"/>
        </w:rPr>
        <w:t> 根据《财政部教育部关于印发〈普通研究生国家奖学金管理暂行办法〉的通知》（财教〔2012〕342号）和《江苏省财政厅江苏省教育厅关于下达2017年我省普通高校研究生国家奖学金名额及经费指标的通知》（苏财教〔2017〕128号）精神，按照江苏省学生资助管理中心《关于转发&lt;普通高等学校研究生国家奖学金评审办法&gt;的通知》（苏教助〔2014〕3号）要求，结合学院相关规定制定。</w:t>
      </w:r>
    </w:p>
    <w:p w:rsidR="00E12D23" w:rsidRPr="00F83CFE" w:rsidRDefault="00E12D23" w:rsidP="00E12D23">
      <w:pPr>
        <w:spacing w:line="360" w:lineRule="auto"/>
        <w:jc w:val="center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 w:rsidRPr="00F83CFE">
        <w:rPr>
          <w:rFonts w:asciiTheme="minorEastAsia" w:hAnsiTheme="minorEastAsia" w:cstheme="minorEastAsia" w:hint="eastAsia"/>
          <w:b/>
          <w:bCs/>
          <w:color w:val="000000" w:themeColor="text1"/>
          <w:sz w:val="28"/>
          <w:szCs w:val="28"/>
        </w:rPr>
        <w:t>第二章 参评对象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 w:val="28"/>
          <w:szCs w:val="28"/>
        </w:rPr>
        <w:t>、</w:t>
      </w:r>
      <w:r w:rsidRPr="00F83CFE">
        <w:rPr>
          <w:rFonts w:asciiTheme="minorEastAsia" w:hAnsiTheme="minorEastAsia" w:cstheme="minorEastAsia" w:hint="eastAsia"/>
          <w:b/>
          <w:bCs/>
          <w:color w:val="000000" w:themeColor="text1"/>
          <w:sz w:val="28"/>
          <w:szCs w:val="28"/>
        </w:rPr>
        <w:t>评定条件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 w:val="28"/>
          <w:szCs w:val="28"/>
        </w:rPr>
        <w:t>与奖励标准</w:t>
      </w:r>
    </w:p>
    <w:p w:rsidR="00E12D23" w:rsidRPr="002D414E" w:rsidRDefault="00E12D23" w:rsidP="00E12D23">
      <w:pPr>
        <w:pStyle w:val="a7"/>
        <w:widowControl/>
        <w:shd w:val="clear" w:color="auto" w:fill="FFFFFF" w:themeFill="background1"/>
        <w:spacing w:line="420" w:lineRule="atLeast"/>
        <w:jc w:val="left"/>
        <w:rPr>
          <w:rFonts w:ascii="宋体" w:eastAsia="宋体" w:hAnsi="宋体" w:cs="微软雅黑"/>
          <w:b/>
          <w:bCs/>
          <w:color w:val="000000"/>
          <w:sz w:val="28"/>
          <w:szCs w:val="28"/>
        </w:rPr>
      </w:pPr>
      <w:r w:rsidRPr="00343997">
        <w:rPr>
          <w:rStyle w:val="a8"/>
          <w:rFonts w:ascii="宋体" w:eastAsia="宋体" w:hAnsi="宋体" w:cs="微软雅黑" w:hint="eastAsia"/>
          <w:bCs/>
          <w:color w:val="000000"/>
          <w:sz w:val="28"/>
          <w:szCs w:val="28"/>
        </w:rPr>
        <w:t>具体评选</w:t>
      </w:r>
      <w:r>
        <w:rPr>
          <w:rStyle w:val="a8"/>
          <w:rFonts w:ascii="宋体" w:eastAsia="宋体" w:hAnsi="宋体" w:cs="微软雅黑" w:hint="eastAsia"/>
          <w:bCs/>
          <w:color w:val="000000"/>
          <w:sz w:val="28"/>
          <w:szCs w:val="28"/>
        </w:rPr>
        <w:t>对象</w:t>
      </w:r>
      <w:r w:rsidRPr="00343997">
        <w:rPr>
          <w:rStyle w:val="a8"/>
          <w:rFonts w:ascii="宋体" w:eastAsia="宋体" w:hAnsi="宋体" w:cs="微软雅黑" w:hint="eastAsia"/>
          <w:bCs/>
          <w:color w:val="000000"/>
          <w:sz w:val="28"/>
          <w:szCs w:val="28"/>
        </w:rPr>
        <w:t>、</w:t>
      </w:r>
      <w:r>
        <w:rPr>
          <w:rStyle w:val="a8"/>
          <w:rFonts w:ascii="宋体" w:eastAsia="宋体" w:hAnsi="宋体" w:cs="微软雅黑" w:hint="eastAsia"/>
          <w:bCs/>
          <w:color w:val="000000"/>
          <w:sz w:val="28"/>
          <w:szCs w:val="28"/>
        </w:rPr>
        <w:t>评定条件</w:t>
      </w:r>
      <w:r w:rsidRPr="00343997">
        <w:rPr>
          <w:rStyle w:val="a8"/>
          <w:rFonts w:ascii="宋体" w:eastAsia="宋体" w:hAnsi="宋体" w:cs="微软雅黑" w:hint="eastAsia"/>
          <w:bCs/>
          <w:color w:val="000000"/>
          <w:sz w:val="28"/>
          <w:szCs w:val="28"/>
        </w:rPr>
        <w:t>、</w:t>
      </w:r>
      <w:r>
        <w:rPr>
          <w:rStyle w:val="a8"/>
          <w:rFonts w:ascii="宋体" w:eastAsia="宋体" w:hAnsi="宋体" w:cs="微软雅黑" w:hint="eastAsia"/>
          <w:bCs/>
          <w:color w:val="000000"/>
          <w:sz w:val="28"/>
          <w:szCs w:val="28"/>
        </w:rPr>
        <w:t>奖励标准</w:t>
      </w:r>
      <w:r w:rsidRPr="00343997">
        <w:rPr>
          <w:rStyle w:val="a8"/>
          <w:rFonts w:ascii="宋体" w:eastAsia="宋体" w:hAnsi="宋体" w:cs="微软雅黑" w:hint="eastAsia"/>
          <w:bCs/>
          <w:color w:val="000000"/>
          <w:sz w:val="28"/>
          <w:szCs w:val="28"/>
        </w:rPr>
        <w:t>等以当年的学校评选规定为准</w:t>
      </w:r>
    </w:p>
    <w:p w:rsidR="0043031E" w:rsidRPr="0034094A" w:rsidRDefault="0034094A" w:rsidP="00101050">
      <w:pPr>
        <w:spacing w:line="360" w:lineRule="auto"/>
        <w:jc w:val="center"/>
        <w:rPr>
          <w:rFonts w:ascii="宋体" w:eastAsia="宋体" w:hAnsi="宋体" w:cs="微软雅黑"/>
          <w:b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/>
          <w:bCs/>
          <w:color w:val="000000" w:themeColor="text1"/>
          <w:sz w:val="28"/>
          <w:szCs w:val="28"/>
        </w:rPr>
        <w:t>第三章 计分办法及标准</w:t>
      </w:r>
    </w:p>
    <w:p w:rsidR="0043031E" w:rsidRPr="0034094A" w:rsidRDefault="0034094A">
      <w:pPr>
        <w:spacing w:line="360" w:lineRule="auto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C0918">
        <w:rPr>
          <w:rStyle w:val="a8"/>
          <w:rFonts w:ascii="宋体" w:eastAsia="宋体" w:hAnsi="宋体" w:cs="微软雅黑" w:hint="eastAsia"/>
          <w:bCs/>
          <w:color w:val="000000"/>
          <w:sz w:val="28"/>
          <w:szCs w:val="28"/>
        </w:rPr>
        <w:t>第一条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 xml:space="preserve"> 研究生国家奖学金申报材料分值=课程成绩得分*20%+科研成果得分*50%+社会服务得分*30%。</w:t>
      </w:r>
    </w:p>
    <w:p w:rsidR="0043031E" w:rsidRPr="0034094A" w:rsidRDefault="0034094A">
      <w:pPr>
        <w:spacing w:line="360" w:lineRule="auto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C0918">
        <w:rPr>
          <w:rStyle w:val="a8"/>
          <w:rFonts w:ascii="宋体" w:eastAsia="宋体" w:hAnsi="宋体" w:cs="微软雅黑" w:hint="eastAsia"/>
          <w:bCs/>
          <w:color w:val="000000"/>
          <w:sz w:val="28"/>
          <w:szCs w:val="28"/>
        </w:rPr>
        <w:t>第二条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 xml:space="preserve"> 计分标准：参评提交的材料必须是本次评奖周期内的成果，以奖学金评定时间往前推一年为时间区间，成果不能跨年重复使用；</w:t>
      </w:r>
      <w:r w:rsidR="00C7774B" w:rsidRPr="00FB45ED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科技成果的第一署名单位须为苏州大学</w:t>
      </w:r>
      <w:r w:rsidR="00C7774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;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同一成果对应多项评分条件，只计算最高分值，不累计。</w:t>
      </w:r>
    </w:p>
    <w:p w:rsidR="0043031E" w:rsidRPr="0034094A" w:rsidRDefault="0034094A">
      <w:pPr>
        <w:spacing w:line="360" w:lineRule="auto"/>
        <w:ind w:firstLineChars="100" w:firstLine="280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（一）学业成绩得分</w:t>
      </w:r>
    </w:p>
    <w:p w:rsidR="0043031E" w:rsidRPr="0034094A" w:rsidRDefault="0034094A">
      <w:pPr>
        <w:spacing w:line="360" w:lineRule="auto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1.学业成绩得分指所有课程成绩的平均值（学业成绩得分=所有课成绩之和/课程门数，若该评奖年度没有课程时，取入学至评奖之时各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lastRenderedPageBreak/>
        <w:t>门课程成绩平均值）。</w:t>
      </w:r>
    </w:p>
    <w:p w:rsidR="002E42B6" w:rsidRPr="0034094A" w:rsidRDefault="0034094A" w:rsidP="0034094A">
      <w:pPr>
        <w:spacing w:line="360" w:lineRule="auto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2.学业成绩须提供一学年成绩单，由学院研究生教务秘书审核。</w:t>
      </w:r>
    </w:p>
    <w:p w:rsidR="0043031E" w:rsidRPr="0034094A" w:rsidRDefault="0034094A">
      <w:pPr>
        <w:spacing w:line="360" w:lineRule="auto"/>
        <w:ind w:firstLineChars="195" w:firstLine="546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（二）科研成果得分</w:t>
      </w:r>
    </w:p>
    <w:p w:rsidR="0043031E" w:rsidRPr="0034094A" w:rsidRDefault="0034094A" w:rsidP="002E42B6">
      <w:pPr>
        <w:spacing w:line="360" w:lineRule="auto"/>
        <w:ind w:firstLineChars="200" w:firstLine="560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１.论文类</w:t>
      </w:r>
    </w:p>
    <w:tbl>
      <w:tblPr>
        <w:tblW w:w="8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1"/>
        <w:gridCol w:w="1300"/>
        <w:gridCol w:w="1151"/>
        <w:gridCol w:w="1110"/>
      </w:tblGrid>
      <w:tr w:rsidR="0043031E" w:rsidRPr="0034094A">
        <w:trPr>
          <w:trHeight w:hRule="exact" w:val="597"/>
          <w:jc w:val="center"/>
        </w:trPr>
        <w:tc>
          <w:tcPr>
            <w:tcW w:w="4651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论文级别</w:t>
            </w:r>
          </w:p>
        </w:tc>
        <w:tc>
          <w:tcPr>
            <w:tcW w:w="1300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独立/一作</w:t>
            </w:r>
          </w:p>
        </w:tc>
        <w:tc>
          <w:tcPr>
            <w:tcW w:w="1151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二作</w:t>
            </w:r>
          </w:p>
        </w:tc>
        <w:tc>
          <w:tcPr>
            <w:tcW w:w="1110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43031E" w:rsidRPr="0034094A" w:rsidTr="002E42B6">
        <w:trPr>
          <w:trHeight w:hRule="exact" w:val="654"/>
          <w:jc w:val="center"/>
        </w:trPr>
        <w:tc>
          <w:tcPr>
            <w:tcW w:w="4651" w:type="dxa"/>
            <w:vAlign w:val="center"/>
          </w:tcPr>
          <w:p w:rsidR="0043031E" w:rsidRPr="002E42B6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  <w:r w:rsidRPr="002E42B6">
              <w:rPr>
                <w:rFonts w:ascii="宋体" w:eastAsia="宋体" w:hAnsi="宋体" w:cs="微软雅黑" w:hint="eastAsia"/>
                <w:bCs/>
                <w:color w:val="000000" w:themeColor="text1"/>
                <w:szCs w:val="21"/>
              </w:rPr>
              <w:t>一类核心刊物（苏州大学人文社会科学院认定）</w:t>
            </w:r>
          </w:p>
          <w:p w:rsidR="0043031E" w:rsidRPr="002E42B6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  <w:r w:rsidRPr="002E42B6">
              <w:rPr>
                <w:rFonts w:ascii="宋体" w:eastAsia="宋体" w:hAnsi="宋体" w:cs="微软雅黑" w:hint="eastAsia"/>
                <w:bCs/>
                <w:color w:val="000000" w:themeColor="text1"/>
                <w:szCs w:val="21"/>
              </w:rPr>
              <w:t>或EI、SCI、SSCI、A&amp;HCI源期刊收录</w:t>
            </w:r>
          </w:p>
          <w:p w:rsidR="0043031E" w:rsidRPr="002E42B6" w:rsidRDefault="0043031E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</w:p>
          <w:p w:rsidR="0043031E" w:rsidRPr="002E42B6" w:rsidRDefault="0043031E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</w:p>
          <w:p w:rsidR="0043031E" w:rsidRPr="002E42B6" w:rsidRDefault="0043031E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51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110" w:type="dxa"/>
            <w:vAlign w:val="center"/>
          </w:tcPr>
          <w:p w:rsidR="0043031E" w:rsidRPr="0034094A" w:rsidRDefault="0043031E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</w:p>
        </w:tc>
      </w:tr>
      <w:tr w:rsidR="0043031E" w:rsidRPr="0034094A">
        <w:trPr>
          <w:trHeight w:hRule="exact" w:val="555"/>
          <w:jc w:val="center"/>
        </w:trPr>
        <w:tc>
          <w:tcPr>
            <w:tcW w:w="4651" w:type="dxa"/>
            <w:vAlign w:val="center"/>
          </w:tcPr>
          <w:p w:rsidR="0043031E" w:rsidRPr="002E42B6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  <w:r w:rsidRPr="002E42B6">
              <w:rPr>
                <w:rFonts w:ascii="宋体" w:eastAsia="宋体" w:hAnsi="宋体" w:cs="微软雅黑" w:hint="eastAsia"/>
                <w:bCs/>
                <w:color w:val="000000" w:themeColor="text1"/>
                <w:szCs w:val="21"/>
              </w:rPr>
              <w:t>二类核心刊物（苏州大学人文社会科学院认定）</w:t>
            </w:r>
          </w:p>
        </w:tc>
        <w:tc>
          <w:tcPr>
            <w:tcW w:w="1300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151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110" w:type="dxa"/>
            <w:vAlign w:val="center"/>
          </w:tcPr>
          <w:p w:rsidR="0043031E" w:rsidRPr="0034094A" w:rsidRDefault="0043031E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</w:p>
        </w:tc>
      </w:tr>
      <w:tr w:rsidR="0043031E" w:rsidRPr="0034094A">
        <w:trPr>
          <w:trHeight w:hRule="exact" w:val="524"/>
          <w:jc w:val="center"/>
        </w:trPr>
        <w:tc>
          <w:tcPr>
            <w:tcW w:w="4651" w:type="dxa"/>
            <w:vAlign w:val="center"/>
          </w:tcPr>
          <w:p w:rsidR="0043031E" w:rsidRPr="002E42B6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  <w:r w:rsidRPr="002E42B6">
              <w:rPr>
                <w:rFonts w:ascii="宋体" w:eastAsia="宋体" w:hAnsi="宋体" w:cs="微软雅黑" w:hint="eastAsia"/>
                <w:bCs/>
                <w:color w:val="000000" w:themeColor="text1"/>
                <w:szCs w:val="21"/>
              </w:rPr>
              <w:t>三类核心刊物（苏州大学人文社会科学院认定）</w:t>
            </w:r>
          </w:p>
        </w:tc>
        <w:tc>
          <w:tcPr>
            <w:tcW w:w="1300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151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110" w:type="dxa"/>
            <w:vAlign w:val="center"/>
          </w:tcPr>
          <w:p w:rsidR="0043031E" w:rsidRPr="0034094A" w:rsidRDefault="0043031E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</w:p>
        </w:tc>
      </w:tr>
      <w:tr w:rsidR="0043031E" w:rsidRPr="0034094A">
        <w:trPr>
          <w:trHeight w:hRule="exact" w:val="597"/>
          <w:jc w:val="center"/>
        </w:trPr>
        <w:tc>
          <w:tcPr>
            <w:tcW w:w="4651" w:type="dxa"/>
            <w:vAlign w:val="center"/>
          </w:tcPr>
          <w:p w:rsidR="0043031E" w:rsidRPr="002E42B6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  <w:r w:rsidRPr="002E42B6">
              <w:rPr>
                <w:rFonts w:ascii="宋体" w:eastAsia="宋体" w:hAnsi="宋体" w:cs="微软雅黑" w:hint="eastAsia"/>
                <w:bCs/>
                <w:color w:val="000000" w:themeColor="text1"/>
                <w:szCs w:val="21"/>
              </w:rPr>
              <w:t>CSSCI来源期刊、EI检索、ISTP检索</w:t>
            </w:r>
          </w:p>
        </w:tc>
        <w:tc>
          <w:tcPr>
            <w:tcW w:w="1300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51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10" w:type="dxa"/>
            <w:vAlign w:val="center"/>
          </w:tcPr>
          <w:p w:rsidR="0043031E" w:rsidRPr="0034094A" w:rsidRDefault="0043031E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</w:p>
        </w:tc>
      </w:tr>
      <w:tr w:rsidR="0043031E" w:rsidRPr="0034094A">
        <w:trPr>
          <w:trHeight w:hRule="exact" w:val="597"/>
          <w:jc w:val="center"/>
        </w:trPr>
        <w:tc>
          <w:tcPr>
            <w:tcW w:w="4651" w:type="dxa"/>
            <w:vAlign w:val="center"/>
          </w:tcPr>
          <w:p w:rsidR="0043031E" w:rsidRPr="002E42B6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  <w:r w:rsidRPr="002E42B6">
              <w:rPr>
                <w:rFonts w:ascii="宋体" w:eastAsia="宋体" w:hAnsi="宋体" w:cs="微软雅黑" w:hint="eastAsia"/>
                <w:bCs/>
                <w:color w:val="000000" w:themeColor="text1"/>
                <w:szCs w:val="21"/>
              </w:rPr>
              <w:t>北图核心刊物</w:t>
            </w:r>
          </w:p>
        </w:tc>
        <w:tc>
          <w:tcPr>
            <w:tcW w:w="1300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51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10" w:type="dxa"/>
            <w:vAlign w:val="center"/>
          </w:tcPr>
          <w:p w:rsidR="0043031E" w:rsidRPr="0034094A" w:rsidRDefault="0043031E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</w:p>
        </w:tc>
      </w:tr>
      <w:tr w:rsidR="0043031E" w:rsidRPr="0034094A">
        <w:trPr>
          <w:trHeight w:hRule="exact" w:val="597"/>
          <w:jc w:val="center"/>
        </w:trPr>
        <w:tc>
          <w:tcPr>
            <w:tcW w:w="4651" w:type="dxa"/>
            <w:vAlign w:val="center"/>
          </w:tcPr>
          <w:p w:rsidR="0043031E" w:rsidRPr="002E42B6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  <w:r w:rsidRPr="002E42B6">
              <w:rPr>
                <w:rFonts w:ascii="宋体" w:eastAsia="宋体" w:hAnsi="宋体" w:cs="微软雅黑" w:hint="eastAsia"/>
                <w:bCs/>
                <w:color w:val="000000" w:themeColor="text1"/>
                <w:szCs w:val="21"/>
              </w:rPr>
              <w:t>一般公开刊物（不包括增刊）</w:t>
            </w:r>
          </w:p>
        </w:tc>
        <w:tc>
          <w:tcPr>
            <w:tcW w:w="1300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51" w:type="dxa"/>
            <w:vAlign w:val="center"/>
          </w:tcPr>
          <w:p w:rsidR="0043031E" w:rsidRPr="0034094A" w:rsidRDefault="0034094A" w:rsidP="008D4403">
            <w:pPr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10" w:type="dxa"/>
            <w:vMerge w:val="restart"/>
            <w:vAlign w:val="center"/>
          </w:tcPr>
          <w:p w:rsidR="0043031E" w:rsidRPr="00343997" w:rsidRDefault="0034094A" w:rsidP="008D4403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  <w:r w:rsidRPr="00343997">
              <w:rPr>
                <w:rFonts w:ascii="宋体" w:eastAsia="宋体" w:hAnsi="宋体" w:cs="微软雅黑" w:hint="eastAsia"/>
                <w:bCs/>
                <w:color w:val="000000" w:themeColor="text1"/>
                <w:szCs w:val="21"/>
              </w:rPr>
              <w:t>此三项加分总项不超过六项</w:t>
            </w:r>
          </w:p>
        </w:tc>
      </w:tr>
      <w:tr w:rsidR="0043031E" w:rsidRPr="0034094A">
        <w:trPr>
          <w:trHeight w:hRule="exact" w:val="557"/>
          <w:jc w:val="center"/>
        </w:trPr>
        <w:tc>
          <w:tcPr>
            <w:tcW w:w="4651" w:type="dxa"/>
            <w:vAlign w:val="center"/>
          </w:tcPr>
          <w:p w:rsidR="0043031E" w:rsidRPr="002E42B6" w:rsidRDefault="0034094A" w:rsidP="008D4403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  <w:r w:rsidRPr="002E42B6">
              <w:rPr>
                <w:rFonts w:ascii="宋体" w:eastAsia="宋体" w:hAnsi="宋体" w:cs="微软雅黑" w:hint="eastAsia"/>
                <w:bCs/>
                <w:color w:val="000000" w:themeColor="text1"/>
                <w:szCs w:val="21"/>
              </w:rPr>
              <w:t>参会论文（国家级、省级、985/211）</w:t>
            </w:r>
          </w:p>
        </w:tc>
        <w:tc>
          <w:tcPr>
            <w:tcW w:w="1300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51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10" w:type="dxa"/>
            <w:vMerge/>
            <w:vAlign w:val="center"/>
          </w:tcPr>
          <w:p w:rsidR="0043031E" w:rsidRPr="0034094A" w:rsidRDefault="0043031E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</w:p>
        </w:tc>
      </w:tr>
      <w:tr w:rsidR="0043031E" w:rsidRPr="0034094A">
        <w:trPr>
          <w:trHeight w:hRule="exact" w:val="568"/>
          <w:jc w:val="center"/>
        </w:trPr>
        <w:tc>
          <w:tcPr>
            <w:tcW w:w="4651" w:type="dxa"/>
            <w:vAlign w:val="center"/>
          </w:tcPr>
          <w:p w:rsidR="0043031E" w:rsidRPr="002E42B6" w:rsidRDefault="0034094A" w:rsidP="008D4403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Cs w:val="21"/>
              </w:rPr>
            </w:pPr>
            <w:r w:rsidRPr="002E42B6">
              <w:rPr>
                <w:rFonts w:ascii="宋体" w:eastAsia="宋体" w:hAnsi="宋体" w:cs="微软雅黑" w:hint="eastAsia"/>
                <w:bCs/>
                <w:color w:val="000000" w:themeColor="text1"/>
                <w:szCs w:val="21"/>
              </w:rPr>
              <w:t>参会论文（市厅级及以下、普通高校）</w:t>
            </w:r>
          </w:p>
        </w:tc>
        <w:tc>
          <w:tcPr>
            <w:tcW w:w="1300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51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0" w:type="dxa"/>
            <w:vMerge/>
            <w:vAlign w:val="center"/>
          </w:tcPr>
          <w:p w:rsidR="0043031E" w:rsidRPr="0034094A" w:rsidRDefault="0043031E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8D4403" w:rsidRDefault="0034094A">
      <w:pPr>
        <w:spacing w:line="360" w:lineRule="auto"/>
        <w:rPr>
          <w:rFonts w:ascii="楷体" w:eastAsia="楷体" w:hAnsi="楷体" w:cs="微软雅黑"/>
          <w:bCs/>
          <w:color w:val="000000" w:themeColor="text1"/>
          <w:sz w:val="24"/>
        </w:rPr>
      </w:pPr>
      <w:r w:rsidRPr="0034094A">
        <w:rPr>
          <w:rFonts w:ascii="楷体" w:eastAsia="楷体" w:hAnsi="楷体" w:cs="微软雅黑" w:hint="eastAsia"/>
          <w:bCs/>
          <w:color w:val="000000" w:themeColor="text1"/>
          <w:sz w:val="24"/>
        </w:rPr>
        <w:t>注：</w:t>
      </w:r>
    </w:p>
    <w:p w:rsidR="008D4403" w:rsidRDefault="0034094A" w:rsidP="008D4403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 w:cs="微软雅黑"/>
          <w:bCs/>
          <w:color w:val="000000" w:themeColor="text1"/>
          <w:sz w:val="24"/>
        </w:rPr>
      </w:pPr>
      <w:r w:rsidRPr="008D4403">
        <w:rPr>
          <w:rFonts w:ascii="楷体" w:eastAsia="楷体" w:hAnsi="楷体" w:cs="微软雅黑" w:hint="eastAsia"/>
          <w:bCs/>
          <w:color w:val="000000" w:themeColor="text1"/>
          <w:sz w:val="24"/>
        </w:rPr>
        <w:t>论文等级由学院科研办公室</w:t>
      </w:r>
      <w:r w:rsidR="008F2D89" w:rsidRPr="008D4403">
        <w:rPr>
          <w:rFonts w:ascii="楷体" w:eastAsia="楷体" w:hAnsi="楷体" w:cs="微软雅黑" w:hint="eastAsia"/>
          <w:bCs/>
          <w:color w:val="000000" w:themeColor="text1"/>
          <w:sz w:val="24"/>
        </w:rPr>
        <w:t>认</w:t>
      </w:r>
      <w:r w:rsidRPr="008D4403">
        <w:rPr>
          <w:rFonts w:ascii="楷体" w:eastAsia="楷体" w:hAnsi="楷体" w:cs="微软雅黑" w:hint="eastAsia"/>
          <w:bCs/>
          <w:color w:val="000000" w:themeColor="text1"/>
          <w:sz w:val="24"/>
        </w:rPr>
        <w:t>定，如有异议由学院研究生国家奖学金评审委员会核准。</w:t>
      </w:r>
    </w:p>
    <w:p w:rsidR="008D4403" w:rsidRPr="007A1BEC" w:rsidRDefault="008D4403" w:rsidP="008D4403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 w:cs="微软雅黑"/>
          <w:bCs/>
          <w:color w:val="000000" w:themeColor="text1"/>
          <w:sz w:val="24"/>
        </w:rPr>
      </w:pPr>
      <w:r w:rsidRPr="007A1BEC">
        <w:rPr>
          <w:rFonts w:ascii="楷体" w:eastAsia="楷体" w:hAnsi="楷体" w:cs="微软雅黑" w:hint="eastAsia"/>
          <w:bCs/>
          <w:color w:val="000000" w:themeColor="text1"/>
          <w:sz w:val="24"/>
        </w:rPr>
        <w:t>发表论文均以见刊为准。</w:t>
      </w:r>
    </w:p>
    <w:p w:rsidR="008D4403" w:rsidRDefault="0034094A" w:rsidP="008D4403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 w:cs="微软雅黑"/>
          <w:bCs/>
          <w:color w:val="000000" w:themeColor="text1"/>
          <w:sz w:val="24"/>
        </w:rPr>
      </w:pPr>
      <w:r w:rsidRPr="008D4403">
        <w:rPr>
          <w:rFonts w:ascii="楷体" w:eastAsia="楷体" w:hAnsi="楷体" w:cs="微软雅黑" w:hint="eastAsia"/>
          <w:bCs/>
          <w:color w:val="000000" w:themeColor="text1"/>
          <w:sz w:val="24"/>
        </w:rPr>
        <w:t>其他核心刊物是指未列入《苏州大学核心期刊目录》的所有CSSCI来源期刊；一般期刊是指未列入CSSCI来源期刊的正规学术刊物，不含增刊和增版。所有论文的篇幅应在3000字以上。</w:t>
      </w:r>
    </w:p>
    <w:p w:rsidR="002E42B6" w:rsidRDefault="0034094A" w:rsidP="002E42B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 w:cs="微软雅黑"/>
          <w:bCs/>
          <w:color w:val="000000" w:themeColor="text1"/>
          <w:sz w:val="24"/>
        </w:rPr>
      </w:pPr>
      <w:r w:rsidRPr="008D4403">
        <w:rPr>
          <w:rFonts w:ascii="楷体" w:eastAsia="楷体" w:hAnsi="楷体" w:cs="微软雅黑" w:hint="eastAsia"/>
          <w:bCs/>
          <w:color w:val="000000" w:themeColor="text1"/>
          <w:sz w:val="24"/>
        </w:rPr>
        <w:t>凡是能够以独立作者、第一作者身份在苏州大学核心期刊目录（人文社科类）（2017修订版）中的一类权威核心期刊（奖励期刊）上发表文章者将直接授予当年度的研究生国家奖学金。如出现通讯作者的情况视为第一作者。</w:t>
      </w:r>
    </w:p>
    <w:p w:rsidR="0043031E" w:rsidRPr="0034094A" w:rsidRDefault="0034094A" w:rsidP="002E42B6">
      <w:pPr>
        <w:spacing w:line="360" w:lineRule="auto"/>
        <w:ind w:firstLineChars="200" w:firstLine="560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2．著作、教材类</w:t>
      </w:r>
    </w:p>
    <w:tbl>
      <w:tblPr>
        <w:tblW w:w="8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2143"/>
        <w:gridCol w:w="2143"/>
        <w:gridCol w:w="2143"/>
      </w:tblGrid>
      <w:tr w:rsidR="0043031E" w:rsidRPr="0034094A">
        <w:trPr>
          <w:trHeight w:hRule="exact" w:val="532"/>
          <w:jc w:val="center"/>
        </w:trPr>
        <w:tc>
          <w:tcPr>
            <w:tcW w:w="2318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lastRenderedPageBreak/>
              <w:t>独著</w:t>
            </w:r>
          </w:p>
        </w:tc>
        <w:tc>
          <w:tcPr>
            <w:tcW w:w="2143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主编</w:t>
            </w:r>
          </w:p>
        </w:tc>
        <w:tc>
          <w:tcPr>
            <w:tcW w:w="2143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副主编</w:t>
            </w:r>
          </w:p>
        </w:tc>
        <w:tc>
          <w:tcPr>
            <w:tcW w:w="2143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参编</w:t>
            </w:r>
          </w:p>
        </w:tc>
      </w:tr>
      <w:tr w:rsidR="0043031E" w:rsidRPr="0034094A">
        <w:trPr>
          <w:trHeight w:hRule="exact" w:val="569"/>
          <w:jc w:val="center"/>
        </w:trPr>
        <w:tc>
          <w:tcPr>
            <w:tcW w:w="2318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143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143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143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</w:tbl>
    <w:p w:rsidR="0034094A" w:rsidRPr="00343997" w:rsidRDefault="0034094A" w:rsidP="00343997">
      <w:pPr>
        <w:spacing w:line="360" w:lineRule="auto"/>
        <w:rPr>
          <w:rFonts w:ascii="楷体" w:eastAsia="楷体" w:hAnsi="楷体" w:cs="微软雅黑"/>
          <w:bCs/>
          <w:color w:val="000000" w:themeColor="text1"/>
          <w:sz w:val="24"/>
        </w:rPr>
      </w:pPr>
      <w:r w:rsidRPr="0034094A">
        <w:rPr>
          <w:rFonts w:ascii="楷体" w:eastAsia="楷体" w:hAnsi="楷体" w:cs="微软雅黑" w:hint="eastAsia"/>
          <w:bCs/>
          <w:color w:val="000000" w:themeColor="text1"/>
          <w:sz w:val="24"/>
        </w:rPr>
        <w:t xml:space="preserve">注：独专著应在15万字以上；参编书籍需已出版。 </w:t>
      </w:r>
    </w:p>
    <w:p w:rsidR="0043031E" w:rsidRPr="0034094A" w:rsidRDefault="0034094A" w:rsidP="002E42B6">
      <w:pPr>
        <w:spacing w:line="360" w:lineRule="auto"/>
        <w:ind w:firstLineChars="200" w:firstLine="560"/>
        <w:jc w:val="left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3. 课题类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267"/>
        <w:gridCol w:w="1817"/>
        <w:gridCol w:w="2783"/>
        <w:gridCol w:w="1764"/>
      </w:tblGrid>
      <w:tr w:rsidR="0043031E" w:rsidRPr="0034094A">
        <w:trPr>
          <w:trHeight w:hRule="exact" w:val="567"/>
          <w:jc w:val="center"/>
        </w:trPr>
        <w:tc>
          <w:tcPr>
            <w:tcW w:w="1500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级别</w:t>
            </w:r>
          </w:p>
        </w:tc>
        <w:tc>
          <w:tcPr>
            <w:tcW w:w="1267" w:type="dxa"/>
            <w:vAlign w:val="center"/>
          </w:tcPr>
          <w:p w:rsidR="0043031E" w:rsidRPr="00A305B8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2"/>
                <w:szCs w:val="22"/>
              </w:rPr>
            </w:pPr>
            <w:r w:rsidRPr="00A305B8">
              <w:rPr>
                <w:rFonts w:ascii="宋体" w:eastAsia="宋体" w:hAnsi="宋体" w:cs="微软雅黑" w:hint="eastAsia"/>
                <w:bCs/>
                <w:color w:val="000000" w:themeColor="text1"/>
                <w:sz w:val="22"/>
                <w:szCs w:val="22"/>
              </w:rPr>
              <w:t>主持人</w:t>
            </w:r>
          </w:p>
        </w:tc>
        <w:tc>
          <w:tcPr>
            <w:tcW w:w="1817" w:type="dxa"/>
            <w:vAlign w:val="center"/>
          </w:tcPr>
          <w:p w:rsidR="0043031E" w:rsidRPr="00A305B8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2"/>
                <w:szCs w:val="22"/>
              </w:rPr>
            </w:pPr>
            <w:r w:rsidRPr="00A305B8">
              <w:rPr>
                <w:rFonts w:ascii="宋体" w:eastAsia="宋体" w:hAnsi="宋体" w:cs="微软雅黑" w:hint="eastAsia"/>
                <w:bCs/>
                <w:color w:val="000000" w:themeColor="text1"/>
                <w:sz w:val="22"/>
                <w:szCs w:val="22"/>
              </w:rPr>
              <w:t>子课题主持人</w:t>
            </w:r>
          </w:p>
        </w:tc>
        <w:tc>
          <w:tcPr>
            <w:tcW w:w="2783" w:type="dxa"/>
            <w:vAlign w:val="center"/>
          </w:tcPr>
          <w:p w:rsidR="0043031E" w:rsidRPr="00A305B8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2"/>
                <w:szCs w:val="22"/>
              </w:rPr>
            </w:pPr>
            <w:r w:rsidRPr="00A305B8">
              <w:rPr>
                <w:rFonts w:ascii="宋体" w:eastAsia="宋体" w:hAnsi="宋体" w:cs="微软雅黑" w:hint="eastAsia"/>
                <w:bCs/>
                <w:color w:val="000000" w:themeColor="text1"/>
                <w:sz w:val="22"/>
                <w:szCs w:val="22"/>
              </w:rPr>
              <w:t>主要参与人（立项前三）</w:t>
            </w:r>
          </w:p>
        </w:tc>
        <w:tc>
          <w:tcPr>
            <w:tcW w:w="1764" w:type="dxa"/>
            <w:vAlign w:val="center"/>
          </w:tcPr>
          <w:p w:rsidR="0043031E" w:rsidRPr="00A305B8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2"/>
                <w:szCs w:val="22"/>
              </w:rPr>
            </w:pPr>
            <w:r w:rsidRPr="00A305B8">
              <w:rPr>
                <w:rFonts w:ascii="宋体" w:eastAsia="宋体" w:hAnsi="宋体" w:cs="微软雅黑" w:hint="eastAsia"/>
                <w:bCs/>
                <w:color w:val="000000" w:themeColor="text1"/>
                <w:sz w:val="22"/>
                <w:szCs w:val="22"/>
              </w:rPr>
              <w:t>排名第三之后</w:t>
            </w:r>
          </w:p>
        </w:tc>
      </w:tr>
      <w:tr w:rsidR="0043031E" w:rsidRPr="0034094A">
        <w:trPr>
          <w:trHeight w:hRule="exact" w:val="650"/>
          <w:jc w:val="center"/>
        </w:trPr>
        <w:tc>
          <w:tcPr>
            <w:tcW w:w="1500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国家级课题</w:t>
            </w:r>
          </w:p>
        </w:tc>
        <w:tc>
          <w:tcPr>
            <w:tcW w:w="1267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817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783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64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43031E" w:rsidRPr="0034094A">
        <w:trPr>
          <w:trHeight w:hRule="exact" w:val="559"/>
          <w:jc w:val="center"/>
        </w:trPr>
        <w:tc>
          <w:tcPr>
            <w:tcW w:w="1500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省部级课题</w:t>
            </w:r>
          </w:p>
        </w:tc>
        <w:tc>
          <w:tcPr>
            <w:tcW w:w="1267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17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783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64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43031E" w:rsidRPr="0034094A">
        <w:trPr>
          <w:trHeight w:hRule="exact" w:val="568"/>
          <w:jc w:val="center"/>
        </w:trPr>
        <w:tc>
          <w:tcPr>
            <w:tcW w:w="1500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市厅级课题</w:t>
            </w:r>
          </w:p>
        </w:tc>
        <w:tc>
          <w:tcPr>
            <w:tcW w:w="1267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17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783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64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43031E" w:rsidRPr="0034094A">
        <w:trPr>
          <w:trHeight w:hRule="exact" w:val="568"/>
          <w:jc w:val="center"/>
        </w:trPr>
        <w:tc>
          <w:tcPr>
            <w:tcW w:w="1500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校级课题</w:t>
            </w:r>
          </w:p>
        </w:tc>
        <w:tc>
          <w:tcPr>
            <w:tcW w:w="1267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17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83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64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43031E" w:rsidRPr="0034094A">
        <w:trPr>
          <w:trHeight w:hRule="exact" w:val="568"/>
          <w:jc w:val="center"/>
        </w:trPr>
        <w:tc>
          <w:tcPr>
            <w:tcW w:w="1500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学院课题</w:t>
            </w:r>
          </w:p>
        </w:tc>
        <w:tc>
          <w:tcPr>
            <w:tcW w:w="1267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17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83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64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2E42B6" w:rsidRDefault="0034094A">
      <w:pPr>
        <w:spacing w:line="360" w:lineRule="auto"/>
        <w:rPr>
          <w:rFonts w:ascii="楷体" w:eastAsia="楷体" w:hAnsi="楷体" w:cs="微软雅黑"/>
          <w:bCs/>
          <w:color w:val="000000" w:themeColor="text1"/>
          <w:sz w:val="24"/>
        </w:rPr>
      </w:pPr>
      <w:r w:rsidRPr="0034094A">
        <w:rPr>
          <w:rFonts w:ascii="楷体" w:eastAsia="楷体" w:hAnsi="楷体" w:cs="微软雅黑" w:hint="eastAsia"/>
          <w:bCs/>
          <w:color w:val="000000" w:themeColor="text1"/>
          <w:sz w:val="24"/>
        </w:rPr>
        <w:t>注：</w:t>
      </w:r>
    </w:p>
    <w:p w:rsidR="002E42B6" w:rsidRDefault="0034094A" w:rsidP="002E42B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 w:cs="微软雅黑"/>
          <w:bCs/>
          <w:color w:val="000000" w:themeColor="text1"/>
          <w:sz w:val="24"/>
        </w:rPr>
      </w:pPr>
      <w:r w:rsidRPr="0034094A">
        <w:rPr>
          <w:rFonts w:ascii="楷体" w:eastAsia="楷体" w:hAnsi="楷体" w:cs="微软雅黑" w:hint="eastAsia"/>
          <w:bCs/>
          <w:color w:val="000000" w:themeColor="text1"/>
          <w:sz w:val="24"/>
        </w:rPr>
        <w:t>课题等级由学院科研办公室</w:t>
      </w:r>
      <w:r w:rsidR="002E42B6">
        <w:rPr>
          <w:rFonts w:ascii="楷体" w:eastAsia="楷体" w:hAnsi="楷体" w:cs="微软雅黑" w:hint="eastAsia"/>
          <w:bCs/>
          <w:color w:val="000000" w:themeColor="text1"/>
          <w:sz w:val="24"/>
        </w:rPr>
        <w:t>认</w:t>
      </w:r>
      <w:r w:rsidRPr="0034094A">
        <w:rPr>
          <w:rFonts w:ascii="楷体" w:eastAsia="楷体" w:hAnsi="楷体" w:cs="微软雅黑" w:hint="eastAsia"/>
          <w:bCs/>
          <w:color w:val="000000" w:themeColor="text1"/>
          <w:sz w:val="24"/>
        </w:rPr>
        <w:t>定，如有异议由学院研究生国家奖学金评审委员会核准。</w:t>
      </w:r>
    </w:p>
    <w:p w:rsidR="007A1BEC" w:rsidRDefault="0034094A" w:rsidP="002E42B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 w:cs="微软雅黑"/>
          <w:bCs/>
          <w:color w:val="000000" w:themeColor="text1"/>
          <w:sz w:val="24"/>
        </w:rPr>
      </w:pPr>
      <w:r w:rsidRPr="002E42B6">
        <w:rPr>
          <w:rFonts w:ascii="楷体" w:eastAsia="楷体" w:hAnsi="楷体" w:cs="微软雅黑" w:hint="eastAsia"/>
          <w:bCs/>
          <w:color w:val="000000" w:themeColor="text1"/>
          <w:sz w:val="24"/>
        </w:rPr>
        <w:t>课题类成果需提供课题申报书及课题结项书，在申请材料中须有申请人员信息，并有项目负责人证明，个人课题只能用一次。</w:t>
      </w:r>
    </w:p>
    <w:p w:rsidR="002E42B6" w:rsidRPr="007A1BEC" w:rsidRDefault="007A1BEC" w:rsidP="002E42B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 w:cs="微软雅黑"/>
          <w:bCs/>
          <w:color w:val="000000" w:themeColor="text1"/>
          <w:sz w:val="24"/>
        </w:rPr>
      </w:pPr>
      <w:r>
        <w:rPr>
          <w:rFonts w:ascii="楷体" w:eastAsia="楷体" w:hAnsi="楷体" w:cs="微软雅黑" w:hint="eastAsia"/>
          <w:bCs/>
          <w:color w:val="000000" w:themeColor="text1"/>
          <w:sz w:val="24"/>
        </w:rPr>
        <w:t>针对</w:t>
      </w:r>
      <w:r w:rsidR="0034094A" w:rsidRPr="007A1BEC">
        <w:rPr>
          <w:rFonts w:ascii="楷体" w:eastAsia="楷体" w:hAnsi="楷体" w:cs="微软雅黑" w:hint="eastAsia"/>
          <w:bCs/>
          <w:color w:val="000000" w:themeColor="text1"/>
          <w:sz w:val="24"/>
        </w:rPr>
        <w:t>本年度内所有申报者均未结项的校级挑战杯项目、大学生课外学术科研基金项目：个人为主持人的最多计四项，如被选为重点项目，则总分原基础上调20%，子课题与主要参与人最多计三项</w:t>
      </w:r>
      <w:r>
        <w:rPr>
          <w:rFonts w:ascii="楷体" w:eastAsia="楷体" w:hAnsi="楷体" w:cs="微软雅黑" w:hint="eastAsia"/>
          <w:bCs/>
          <w:color w:val="000000" w:themeColor="text1"/>
          <w:sz w:val="24"/>
        </w:rPr>
        <w:t>，</w:t>
      </w:r>
      <w:r w:rsidRPr="002E42B6">
        <w:rPr>
          <w:rFonts w:ascii="楷体" w:eastAsia="楷体" w:hAnsi="楷体" w:cs="微软雅黑" w:hint="eastAsia"/>
          <w:bCs/>
          <w:color w:val="000000" w:themeColor="text1"/>
          <w:sz w:val="24"/>
        </w:rPr>
        <w:t>个人课题只能用一次。</w:t>
      </w:r>
    </w:p>
    <w:p w:rsidR="0043031E" w:rsidRPr="0034094A" w:rsidRDefault="0034094A" w:rsidP="002E42B6">
      <w:pPr>
        <w:spacing w:line="360" w:lineRule="auto"/>
        <w:ind w:firstLineChars="200" w:firstLine="560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4．科研获奖类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70"/>
        <w:gridCol w:w="1870"/>
        <w:gridCol w:w="1870"/>
        <w:gridCol w:w="1870"/>
      </w:tblGrid>
      <w:tr w:rsidR="0043031E" w:rsidRPr="0034094A">
        <w:trPr>
          <w:trHeight w:val="1123"/>
          <w:jc w:val="center"/>
        </w:trPr>
        <w:tc>
          <w:tcPr>
            <w:tcW w:w="1368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级别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一等奖</w:t>
            </w:r>
          </w:p>
          <w:p w:rsidR="0043031E" w:rsidRPr="0034094A" w:rsidRDefault="0034094A" w:rsidP="002E42B6">
            <w:pPr>
              <w:spacing w:line="400" w:lineRule="exac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（或第一名）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二等奖</w:t>
            </w:r>
          </w:p>
          <w:p w:rsidR="0043031E" w:rsidRPr="0034094A" w:rsidRDefault="0034094A" w:rsidP="002E42B6">
            <w:pPr>
              <w:spacing w:line="400" w:lineRule="exac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（或第二名）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三等奖</w:t>
            </w:r>
          </w:p>
          <w:p w:rsidR="0043031E" w:rsidRPr="0034094A" w:rsidRDefault="0034094A" w:rsidP="002E42B6">
            <w:pPr>
              <w:spacing w:line="400" w:lineRule="exac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（或第三名）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优秀奖</w:t>
            </w:r>
          </w:p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及其它奖项</w:t>
            </w:r>
          </w:p>
        </w:tc>
      </w:tr>
      <w:tr w:rsidR="0043031E" w:rsidRPr="0034094A">
        <w:trPr>
          <w:trHeight w:hRule="exact" w:val="661"/>
          <w:jc w:val="center"/>
        </w:trPr>
        <w:tc>
          <w:tcPr>
            <w:tcW w:w="1368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国家级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43031E" w:rsidRPr="0034094A">
        <w:trPr>
          <w:trHeight w:hRule="exact" w:val="571"/>
          <w:jc w:val="center"/>
        </w:trPr>
        <w:tc>
          <w:tcPr>
            <w:tcW w:w="1368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省部级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43031E" w:rsidRPr="0034094A">
        <w:trPr>
          <w:trHeight w:hRule="exact" w:val="567"/>
          <w:jc w:val="center"/>
        </w:trPr>
        <w:tc>
          <w:tcPr>
            <w:tcW w:w="1368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市厅级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43031E" w:rsidRPr="0034094A">
        <w:trPr>
          <w:trHeight w:hRule="exact" w:val="567"/>
          <w:jc w:val="center"/>
        </w:trPr>
        <w:tc>
          <w:tcPr>
            <w:tcW w:w="1368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lastRenderedPageBreak/>
              <w:t>校级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43031E" w:rsidRPr="0034094A">
        <w:trPr>
          <w:trHeight w:hRule="exact" w:val="567"/>
          <w:jc w:val="center"/>
        </w:trPr>
        <w:tc>
          <w:tcPr>
            <w:tcW w:w="1368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院级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70" w:type="dxa"/>
            <w:vAlign w:val="center"/>
          </w:tcPr>
          <w:p w:rsidR="0043031E" w:rsidRPr="0034094A" w:rsidRDefault="0034094A" w:rsidP="002E42B6">
            <w:pPr>
              <w:spacing w:line="4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2E42B6" w:rsidRPr="0034094A" w:rsidRDefault="0034094A">
      <w:pPr>
        <w:spacing w:line="360" w:lineRule="auto"/>
        <w:rPr>
          <w:rFonts w:ascii="楷体" w:eastAsia="楷体" w:hAnsi="楷体" w:cs="微软雅黑"/>
          <w:bCs/>
          <w:color w:val="000000" w:themeColor="text1"/>
          <w:sz w:val="24"/>
        </w:rPr>
      </w:pPr>
      <w:r w:rsidRPr="0034094A">
        <w:rPr>
          <w:rFonts w:ascii="楷体" w:eastAsia="楷体" w:hAnsi="楷体" w:cs="微软雅黑" w:hint="eastAsia"/>
          <w:bCs/>
          <w:color w:val="000000" w:themeColor="text1"/>
          <w:sz w:val="24"/>
        </w:rPr>
        <w:t>注：科研获奖等级由学院科研办公室</w:t>
      </w:r>
      <w:r w:rsidR="002E42B6">
        <w:rPr>
          <w:rFonts w:ascii="楷体" w:eastAsia="楷体" w:hAnsi="楷体" w:cs="微软雅黑" w:hint="eastAsia"/>
          <w:bCs/>
          <w:color w:val="000000" w:themeColor="text1"/>
          <w:sz w:val="24"/>
        </w:rPr>
        <w:t>认</w:t>
      </w:r>
      <w:r w:rsidRPr="0034094A">
        <w:rPr>
          <w:rFonts w:ascii="楷体" w:eastAsia="楷体" w:hAnsi="楷体" w:cs="微软雅黑" w:hint="eastAsia"/>
          <w:bCs/>
          <w:color w:val="000000" w:themeColor="text1"/>
          <w:sz w:val="24"/>
        </w:rPr>
        <w:t>定，如有异议由学院研究生国家奖学金评审委员会核准。</w:t>
      </w:r>
    </w:p>
    <w:p w:rsidR="0043031E" w:rsidRPr="0034094A" w:rsidRDefault="0034094A">
      <w:pPr>
        <w:spacing w:line="360" w:lineRule="auto"/>
        <w:ind w:firstLineChars="200" w:firstLine="560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5．科研获奖均统计获奖者前三位，得分依次递减20%。课题类成果需提供课题申报书、课题结题书或课题成果文本等相关材料，在材料中需有申请人员信息，并需有项目负责人证明材料。</w:t>
      </w:r>
    </w:p>
    <w:p w:rsidR="0043031E" w:rsidRPr="0034094A" w:rsidRDefault="0034094A">
      <w:pPr>
        <w:spacing w:line="360" w:lineRule="auto"/>
        <w:ind w:firstLineChars="200" w:firstLine="560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6．科研获奖类中的“国家级”、“省部级”指政府奖，</w:t>
      </w:r>
      <w:r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所有学会论文获奖均按校级论文相应等级获奖计算；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校组织的征文类获奖以校级科研获奖类计算，不再作为社会活动类奖励加分；挑战杯成果计入科研获奖类，不再重复计入课题类成果。</w:t>
      </w:r>
    </w:p>
    <w:p w:rsidR="0043031E" w:rsidRDefault="0034094A">
      <w:pPr>
        <w:spacing w:line="360" w:lineRule="auto"/>
        <w:ind w:firstLineChars="200" w:firstLine="560"/>
        <w:jc w:val="left"/>
        <w:textAlignment w:val="baseline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7．科研成果须提供相应成果原件为证明材料。</w:t>
      </w:r>
    </w:p>
    <w:p w:rsidR="00A305B8" w:rsidRPr="0034094A" w:rsidRDefault="0034094A">
      <w:pPr>
        <w:spacing w:line="360" w:lineRule="auto"/>
        <w:ind w:firstLineChars="100" w:firstLine="280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（三）社会活动得分</w:t>
      </w:r>
    </w:p>
    <w:p w:rsidR="0043031E" w:rsidRPr="0034094A" w:rsidRDefault="0034094A">
      <w:pPr>
        <w:spacing w:line="360" w:lineRule="auto"/>
        <w:ind w:firstLineChars="195" w:firstLine="546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1．社会职务类</w:t>
      </w:r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3"/>
        <w:gridCol w:w="3983"/>
      </w:tblGrid>
      <w:tr w:rsidR="0043031E" w:rsidRPr="0034094A">
        <w:trPr>
          <w:trHeight w:val="221"/>
          <w:jc w:val="center"/>
        </w:trPr>
        <w:tc>
          <w:tcPr>
            <w:tcW w:w="4183" w:type="dxa"/>
          </w:tcPr>
          <w:p w:rsidR="0043031E" w:rsidRPr="0034094A" w:rsidRDefault="0034094A" w:rsidP="00A305B8">
            <w:pPr>
              <w:spacing w:line="500" w:lineRule="exact"/>
              <w:jc w:val="lef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校级研究生会主席、副主席</w:t>
            </w:r>
          </w:p>
        </w:tc>
        <w:tc>
          <w:tcPr>
            <w:tcW w:w="3983" w:type="dxa"/>
          </w:tcPr>
          <w:p w:rsidR="0043031E" w:rsidRPr="0034094A" w:rsidRDefault="0034094A" w:rsidP="00A305B8">
            <w:pPr>
              <w:spacing w:line="5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43031E" w:rsidRPr="0034094A">
        <w:trPr>
          <w:trHeight w:val="422"/>
          <w:jc w:val="center"/>
        </w:trPr>
        <w:tc>
          <w:tcPr>
            <w:tcW w:w="4183" w:type="dxa"/>
            <w:vAlign w:val="center"/>
          </w:tcPr>
          <w:p w:rsidR="0043031E" w:rsidRPr="0034094A" w:rsidRDefault="0034094A" w:rsidP="00A305B8">
            <w:pPr>
              <w:spacing w:line="500" w:lineRule="exact"/>
              <w:jc w:val="lef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院级研究生会主席、副主席</w:t>
            </w:r>
            <w:r w:rsidR="00343997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、研究生党总支副书记</w:t>
            </w:r>
          </w:p>
        </w:tc>
        <w:tc>
          <w:tcPr>
            <w:tcW w:w="3983" w:type="dxa"/>
            <w:vAlign w:val="center"/>
          </w:tcPr>
          <w:p w:rsidR="0043031E" w:rsidRPr="0034094A" w:rsidRDefault="0034094A" w:rsidP="00A305B8">
            <w:pPr>
              <w:spacing w:line="5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43031E" w:rsidRPr="0034094A">
        <w:trPr>
          <w:trHeight w:val="401"/>
          <w:jc w:val="center"/>
        </w:trPr>
        <w:tc>
          <w:tcPr>
            <w:tcW w:w="4183" w:type="dxa"/>
            <w:vAlign w:val="center"/>
          </w:tcPr>
          <w:p w:rsidR="0043031E" w:rsidRPr="0034094A" w:rsidRDefault="0034094A" w:rsidP="00A305B8">
            <w:pPr>
              <w:spacing w:line="500" w:lineRule="exact"/>
              <w:jc w:val="lef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校级党团支部书记、年级负责人</w:t>
            </w:r>
          </w:p>
        </w:tc>
        <w:tc>
          <w:tcPr>
            <w:tcW w:w="3983" w:type="dxa"/>
            <w:vAlign w:val="center"/>
          </w:tcPr>
          <w:p w:rsidR="0043031E" w:rsidRPr="0034094A" w:rsidRDefault="0034094A" w:rsidP="00A305B8">
            <w:pPr>
              <w:spacing w:line="5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43031E" w:rsidRPr="0034094A">
        <w:trPr>
          <w:trHeight w:val="463"/>
          <w:jc w:val="center"/>
        </w:trPr>
        <w:tc>
          <w:tcPr>
            <w:tcW w:w="4183" w:type="dxa"/>
            <w:vAlign w:val="center"/>
          </w:tcPr>
          <w:p w:rsidR="0043031E" w:rsidRPr="0034094A" w:rsidRDefault="0034094A" w:rsidP="00A305B8">
            <w:pPr>
              <w:spacing w:line="500" w:lineRule="exact"/>
              <w:jc w:val="lef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院级党团支部书记、学院助理</w:t>
            </w:r>
          </w:p>
        </w:tc>
        <w:tc>
          <w:tcPr>
            <w:tcW w:w="3983" w:type="dxa"/>
            <w:vAlign w:val="center"/>
          </w:tcPr>
          <w:p w:rsidR="0043031E" w:rsidRPr="0034094A" w:rsidRDefault="0034094A" w:rsidP="00A305B8">
            <w:pPr>
              <w:spacing w:line="5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43031E" w:rsidRPr="0034094A" w:rsidTr="008D4403">
        <w:trPr>
          <w:trHeight w:val="993"/>
          <w:jc w:val="center"/>
        </w:trPr>
        <w:tc>
          <w:tcPr>
            <w:tcW w:w="4183" w:type="dxa"/>
            <w:vAlign w:val="center"/>
          </w:tcPr>
          <w:p w:rsidR="0043031E" w:rsidRPr="0034094A" w:rsidRDefault="0034094A" w:rsidP="00A305B8">
            <w:pPr>
              <w:spacing w:line="400" w:lineRule="exact"/>
              <w:jc w:val="lef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校、院级研究生会部长，党团支部支委、专业负责人</w:t>
            </w:r>
          </w:p>
        </w:tc>
        <w:tc>
          <w:tcPr>
            <w:tcW w:w="3983" w:type="dxa"/>
            <w:vAlign w:val="center"/>
          </w:tcPr>
          <w:p w:rsidR="0043031E" w:rsidRPr="0034094A" w:rsidRDefault="0034094A" w:rsidP="00A305B8">
            <w:pPr>
              <w:spacing w:line="5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43031E" w:rsidRPr="0034094A">
        <w:trPr>
          <w:trHeight w:val="463"/>
          <w:jc w:val="center"/>
        </w:trPr>
        <w:tc>
          <w:tcPr>
            <w:tcW w:w="4183" w:type="dxa"/>
            <w:vAlign w:val="center"/>
          </w:tcPr>
          <w:p w:rsidR="0043031E" w:rsidRPr="0034094A" w:rsidRDefault="0034094A" w:rsidP="00A305B8">
            <w:pPr>
              <w:spacing w:line="500" w:lineRule="exact"/>
              <w:jc w:val="lef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校、院研究生会干事、课程代表</w:t>
            </w:r>
          </w:p>
        </w:tc>
        <w:tc>
          <w:tcPr>
            <w:tcW w:w="3983" w:type="dxa"/>
            <w:vAlign w:val="center"/>
          </w:tcPr>
          <w:p w:rsidR="0043031E" w:rsidRPr="0034094A" w:rsidRDefault="0034094A" w:rsidP="00A305B8">
            <w:pPr>
              <w:spacing w:line="5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43031E" w:rsidRPr="0034094A" w:rsidRDefault="0034094A">
      <w:pPr>
        <w:spacing w:line="360" w:lineRule="auto"/>
        <w:ind w:firstLine="435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（1）担任多项学生干部职务者，在按最高一项计分的基础上，第二项得分乘以系数0.5，余项不计。</w:t>
      </w:r>
    </w:p>
    <w:p w:rsidR="0043031E" w:rsidRPr="0034094A" w:rsidRDefault="0034094A">
      <w:pPr>
        <w:spacing w:line="360" w:lineRule="auto"/>
        <w:ind w:firstLine="435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lastRenderedPageBreak/>
        <w:t>（2）社会职务须提供相关单位出具的聘书或学校相关职能部门、</w:t>
      </w:r>
      <w:r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学校</w:t>
      </w:r>
      <w:r w:rsidR="007A1BEC"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或学院研究生会、学院党委</w:t>
      </w:r>
      <w:r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、</w:t>
      </w:r>
      <w:r w:rsidR="007A1BEC"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学院</w:t>
      </w:r>
      <w:r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团委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等出具的证明材料。</w:t>
      </w:r>
    </w:p>
    <w:p w:rsidR="0043031E" w:rsidRDefault="0034094A">
      <w:pPr>
        <w:spacing w:line="360" w:lineRule="auto"/>
        <w:ind w:firstLineChars="195" w:firstLine="546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（3）具体分值由学院研究生国家奖学金评审委员会裁定。</w:t>
      </w:r>
    </w:p>
    <w:p w:rsidR="002E42B6" w:rsidRPr="0034094A" w:rsidRDefault="002E42B6">
      <w:pPr>
        <w:spacing w:line="360" w:lineRule="auto"/>
        <w:ind w:firstLineChars="195" w:firstLine="546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</w:p>
    <w:p w:rsidR="0043031E" w:rsidRPr="0034094A" w:rsidRDefault="0034094A">
      <w:pPr>
        <w:spacing w:line="360" w:lineRule="auto"/>
        <w:ind w:firstLineChars="195" w:firstLine="546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2．社会服务（实践）类</w:t>
      </w: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2"/>
        <w:gridCol w:w="4056"/>
      </w:tblGrid>
      <w:tr w:rsidR="0043031E" w:rsidRPr="0034094A">
        <w:trPr>
          <w:jc w:val="center"/>
        </w:trPr>
        <w:tc>
          <w:tcPr>
            <w:tcW w:w="4462" w:type="dxa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校内</w:t>
            </w:r>
          </w:p>
        </w:tc>
        <w:tc>
          <w:tcPr>
            <w:tcW w:w="4056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校外</w:t>
            </w:r>
          </w:p>
        </w:tc>
      </w:tr>
      <w:tr w:rsidR="0043031E" w:rsidRPr="0034094A">
        <w:trPr>
          <w:jc w:val="center"/>
        </w:trPr>
        <w:tc>
          <w:tcPr>
            <w:tcW w:w="4462" w:type="dxa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1-6分</w:t>
            </w:r>
          </w:p>
        </w:tc>
        <w:tc>
          <w:tcPr>
            <w:tcW w:w="4056" w:type="dxa"/>
            <w:vAlign w:val="center"/>
          </w:tcPr>
          <w:p w:rsidR="0043031E" w:rsidRPr="0034094A" w:rsidRDefault="0034094A">
            <w:pPr>
              <w:spacing w:line="360" w:lineRule="auto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1-6分</w:t>
            </w:r>
          </w:p>
        </w:tc>
      </w:tr>
    </w:tbl>
    <w:p w:rsidR="0043031E" w:rsidRPr="0034094A" w:rsidRDefault="0034094A">
      <w:pPr>
        <w:spacing w:line="360" w:lineRule="auto"/>
        <w:ind w:firstLine="437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（1）“社会服务</w:t>
      </w:r>
      <w:r w:rsidR="002E42B6"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（实践）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”指：学校、学院正式下发通知，面向全院研究生组织参加的各类活动。</w:t>
      </w:r>
    </w:p>
    <w:p w:rsidR="0043031E" w:rsidRPr="0034094A" w:rsidRDefault="0034094A">
      <w:pPr>
        <w:spacing w:line="360" w:lineRule="auto"/>
        <w:ind w:firstLine="437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（2</w:t>
      </w:r>
      <w:r w:rsidR="002E42B6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 xml:space="preserve">） 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社会活动服务参与须提供获奖证书或活动主办、承办、组织、推荐单位出具的证明材料。</w:t>
      </w:r>
    </w:p>
    <w:p w:rsidR="002E42B6" w:rsidRPr="0034094A" w:rsidRDefault="0034094A">
      <w:pPr>
        <w:spacing w:line="360" w:lineRule="auto"/>
        <w:ind w:firstLine="437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（3）</w:t>
      </w:r>
      <w:r w:rsidR="002E42B6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 xml:space="preserve"> 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参与活动积分最高不超过6分，超过4项计6分，不足4项每项1.5分。</w:t>
      </w:r>
    </w:p>
    <w:p w:rsidR="0043031E" w:rsidRPr="0034094A" w:rsidRDefault="0034094A">
      <w:pPr>
        <w:pStyle w:val="1"/>
        <w:spacing w:line="360" w:lineRule="auto"/>
        <w:ind w:firstLine="560"/>
        <w:jc w:val="left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3．荣誉表彰类</w:t>
      </w: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701"/>
        <w:gridCol w:w="1980"/>
        <w:gridCol w:w="2602"/>
        <w:gridCol w:w="2118"/>
      </w:tblGrid>
      <w:tr w:rsidR="00343997" w:rsidRPr="0034094A" w:rsidTr="00343997">
        <w:trPr>
          <w:trHeight w:val="1255"/>
          <w:jc w:val="center"/>
        </w:trPr>
        <w:tc>
          <w:tcPr>
            <w:tcW w:w="1797" w:type="dxa"/>
          </w:tcPr>
          <w:p w:rsidR="00343997" w:rsidRPr="0034094A" w:rsidRDefault="00343997" w:rsidP="00A305B8">
            <w:pPr>
              <w:spacing w:line="500" w:lineRule="exac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国家级荣誉</w:t>
            </w:r>
          </w:p>
        </w:tc>
        <w:tc>
          <w:tcPr>
            <w:tcW w:w="1701" w:type="dxa"/>
          </w:tcPr>
          <w:p w:rsidR="00343997" w:rsidRPr="0034094A" w:rsidRDefault="00343997" w:rsidP="00A305B8">
            <w:pPr>
              <w:spacing w:line="500" w:lineRule="exac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省级优秀学生干部等</w:t>
            </w:r>
          </w:p>
        </w:tc>
        <w:tc>
          <w:tcPr>
            <w:tcW w:w="1980" w:type="dxa"/>
          </w:tcPr>
          <w:p w:rsidR="00343997" w:rsidRPr="00842D84" w:rsidRDefault="00343997" w:rsidP="00A305B8">
            <w:pPr>
              <w:spacing w:line="500" w:lineRule="exac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7A1BEC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市级荣誉</w:t>
            </w:r>
          </w:p>
        </w:tc>
        <w:tc>
          <w:tcPr>
            <w:tcW w:w="2602" w:type="dxa"/>
          </w:tcPr>
          <w:p w:rsidR="00343997" w:rsidRPr="0034094A" w:rsidRDefault="00343997" w:rsidP="00A305B8">
            <w:pPr>
              <w:spacing w:line="500" w:lineRule="exac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校级优秀研究生、优秀研究生干部、十佳青年、学术标兵、研究生奖学金、朱敬文（特别）奖学金等</w:t>
            </w:r>
            <w:r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，或其他市级荣誉</w:t>
            </w:r>
          </w:p>
        </w:tc>
        <w:tc>
          <w:tcPr>
            <w:tcW w:w="2118" w:type="dxa"/>
          </w:tcPr>
          <w:p w:rsidR="00343997" w:rsidRPr="0034094A" w:rsidRDefault="00343997" w:rsidP="00A305B8">
            <w:pPr>
              <w:spacing w:line="500" w:lineRule="exact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院级优秀研究生、优秀研究生干部、学术标兵、《东吴学刊》优秀作品</w:t>
            </w:r>
          </w:p>
        </w:tc>
      </w:tr>
      <w:tr w:rsidR="00343997" w:rsidRPr="0034094A" w:rsidTr="00343997">
        <w:trPr>
          <w:trHeight w:val="463"/>
          <w:jc w:val="center"/>
        </w:trPr>
        <w:tc>
          <w:tcPr>
            <w:tcW w:w="1797" w:type="dxa"/>
            <w:vAlign w:val="center"/>
          </w:tcPr>
          <w:p w:rsidR="00343997" w:rsidRPr="0034094A" w:rsidRDefault="00343997" w:rsidP="00A305B8">
            <w:pPr>
              <w:spacing w:line="5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16分</w:t>
            </w:r>
          </w:p>
        </w:tc>
        <w:tc>
          <w:tcPr>
            <w:tcW w:w="1701" w:type="dxa"/>
            <w:vAlign w:val="center"/>
          </w:tcPr>
          <w:p w:rsidR="00343997" w:rsidRPr="0034094A" w:rsidRDefault="00343997" w:rsidP="00343997">
            <w:pPr>
              <w:spacing w:line="5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3</w:t>
            </w: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1980" w:type="dxa"/>
          </w:tcPr>
          <w:p w:rsidR="00343997" w:rsidRPr="00842D84" w:rsidRDefault="00343997" w:rsidP="00A305B8">
            <w:pPr>
              <w:spacing w:line="5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7A1BEC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10分</w:t>
            </w:r>
          </w:p>
        </w:tc>
        <w:tc>
          <w:tcPr>
            <w:tcW w:w="2602" w:type="dxa"/>
            <w:vAlign w:val="center"/>
          </w:tcPr>
          <w:p w:rsidR="00343997" w:rsidRPr="0034094A" w:rsidRDefault="00343997" w:rsidP="00A305B8">
            <w:pPr>
              <w:spacing w:line="5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8分</w:t>
            </w:r>
          </w:p>
        </w:tc>
        <w:tc>
          <w:tcPr>
            <w:tcW w:w="2118" w:type="dxa"/>
            <w:vAlign w:val="center"/>
          </w:tcPr>
          <w:p w:rsidR="00343997" w:rsidRPr="0034094A" w:rsidRDefault="00343997" w:rsidP="00A305B8">
            <w:pPr>
              <w:spacing w:line="500" w:lineRule="exact"/>
              <w:jc w:val="center"/>
              <w:rPr>
                <w:rFonts w:ascii="宋体" w:eastAsia="宋体" w:hAnsi="宋体" w:cs="微软雅黑"/>
                <w:bCs/>
                <w:color w:val="000000" w:themeColor="text1"/>
                <w:sz w:val="28"/>
                <w:szCs w:val="28"/>
              </w:rPr>
            </w:pPr>
            <w:r w:rsidRPr="0034094A">
              <w:rPr>
                <w:rFonts w:ascii="宋体" w:eastAsia="宋体" w:hAnsi="宋体" w:cs="微软雅黑" w:hint="eastAsia"/>
                <w:bCs/>
                <w:color w:val="000000" w:themeColor="text1"/>
                <w:sz w:val="28"/>
                <w:szCs w:val="28"/>
              </w:rPr>
              <w:t>4分</w:t>
            </w:r>
          </w:p>
        </w:tc>
      </w:tr>
    </w:tbl>
    <w:p w:rsidR="0034094A" w:rsidRDefault="0034094A">
      <w:pPr>
        <w:spacing w:line="360" w:lineRule="auto"/>
        <w:ind w:firstLineChars="1300" w:firstLine="3640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</w:p>
    <w:p w:rsidR="0043031E" w:rsidRPr="0034094A" w:rsidRDefault="0034094A" w:rsidP="00101050">
      <w:pPr>
        <w:spacing w:line="360" w:lineRule="auto"/>
        <w:jc w:val="center"/>
        <w:rPr>
          <w:rFonts w:ascii="宋体" w:eastAsia="宋体" w:hAnsi="宋体" w:cs="微软雅黑"/>
          <w:b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/>
          <w:bCs/>
          <w:color w:val="000000" w:themeColor="text1"/>
          <w:sz w:val="28"/>
          <w:szCs w:val="28"/>
        </w:rPr>
        <w:t>第四章 评审组织</w:t>
      </w:r>
    </w:p>
    <w:p w:rsidR="0043031E" w:rsidRPr="0034094A" w:rsidRDefault="0034094A">
      <w:pPr>
        <w:spacing w:line="360" w:lineRule="auto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C0918">
        <w:rPr>
          <w:rStyle w:val="a8"/>
          <w:rFonts w:hint="eastAsia"/>
          <w:color w:val="000000"/>
          <w:sz w:val="28"/>
          <w:szCs w:val="28"/>
        </w:rPr>
        <w:lastRenderedPageBreak/>
        <w:t>第一条</w:t>
      </w:r>
      <w:r w:rsidRPr="003C0918">
        <w:rPr>
          <w:rStyle w:val="a8"/>
          <w:rFonts w:hint="eastAsia"/>
          <w:color w:val="000000"/>
          <w:sz w:val="28"/>
          <w:szCs w:val="28"/>
        </w:rPr>
        <w:t xml:space="preserve"> 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学院成立由院主要领导、系主任、系支部书记、研究生科研办公室、研究生工作管理人员以及研究生代表组成的国家奖学金评审委员会，负责具体评审工作并讨论评选过程中的问题，审核初评结果并予以公示和上报。</w:t>
      </w:r>
    </w:p>
    <w:p w:rsidR="002E42B6" w:rsidRPr="0034094A" w:rsidRDefault="0034094A">
      <w:pPr>
        <w:spacing w:line="360" w:lineRule="auto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C0918">
        <w:rPr>
          <w:rStyle w:val="a8"/>
          <w:rFonts w:hint="eastAsia"/>
          <w:color w:val="000000"/>
          <w:sz w:val="28"/>
          <w:szCs w:val="28"/>
        </w:rPr>
        <w:t>第二条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 xml:space="preserve"> 评奖评优工作按照学校研究生院的部署，以年级为单位，坚持公开、公平、公正的原则评选，杜绝弄虚作假。</w:t>
      </w:r>
    </w:p>
    <w:p w:rsidR="0043031E" w:rsidRPr="0034094A" w:rsidRDefault="0034094A" w:rsidP="0034094A">
      <w:pPr>
        <w:spacing w:line="360" w:lineRule="auto"/>
        <w:jc w:val="center"/>
        <w:rPr>
          <w:rFonts w:ascii="宋体" w:eastAsia="宋体" w:hAnsi="宋体" w:cs="微软雅黑"/>
          <w:b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/>
          <w:bCs/>
          <w:color w:val="000000" w:themeColor="text1"/>
          <w:sz w:val="28"/>
          <w:szCs w:val="28"/>
        </w:rPr>
        <w:t>第五章 评审程序</w:t>
      </w:r>
    </w:p>
    <w:p w:rsidR="0043031E" w:rsidRPr="0034094A" w:rsidRDefault="0034094A">
      <w:pPr>
        <w:spacing w:line="360" w:lineRule="auto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C0918">
        <w:rPr>
          <w:rFonts w:ascii="宋体" w:eastAsia="宋体" w:hAnsi="宋体" w:cs="微软雅黑" w:hint="eastAsia"/>
          <w:b/>
          <w:bCs/>
          <w:color w:val="000000" w:themeColor="text1"/>
          <w:sz w:val="28"/>
          <w:szCs w:val="28"/>
        </w:rPr>
        <w:t>第一条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 xml:space="preserve"> 符合申报条件的研究生自愿申请并且在规定时间内提交相应材料。</w:t>
      </w:r>
    </w:p>
    <w:p w:rsidR="0043031E" w:rsidRPr="0034094A" w:rsidRDefault="0034094A">
      <w:pPr>
        <w:spacing w:line="360" w:lineRule="auto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C0918">
        <w:rPr>
          <w:rFonts w:ascii="宋体" w:eastAsia="宋体" w:hAnsi="宋体" w:cs="微软雅黑" w:hint="eastAsia"/>
          <w:b/>
          <w:bCs/>
          <w:color w:val="000000" w:themeColor="text1"/>
          <w:sz w:val="28"/>
          <w:szCs w:val="28"/>
        </w:rPr>
        <w:t>第二条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 xml:space="preserve"> 学院对申报材料进行审核，对申报人的成绩、科研成果和获奖情况进行核定、排序。</w:t>
      </w:r>
    </w:p>
    <w:p w:rsidR="0043031E" w:rsidRPr="0034094A" w:rsidRDefault="0034094A">
      <w:pPr>
        <w:spacing w:line="360" w:lineRule="auto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C0918">
        <w:rPr>
          <w:rFonts w:ascii="宋体" w:eastAsia="宋体" w:hAnsi="宋体" w:cs="微软雅黑" w:hint="eastAsia"/>
          <w:b/>
          <w:bCs/>
          <w:color w:val="000000" w:themeColor="text1"/>
          <w:sz w:val="28"/>
          <w:szCs w:val="28"/>
        </w:rPr>
        <w:t>第三条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 xml:space="preserve"> 增加面试环节。对于评奖年度内具有参评资格的研究生二、三年级学生，以哲学、政治学、公共管理学、管理科学与工程4个学位点为单位</w:t>
      </w:r>
      <w:r w:rsidR="00101050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，</w:t>
      </w:r>
      <w:r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选取各学位点中申报材料得分</w:t>
      </w:r>
      <w:r w:rsidR="00842D84"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第一</w:t>
      </w:r>
      <w:r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名的同学</w:t>
      </w:r>
      <w:r w:rsidR="00842D84"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直接</w:t>
      </w:r>
      <w:r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入围研究生国家奖学金面试环节</w:t>
      </w:r>
      <w:r w:rsidR="00842D84"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，另外四个入围面试名额由各专业</w:t>
      </w:r>
      <w:r w:rsidR="000E5E4F"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按照</w:t>
      </w:r>
      <w:r w:rsidR="00842D84"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总人数</w:t>
      </w:r>
      <w:r w:rsidR="000E5E4F"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比例进行分配，后再以专业内材料分进行从高到低筛选</w:t>
      </w:r>
      <w:r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。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由政治与公共管理学院研究生国家奖学金评审委员会组织面试，面试主要考察学生自身专业素养、校内外学术活动参与度以及对其主要学术作品的核心概述等方面</w:t>
      </w:r>
      <w:r w:rsidR="00DD17B7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。</w:t>
      </w:r>
      <w:r w:rsidR="00DD17B7"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经评审委员会评委投票，</w:t>
      </w:r>
      <w:r w:rsidRPr="007A1BEC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确定研究生国家奖学金获奖人员名单。</w:t>
      </w:r>
    </w:p>
    <w:p w:rsidR="002E42B6" w:rsidRPr="0034094A" w:rsidRDefault="0034094A">
      <w:pPr>
        <w:spacing w:line="360" w:lineRule="auto"/>
        <w:rPr>
          <w:rFonts w:ascii="宋体" w:eastAsia="宋体" w:hAnsi="宋体" w:cs="微软雅黑"/>
          <w:bCs/>
          <w:color w:val="000000" w:themeColor="text1"/>
          <w:sz w:val="28"/>
          <w:szCs w:val="28"/>
        </w:rPr>
      </w:pPr>
      <w:r w:rsidRPr="003C0918">
        <w:rPr>
          <w:rFonts w:ascii="宋体" w:eastAsia="宋体" w:hAnsi="宋体" w:cs="微软雅黑" w:hint="eastAsia"/>
          <w:b/>
          <w:bCs/>
          <w:color w:val="000000" w:themeColor="text1"/>
          <w:sz w:val="28"/>
          <w:szCs w:val="28"/>
        </w:rPr>
        <w:t>第四条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 xml:space="preserve"> 在确定获奖学生名单后，在学院公示栏进行公示（公示时间不少于</w:t>
      </w:r>
      <w:r w:rsidRPr="0034094A">
        <w:rPr>
          <w:rFonts w:ascii="宋体" w:eastAsia="宋体" w:hAnsi="宋体" w:cs="微软雅黑"/>
          <w:bCs/>
          <w:color w:val="000000" w:themeColor="text1"/>
          <w:sz w:val="28"/>
          <w:szCs w:val="28"/>
        </w:rPr>
        <w:t>5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t>个工作日）。公示无异议后，提交学校研究生国家奖学金评</w:t>
      </w:r>
      <w:r w:rsidRPr="0034094A">
        <w:rPr>
          <w:rFonts w:ascii="宋体" w:eastAsia="宋体" w:hAnsi="宋体" w:cs="微软雅黑" w:hint="eastAsia"/>
          <w:bCs/>
          <w:color w:val="000000" w:themeColor="text1"/>
          <w:sz w:val="28"/>
          <w:szCs w:val="28"/>
        </w:rPr>
        <w:lastRenderedPageBreak/>
        <w:t>审领导小组审定。</w:t>
      </w:r>
    </w:p>
    <w:p w:rsidR="0043031E" w:rsidRPr="0034094A" w:rsidRDefault="0034094A" w:rsidP="008D4403">
      <w:pPr>
        <w:spacing w:line="360" w:lineRule="auto"/>
        <w:jc w:val="center"/>
        <w:rPr>
          <w:rFonts w:ascii="宋体" w:eastAsia="宋体" w:hAnsi="宋体" w:cs="微软雅黑"/>
          <w:b/>
          <w:bCs/>
          <w:color w:val="000000" w:themeColor="text1"/>
          <w:sz w:val="28"/>
          <w:szCs w:val="28"/>
        </w:rPr>
      </w:pPr>
      <w:r w:rsidRPr="0034094A">
        <w:rPr>
          <w:rFonts w:ascii="宋体" w:eastAsia="宋体" w:hAnsi="宋体" w:cs="微软雅黑" w:hint="eastAsia"/>
          <w:b/>
          <w:bCs/>
          <w:color w:val="000000" w:themeColor="text1"/>
          <w:sz w:val="28"/>
          <w:szCs w:val="28"/>
        </w:rPr>
        <w:t>第六章 附则</w:t>
      </w:r>
    </w:p>
    <w:p w:rsidR="0043031E" w:rsidRPr="0034094A" w:rsidRDefault="0034094A">
      <w:pPr>
        <w:tabs>
          <w:tab w:val="left" w:pos="977"/>
        </w:tabs>
        <w:jc w:val="left"/>
        <w:rPr>
          <w:rFonts w:ascii="宋体" w:eastAsia="宋体" w:hAnsi="宋体" w:cs="微软雅黑"/>
          <w:bCs/>
          <w:color w:val="000000"/>
          <w:sz w:val="28"/>
          <w:szCs w:val="28"/>
        </w:rPr>
      </w:pPr>
      <w:r w:rsidRPr="003C0918">
        <w:rPr>
          <w:rFonts w:ascii="宋体" w:eastAsia="宋体" w:hAnsi="宋体" w:cs="微软雅黑" w:hint="eastAsia"/>
          <w:b/>
          <w:bCs/>
          <w:color w:val="000000"/>
          <w:sz w:val="28"/>
          <w:szCs w:val="28"/>
        </w:rPr>
        <w:t>第一条</w:t>
      </w:r>
      <w:r w:rsidRPr="0034094A">
        <w:rPr>
          <w:rFonts w:ascii="宋体" w:eastAsia="宋体" w:hAnsi="宋体" w:cs="微软雅黑" w:hint="eastAsia"/>
          <w:bCs/>
          <w:color w:val="000000"/>
          <w:sz w:val="28"/>
          <w:szCs w:val="28"/>
        </w:rPr>
        <w:t xml:space="preserve"> 本《实施细则》的解释权归政治与公共管理学院国家奖学金评审委员会。在实施过程中，委员会有权参照本细则制定的原则进行适当调整。</w:t>
      </w:r>
    </w:p>
    <w:p w:rsidR="0043031E" w:rsidRDefault="0034094A">
      <w:pPr>
        <w:tabs>
          <w:tab w:val="left" w:pos="977"/>
        </w:tabs>
        <w:jc w:val="left"/>
        <w:rPr>
          <w:rFonts w:ascii="宋体" w:eastAsia="宋体" w:hAnsi="宋体" w:cs="微软雅黑"/>
          <w:bCs/>
          <w:color w:val="000000"/>
          <w:sz w:val="28"/>
          <w:szCs w:val="28"/>
        </w:rPr>
      </w:pPr>
      <w:r w:rsidRPr="003C0918">
        <w:rPr>
          <w:rFonts w:ascii="宋体" w:eastAsia="宋体" w:hAnsi="宋体" w:cs="微软雅黑" w:hint="eastAsia"/>
          <w:b/>
          <w:bCs/>
          <w:color w:val="000000"/>
          <w:sz w:val="28"/>
          <w:szCs w:val="28"/>
        </w:rPr>
        <w:t>第二条</w:t>
      </w:r>
      <w:r w:rsidRPr="0034094A">
        <w:rPr>
          <w:rFonts w:ascii="宋体" w:eastAsia="宋体" w:hAnsi="宋体" w:cs="微软雅黑" w:hint="eastAsia"/>
          <w:bCs/>
          <w:color w:val="000000"/>
          <w:sz w:val="28"/>
          <w:szCs w:val="28"/>
        </w:rPr>
        <w:t xml:space="preserve"> 本细则自下发之日起实施。 </w:t>
      </w:r>
    </w:p>
    <w:p w:rsidR="0034094A" w:rsidRPr="0034094A" w:rsidRDefault="0034094A">
      <w:pPr>
        <w:tabs>
          <w:tab w:val="left" w:pos="977"/>
        </w:tabs>
        <w:jc w:val="left"/>
        <w:rPr>
          <w:rFonts w:ascii="宋体" w:eastAsia="宋体" w:hAnsi="宋体" w:cs="微软雅黑"/>
          <w:bCs/>
          <w:color w:val="000000"/>
          <w:sz w:val="28"/>
          <w:szCs w:val="28"/>
        </w:rPr>
      </w:pPr>
    </w:p>
    <w:p w:rsidR="0034094A" w:rsidRDefault="0034094A">
      <w:pPr>
        <w:tabs>
          <w:tab w:val="left" w:pos="977"/>
        </w:tabs>
        <w:jc w:val="left"/>
        <w:rPr>
          <w:rFonts w:ascii="宋体" w:eastAsia="宋体" w:hAnsi="宋体" w:cs="微软雅黑"/>
          <w:bCs/>
          <w:color w:val="000000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/>
          <w:sz w:val="28"/>
          <w:szCs w:val="28"/>
        </w:rPr>
        <w:t xml:space="preserve">                                         </w:t>
      </w:r>
    </w:p>
    <w:p w:rsidR="0043031E" w:rsidRPr="0034094A" w:rsidRDefault="0034094A" w:rsidP="0034094A">
      <w:pPr>
        <w:tabs>
          <w:tab w:val="left" w:pos="977"/>
        </w:tabs>
        <w:ind w:firstLineChars="1550" w:firstLine="4340"/>
        <w:jc w:val="left"/>
        <w:rPr>
          <w:rFonts w:ascii="宋体" w:eastAsia="宋体" w:hAnsi="宋体" w:cs="微软雅黑"/>
          <w:bCs/>
          <w:color w:val="000000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/>
          <w:sz w:val="28"/>
          <w:szCs w:val="28"/>
        </w:rPr>
        <w:t xml:space="preserve">  苏州大学政治与公共管理学院</w:t>
      </w:r>
    </w:p>
    <w:p w:rsidR="0043031E" w:rsidRPr="0034094A" w:rsidRDefault="0034094A">
      <w:pPr>
        <w:tabs>
          <w:tab w:val="left" w:pos="5259"/>
        </w:tabs>
        <w:jc w:val="left"/>
        <w:rPr>
          <w:rFonts w:ascii="宋体" w:eastAsia="宋体" w:hAnsi="宋体" w:cs="微软雅黑"/>
          <w:bCs/>
          <w:color w:val="000000"/>
          <w:sz w:val="28"/>
          <w:szCs w:val="28"/>
        </w:rPr>
      </w:pPr>
      <w:r w:rsidRPr="0034094A">
        <w:rPr>
          <w:rFonts w:ascii="宋体" w:eastAsia="宋体" w:hAnsi="宋体" w:cs="微软雅黑" w:hint="eastAsia"/>
          <w:bCs/>
          <w:color w:val="000000"/>
          <w:sz w:val="28"/>
          <w:szCs w:val="28"/>
        </w:rPr>
        <w:tab/>
        <w:t xml:space="preserve">      201</w:t>
      </w:r>
      <w:r w:rsidR="008E4247">
        <w:rPr>
          <w:rFonts w:ascii="宋体" w:eastAsia="宋体" w:hAnsi="宋体" w:cs="微软雅黑" w:hint="eastAsia"/>
          <w:bCs/>
          <w:color w:val="000000"/>
          <w:sz w:val="28"/>
          <w:szCs w:val="28"/>
        </w:rPr>
        <w:t>9</w:t>
      </w:r>
      <w:r w:rsidRPr="0034094A">
        <w:rPr>
          <w:rFonts w:ascii="宋体" w:eastAsia="宋体" w:hAnsi="宋体" w:cs="微软雅黑" w:hint="eastAsia"/>
          <w:bCs/>
          <w:color w:val="000000"/>
          <w:sz w:val="28"/>
          <w:szCs w:val="28"/>
        </w:rPr>
        <w:t>年1</w:t>
      </w:r>
      <w:r w:rsidR="008E4247">
        <w:rPr>
          <w:rFonts w:ascii="宋体" w:eastAsia="宋体" w:hAnsi="宋体" w:cs="微软雅黑" w:hint="eastAsia"/>
          <w:bCs/>
          <w:color w:val="000000"/>
          <w:sz w:val="28"/>
          <w:szCs w:val="28"/>
        </w:rPr>
        <w:t>2</w:t>
      </w:r>
      <w:r w:rsidRPr="0034094A">
        <w:rPr>
          <w:rFonts w:ascii="宋体" w:eastAsia="宋体" w:hAnsi="宋体" w:cs="微软雅黑" w:hint="eastAsia"/>
          <w:bCs/>
          <w:color w:val="000000"/>
          <w:sz w:val="28"/>
          <w:szCs w:val="28"/>
        </w:rPr>
        <w:t>月2</w:t>
      </w:r>
      <w:r w:rsidR="00776CB9">
        <w:rPr>
          <w:rFonts w:ascii="宋体" w:eastAsia="宋体" w:hAnsi="宋体" w:cs="微软雅黑" w:hint="eastAsia"/>
          <w:bCs/>
          <w:color w:val="000000"/>
          <w:sz w:val="28"/>
          <w:szCs w:val="28"/>
        </w:rPr>
        <w:t>3</w:t>
      </w:r>
      <w:r w:rsidRPr="0034094A">
        <w:rPr>
          <w:rFonts w:ascii="宋体" w:eastAsia="宋体" w:hAnsi="宋体" w:cs="微软雅黑" w:hint="eastAsia"/>
          <w:bCs/>
          <w:color w:val="000000"/>
          <w:sz w:val="28"/>
          <w:szCs w:val="28"/>
        </w:rPr>
        <w:t>日</w:t>
      </w:r>
    </w:p>
    <w:sectPr w:rsidR="0043031E" w:rsidRPr="0034094A" w:rsidSect="0078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42" w:rsidRDefault="00490842" w:rsidP="009C448A">
      <w:r>
        <w:separator/>
      </w:r>
    </w:p>
  </w:endnote>
  <w:endnote w:type="continuationSeparator" w:id="0">
    <w:p w:rsidR="00490842" w:rsidRDefault="00490842" w:rsidP="009C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42" w:rsidRDefault="00490842" w:rsidP="009C448A">
      <w:r>
        <w:separator/>
      </w:r>
    </w:p>
  </w:footnote>
  <w:footnote w:type="continuationSeparator" w:id="0">
    <w:p w:rsidR="00490842" w:rsidRDefault="00490842" w:rsidP="009C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150BE"/>
    <w:multiLevelType w:val="hybridMultilevel"/>
    <w:tmpl w:val="66FAF3A6"/>
    <w:lvl w:ilvl="0" w:tplc="4022E5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8A417DD"/>
    <w:multiLevelType w:val="hybridMultilevel"/>
    <w:tmpl w:val="66FAF3A6"/>
    <w:lvl w:ilvl="0" w:tplc="4022E5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0E61542"/>
    <w:rsid w:val="000352BA"/>
    <w:rsid w:val="00086A89"/>
    <w:rsid w:val="000E5E4F"/>
    <w:rsid w:val="00101050"/>
    <w:rsid w:val="001D375F"/>
    <w:rsid w:val="001D4E6F"/>
    <w:rsid w:val="00212E8F"/>
    <w:rsid w:val="002A6378"/>
    <w:rsid w:val="002D5D21"/>
    <w:rsid w:val="002E42B6"/>
    <w:rsid w:val="00304223"/>
    <w:rsid w:val="0033594D"/>
    <w:rsid w:val="0034094A"/>
    <w:rsid w:val="00343997"/>
    <w:rsid w:val="00364F28"/>
    <w:rsid w:val="003C0918"/>
    <w:rsid w:val="003C0E2A"/>
    <w:rsid w:val="003F694D"/>
    <w:rsid w:val="00404F90"/>
    <w:rsid w:val="00422B32"/>
    <w:rsid w:val="0043031E"/>
    <w:rsid w:val="00477135"/>
    <w:rsid w:val="00490842"/>
    <w:rsid w:val="0049666F"/>
    <w:rsid w:val="004E7108"/>
    <w:rsid w:val="00522EC8"/>
    <w:rsid w:val="00536807"/>
    <w:rsid w:val="005D22A6"/>
    <w:rsid w:val="00655B27"/>
    <w:rsid w:val="00694A28"/>
    <w:rsid w:val="006A22E4"/>
    <w:rsid w:val="006D1EBC"/>
    <w:rsid w:val="0072358D"/>
    <w:rsid w:val="00757A5B"/>
    <w:rsid w:val="00760602"/>
    <w:rsid w:val="00776CB9"/>
    <w:rsid w:val="00782823"/>
    <w:rsid w:val="0079622F"/>
    <w:rsid w:val="007A1BEC"/>
    <w:rsid w:val="007F0EE7"/>
    <w:rsid w:val="00842D84"/>
    <w:rsid w:val="008D4403"/>
    <w:rsid w:val="008E4247"/>
    <w:rsid w:val="008F2D89"/>
    <w:rsid w:val="0091380C"/>
    <w:rsid w:val="009C448A"/>
    <w:rsid w:val="00A305B8"/>
    <w:rsid w:val="00A646E7"/>
    <w:rsid w:val="00A77820"/>
    <w:rsid w:val="00AC551A"/>
    <w:rsid w:val="00B210B6"/>
    <w:rsid w:val="00BC5814"/>
    <w:rsid w:val="00C02582"/>
    <w:rsid w:val="00C24F3C"/>
    <w:rsid w:val="00C7774B"/>
    <w:rsid w:val="00C84F11"/>
    <w:rsid w:val="00D44C4F"/>
    <w:rsid w:val="00D81E74"/>
    <w:rsid w:val="00D9650F"/>
    <w:rsid w:val="00DA46DA"/>
    <w:rsid w:val="00DA53CB"/>
    <w:rsid w:val="00DD17B7"/>
    <w:rsid w:val="00E12D23"/>
    <w:rsid w:val="00EC1D55"/>
    <w:rsid w:val="00F06747"/>
    <w:rsid w:val="00F61793"/>
    <w:rsid w:val="068E205F"/>
    <w:rsid w:val="1E3A7254"/>
    <w:rsid w:val="20E70B76"/>
    <w:rsid w:val="237A78D8"/>
    <w:rsid w:val="24000C2B"/>
    <w:rsid w:val="25DB798A"/>
    <w:rsid w:val="2AED1AEC"/>
    <w:rsid w:val="2C901230"/>
    <w:rsid w:val="2DA13EAC"/>
    <w:rsid w:val="34D96797"/>
    <w:rsid w:val="392B4632"/>
    <w:rsid w:val="39CF3E5D"/>
    <w:rsid w:val="3C03786E"/>
    <w:rsid w:val="42BB4806"/>
    <w:rsid w:val="4B213C32"/>
    <w:rsid w:val="534D0256"/>
    <w:rsid w:val="57A42993"/>
    <w:rsid w:val="5F272ED5"/>
    <w:rsid w:val="6AF050B1"/>
    <w:rsid w:val="6D535020"/>
    <w:rsid w:val="70E61542"/>
    <w:rsid w:val="72E01D22"/>
    <w:rsid w:val="786945CD"/>
    <w:rsid w:val="7D93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EA83F"/>
  <w15:docId w15:val="{B4599D90-7D11-4BA9-958F-163BD87D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82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782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82823"/>
    <w:rPr>
      <w:sz w:val="24"/>
    </w:rPr>
  </w:style>
  <w:style w:type="character" w:styleId="a8">
    <w:name w:val="Strong"/>
    <w:basedOn w:val="a0"/>
    <w:qFormat/>
    <w:rsid w:val="00782823"/>
    <w:rPr>
      <w:b/>
    </w:rPr>
  </w:style>
  <w:style w:type="table" w:styleId="a9">
    <w:name w:val="Table Grid"/>
    <w:basedOn w:val="a1"/>
    <w:qFormat/>
    <w:rsid w:val="00782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782823"/>
    <w:pPr>
      <w:ind w:firstLineChars="200" w:firstLine="420"/>
    </w:pPr>
  </w:style>
  <w:style w:type="character" w:customStyle="1" w:styleId="a6">
    <w:name w:val="页眉 字符"/>
    <w:basedOn w:val="a0"/>
    <w:link w:val="a5"/>
    <w:qFormat/>
    <w:rsid w:val="0078282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782823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8D44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7</Pages>
  <Words>469</Words>
  <Characters>2674</Characters>
  <Application>Microsoft Office Word</Application>
  <DocSecurity>0</DocSecurity>
  <Lines>22</Lines>
  <Paragraphs>6</Paragraphs>
  <ScaleCrop>false</ScaleCrop>
  <Company>苏州美宜电子科技有限公司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郭凡</dc:creator>
  <cp:lastModifiedBy>Lenovo</cp:lastModifiedBy>
  <cp:revision>6</cp:revision>
  <dcterms:created xsi:type="dcterms:W3CDTF">2019-12-17T06:48:00Z</dcterms:created>
  <dcterms:modified xsi:type="dcterms:W3CDTF">2019-12-25T04:53:00Z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2052-11.1.0.8306</vt:lpwstr>
  </property>
</Properties>
</file>