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448" w:rsidRPr="00F83CFE" w:rsidRDefault="007F033B" w:rsidP="00F83CFE">
      <w:pPr>
        <w:spacing w:line="360" w:lineRule="auto"/>
        <w:jc w:val="center"/>
        <w:rPr>
          <w:rFonts w:ascii="黑体" w:eastAsia="黑体" w:hAnsi="黑体" w:cstheme="minorEastAsia"/>
          <w:b/>
          <w:bCs/>
          <w:color w:val="000000" w:themeColor="text1"/>
          <w:sz w:val="36"/>
          <w:szCs w:val="36"/>
        </w:rPr>
      </w:pPr>
      <w:r w:rsidRPr="00F83CFE">
        <w:rPr>
          <w:rFonts w:ascii="黑体" w:eastAsia="黑体" w:hAnsi="黑体" w:cstheme="minorEastAsia" w:hint="eastAsia"/>
          <w:b/>
          <w:bCs/>
          <w:color w:val="000000" w:themeColor="text1"/>
          <w:sz w:val="36"/>
          <w:szCs w:val="36"/>
        </w:rPr>
        <w:t>苏州大学政治与公共管理学院</w:t>
      </w:r>
    </w:p>
    <w:p w:rsidR="00750448" w:rsidRPr="00F83CFE" w:rsidRDefault="007F033B" w:rsidP="00F83CFE">
      <w:pPr>
        <w:spacing w:line="360" w:lineRule="auto"/>
        <w:jc w:val="center"/>
        <w:rPr>
          <w:rFonts w:ascii="黑体" w:eastAsia="黑体" w:hAnsi="黑体" w:cstheme="minorEastAsia"/>
          <w:b/>
          <w:bCs/>
          <w:color w:val="000000" w:themeColor="text1"/>
          <w:sz w:val="36"/>
          <w:szCs w:val="36"/>
        </w:rPr>
      </w:pPr>
      <w:r w:rsidRPr="00F83CFE">
        <w:rPr>
          <w:rFonts w:ascii="黑体" w:eastAsia="黑体" w:hAnsi="黑体" w:cstheme="minorEastAsia" w:hint="eastAsia"/>
          <w:b/>
          <w:bCs/>
          <w:color w:val="000000" w:themeColor="text1"/>
          <w:sz w:val="36"/>
          <w:szCs w:val="36"/>
        </w:rPr>
        <w:t>研究生学业奖学金评定细则（试行）</w:t>
      </w:r>
    </w:p>
    <w:p w:rsidR="00F83CFE" w:rsidRPr="002E7BB6" w:rsidRDefault="00F83CFE" w:rsidP="002D414E">
      <w:pPr>
        <w:pStyle w:val="a8"/>
        <w:widowControl/>
        <w:shd w:val="clear" w:color="auto" w:fill="FFFFFF" w:themeFill="background1"/>
        <w:spacing w:line="360" w:lineRule="auto"/>
        <w:jc w:val="center"/>
        <w:rPr>
          <w:rFonts w:ascii="宋体" w:eastAsia="宋体" w:hAnsi="宋体" w:cs="微软雅黑"/>
          <w:b/>
          <w:bCs/>
          <w:color w:val="000000"/>
          <w:sz w:val="28"/>
          <w:szCs w:val="28"/>
        </w:rPr>
      </w:pPr>
      <w:bookmarkStart w:id="0" w:name="_GoBack"/>
      <w:bookmarkEnd w:id="0"/>
    </w:p>
    <w:p w:rsidR="00750448" w:rsidRPr="00F83CFE" w:rsidRDefault="007F033B" w:rsidP="00F83CFE">
      <w:pPr>
        <w:spacing w:line="360" w:lineRule="auto"/>
        <w:jc w:val="center"/>
        <w:rPr>
          <w:rFonts w:asciiTheme="minorEastAsia" w:hAnsiTheme="minorEastAsia" w:cstheme="minorEastAsia"/>
          <w:b/>
          <w:bCs/>
          <w:color w:val="000000" w:themeColor="text1"/>
          <w:sz w:val="28"/>
          <w:szCs w:val="28"/>
        </w:rPr>
      </w:pPr>
      <w:r w:rsidRPr="00F83CFE">
        <w:rPr>
          <w:rFonts w:asciiTheme="minorEastAsia" w:hAnsiTheme="minorEastAsia" w:cstheme="minorEastAsia" w:hint="eastAsia"/>
          <w:b/>
          <w:bCs/>
          <w:color w:val="000000" w:themeColor="text1"/>
          <w:sz w:val="28"/>
          <w:szCs w:val="28"/>
        </w:rPr>
        <w:t>第一章 总则</w:t>
      </w:r>
    </w:p>
    <w:p w:rsidR="00F83CFE" w:rsidRPr="002D414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 xml:space="preserve">   为激励研究生勤奋学习、潜心科研、勇于创新、积极进取,在全面实行研究生教育收费制度的情况下更好地支持研究生顺利完成学业,根据《江苏省财政厅江苏省教育厅关于印发&lt; 江苏省研究生学业奖学金管理暂行办法&gt;的通知》(苏财规[2014]2 号)文件，我校制订了《苏州大学研究生奖助学金管理条例（试行）》（苏大研[2014]30 号）和《苏州大学研究生学业奖学金评定细则》（苏大研[2014]39 号），根据文件规定和中共苏州大学第十一届委员会第 176 次常委会有关决议事项的函（苏大委办函【2017】16 号）及《博士研究生教育综合改革2017、2018 年经费预算（初步）》的精神，同时结合我院实际情况，制定本细则。 </w:t>
      </w:r>
    </w:p>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b/>
          <w:bCs/>
          <w:color w:val="000000" w:themeColor="text1"/>
          <w:sz w:val="28"/>
          <w:szCs w:val="28"/>
        </w:rPr>
        <w:t>第二章 参评对象</w:t>
      </w:r>
      <w:r w:rsidR="002D414E">
        <w:rPr>
          <w:rFonts w:asciiTheme="minorEastAsia" w:hAnsiTheme="minorEastAsia" w:cstheme="minorEastAsia" w:hint="eastAsia"/>
          <w:b/>
          <w:bCs/>
          <w:color w:val="000000" w:themeColor="text1"/>
          <w:sz w:val="28"/>
          <w:szCs w:val="28"/>
        </w:rPr>
        <w:t>、</w:t>
      </w:r>
      <w:r w:rsidRPr="00F83CFE">
        <w:rPr>
          <w:rFonts w:asciiTheme="minorEastAsia" w:hAnsiTheme="minorEastAsia" w:cstheme="minorEastAsia" w:hint="eastAsia"/>
          <w:b/>
          <w:bCs/>
          <w:color w:val="000000" w:themeColor="text1"/>
          <w:sz w:val="28"/>
          <w:szCs w:val="28"/>
        </w:rPr>
        <w:t>评定条件</w:t>
      </w:r>
      <w:r w:rsidR="002D414E">
        <w:rPr>
          <w:rFonts w:asciiTheme="minorEastAsia" w:hAnsiTheme="minorEastAsia" w:cstheme="minorEastAsia" w:hint="eastAsia"/>
          <w:b/>
          <w:bCs/>
          <w:color w:val="000000" w:themeColor="text1"/>
          <w:sz w:val="28"/>
          <w:szCs w:val="28"/>
        </w:rPr>
        <w:t>与奖励标准</w:t>
      </w:r>
    </w:p>
    <w:p w:rsidR="00F83CFE" w:rsidRPr="002D414E" w:rsidRDefault="002D414E" w:rsidP="002D414E">
      <w:pPr>
        <w:pStyle w:val="a8"/>
        <w:widowControl/>
        <w:shd w:val="clear" w:color="auto" w:fill="FFFFFF" w:themeFill="background1"/>
        <w:spacing w:line="420" w:lineRule="atLeast"/>
        <w:jc w:val="left"/>
        <w:rPr>
          <w:rFonts w:ascii="宋体" w:eastAsia="宋体" w:hAnsi="宋体" w:cs="微软雅黑"/>
          <w:b/>
          <w:bCs/>
          <w:color w:val="000000"/>
          <w:sz w:val="28"/>
          <w:szCs w:val="28"/>
        </w:rPr>
      </w:pPr>
      <w:r w:rsidRPr="00343997">
        <w:rPr>
          <w:rStyle w:val="a9"/>
          <w:rFonts w:ascii="宋体" w:eastAsia="宋体" w:hAnsi="宋体" w:cs="微软雅黑" w:hint="eastAsia"/>
          <w:bCs/>
          <w:color w:val="000000"/>
          <w:sz w:val="28"/>
          <w:szCs w:val="28"/>
        </w:rPr>
        <w:t>具体评选</w:t>
      </w:r>
      <w:r>
        <w:rPr>
          <w:rStyle w:val="a9"/>
          <w:rFonts w:ascii="宋体" w:eastAsia="宋体" w:hAnsi="宋体" w:cs="微软雅黑" w:hint="eastAsia"/>
          <w:bCs/>
          <w:color w:val="000000"/>
          <w:sz w:val="28"/>
          <w:szCs w:val="28"/>
        </w:rPr>
        <w:t>对象</w:t>
      </w:r>
      <w:r w:rsidRPr="00343997">
        <w:rPr>
          <w:rStyle w:val="a9"/>
          <w:rFonts w:ascii="宋体" w:eastAsia="宋体" w:hAnsi="宋体" w:cs="微软雅黑" w:hint="eastAsia"/>
          <w:bCs/>
          <w:color w:val="000000"/>
          <w:sz w:val="28"/>
          <w:szCs w:val="28"/>
        </w:rPr>
        <w:t>、</w:t>
      </w:r>
      <w:r>
        <w:rPr>
          <w:rStyle w:val="a9"/>
          <w:rFonts w:ascii="宋体" w:eastAsia="宋体" w:hAnsi="宋体" w:cs="微软雅黑" w:hint="eastAsia"/>
          <w:bCs/>
          <w:color w:val="000000"/>
          <w:sz w:val="28"/>
          <w:szCs w:val="28"/>
        </w:rPr>
        <w:t>评定条件</w:t>
      </w:r>
      <w:r w:rsidRPr="00343997">
        <w:rPr>
          <w:rStyle w:val="a9"/>
          <w:rFonts w:ascii="宋体" w:eastAsia="宋体" w:hAnsi="宋体" w:cs="微软雅黑" w:hint="eastAsia"/>
          <w:bCs/>
          <w:color w:val="000000"/>
          <w:sz w:val="28"/>
          <w:szCs w:val="28"/>
        </w:rPr>
        <w:t>、</w:t>
      </w:r>
      <w:r>
        <w:rPr>
          <w:rStyle w:val="a9"/>
          <w:rFonts w:ascii="宋体" w:eastAsia="宋体" w:hAnsi="宋体" w:cs="微软雅黑" w:hint="eastAsia"/>
          <w:bCs/>
          <w:color w:val="000000"/>
          <w:sz w:val="28"/>
          <w:szCs w:val="28"/>
        </w:rPr>
        <w:t>奖励标准</w:t>
      </w:r>
      <w:r w:rsidRPr="00343997">
        <w:rPr>
          <w:rStyle w:val="a9"/>
          <w:rFonts w:ascii="宋体" w:eastAsia="宋体" w:hAnsi="宋体" w:cs="微软雅黑" w:hint="eastAsia"/>
          <w:bCs/>
          <w:color w:val="000000"/>
          <w:sz w:val="28"/>
          <w:szCs w:val="28"/>
        </w:rPr>
        <w:t>等以当年的学校评选规定为准</w:t>
      </w:r>
    </w:p>
    <w:p w:rsidR="00750448" w:rsidRPr="00F83CFE" w:rsidRDefault="007F033B" w:rsidP="00F83CFE">
      <w:pPr>
        <w:spacing w:line="360" w:lineRule="auto"/>
        <w:jc w:val="center"/>
        <w:rPr>
          <w:rFonts w:asciiTheme="minorEastAsia" w:hAnsiTheme="minorEastAsia" w:cstheme="minorEastAsia"/>
          <w:b/>
          <w:bCs/>
          <w:color w:val="000000" w:themeColor="text1"/>
          <w:sz w:val="28"/>
          <w:szCs w:val="28"/>
        </w:rPr>
      </w:pPr>
      <w:r w:rsidRPr="00F83CFE">
        <w:rPr>
          <w:rFonts w:asciiTheme="minorEastAsia" w:hAnsiTheme="minorEastAsia" w:cstheme="minorEastAsia" w:hint="eastAsia"/>
          <w:b/>
          <w:bCs/>
          <w:color w:val="000000" w:themeColor="text1"/>
          <w:sz w:val="28"/>
          <w:szCs w:val="28"/>
        </w:rPr>
        <w:t>第</w:t>
      </w:r>
      <w:r w:rsidR="002D414E">
        <w:rPr>
          <w:rFonts w:asciiTheme="minorEastAsia" w:hAnsiTheme="minorEastAsia" w:cstheme="minorEastAsia" w:hint="eastAsia"/>
          <w:b/>
          <w:bCs/>
          <w:color w:val="000000" w:themeColor="text1"/>
          <w:sz w:val="28"/>
          <w:szCs w:val="28"/>
        </w:rPr>
        <w:t>三</w:t>
      </w:r>
      <w:r w:rsidRPr="00F83CFE">
        <w:rPr>
          <w:rFonts w:asciiTheme="minorEastAsia" w:hAnsiTheme="minorEastAsia" w:cstheme="minorEastAsia" w:hint="eastAsia"/>
          <w:b/>
          <w:bCs/>
          <w:color w:val="000000" w:themeColor="text1"/>
          <w:sz w:val="28"/>
          <w:szCs w:val="28"/>
        </w:rPr>
        <w:t>章 评审原则和依据</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 xml:space="preserve">第一条 </w:t>
      </w:r>
      <w:r w:rsidRPr="00F83CFE">
        <w:rPr>
          <w:rFonts w:asciiTheme="minorEastAsia" w:hAnsiTheme="minorEastAsia" w:cstheme="minorEastAsia" w:hint="eastAsia"/>
          <w:color w:val="000000" w:themeColor="text1"/>
          <w:sz w:val="28"/>
          <w:szCs w:val="28"/>
        </w:rPr>
        <w:t>评审工作应遵循公开、公平、公正、择优的原则，严格执行相关文件规定，杜绝弄虚作假。</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第二条</w:t>
      </w:r>
      <w:r w:rsidRPr="00F83CFE">
        <w:rPr>
          <w:rFonts w:asciiTheme="minorEastAsia" w:hAnsiTheme="minorEastAsia" w:cstheme="minorEastAsia" w:hint="eastAsia"/>
          <w:color w:val="000000" w:themeColor="text1"/>
          <w:sz w:val="28"/>
          <w:szCs w:val="28"/>
        </w:rPr>
        <w:t xml:space="preserve"> 研究生学业奖学金每学年评定一次，实行动态管理。在同一学年中，</w:t>
      </w:r>
      <w:r w:rsidRPr="00514A5D">
        <w:rPr>
          <w:rFonts w:asciiTheme="minorEastAsia" w:hAnsiTheme="minorEastAsia" w:cstheme="minorEastAsia" w:hint="eastAsia"/>
          <w:color w:val="000000" w:themeColor="text1"/>
          <w:sz w:val="28"/>
          <w:szCs w:val="28"/>
        </w:rPr>
        <w:t>研究生学业奖学金不能与国家奖学金兼得，但可与其他研究生奖助学金兼得。</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lastRenderedPageBreak/>
        <w:t>第三条</w:t>
      </w:r>
      <w:r w:rsidRPr="00F83CFE">
        <w:rPr>
          <w:rFonts w:asciiTheme="minorEastAsia" w:hAnsiTheme="minorEastAsia" w:cstheme="minorEastAsia" w:hint="eastAsia"/>
          <w:color w:val="000000" w:themeColor="text1"/>
          <w:sz w:val="28"/>
          <w:szCs w:val="28"/>
        </w:rPr>
        <w:t xml:space="preserve"> </w:t>
      </w:r>
      <w:r w:rsidR="005B735E">
        <w:rPr>
          <w:rFonts w:asciiTheme="minorEastAsia" w:hAnsiTheme="minorEastAsia" w:cstheme="minorEastAsia" w:hint="eastAsia"/>
          <w:color w:val="000000" w:themeColor="text1"/>
          <w:sz w:val="28"/>
          <w:szCs w:val="28"/>
        </w:rPr>
        <w:t>年级</w:t>
      </w:r>
      <w:r w:rsidRPr="00F83CFE">
        <w:rPr>
          <w:rFonts w:asciiTheme="minorEastAsia" w:hAnsiTheme="minorEastAsia" w:cstheme="minorEastAsia" w:hint="eastAsia"/>
          <w:color w:val="000000" w:themeColor="text1"/>
          <w:sz w:val="28"/>
          <w:szCs w:val="28"/>
        </w:rPr>
        <w:t>名额分配的原则是二三年级严格</w:t>
      </w:r>
      <w:r w:rsidRPr="00514A5D">
        <w:rPr>
          <w:rFonts w:asciiTheme="minorEastAsia" w:hAnsiTheme="minorEastAsia" w:cstheme="minorEastAsia" w:hint="eastAsia"/>
          <w:color w:val="000000" w:themeColor="text1"/>
          <w:sz w:val="28"/>
          <w:szCs w:val="28"/>
        </w:rPr>
        <w:t>按照</w:t>
      </w:r>
      <w:r w:rsidR="00514A5D" w:rsidRPr="00514A5D">
        <w:rPr>
          <w:rFonts w:asciiTheme="minorEastAsia" w:hAnsiTheme="minorEastAsia" w:cstheme="minorEastAsia" w:hint="eastAsia"/>
          <w:color w:val="000000" w:themeColor="text1"/>
          <w:sz w:val="28"/>
          <w:szCs w:val="28"/>
        </w:rPr>
        <w:t>人数</w:t>
      </w:r>
      <w:r w:rsidRPr="00514A5D">
        <w:rPr>
          <w:rFonts w:asciiTheme="minorEastAsia" w:hAnsiTheme="minorEastAsia" w:cstheme="minorEastAsia" w:hint="eastAsia"/>
          <w:color w:val="000000" w:themeColor="text1"/>
          <w:sz w:val="28"/>
          <w:szCs w:val="28"/>
        </w:rPr>
        <w:t>比例分配。</w:t>
      </w:r>
      <w:r w:rsidRPr="00F83CFE">
        <w:rPr>
          <w:rFonts w:asciiTheme="minorEastAsia" w:hAnsiTheme="minorEastAsia" w:cstheme="minorEastAsia" w:hint="eastAsia"/>
          <w:color w:val="000000" w:themeColor="text1"/>
          <w:sz w:val="28"/>
          <w:szCs w:val="28"/>
        </w:rPr>
        <w:t>博士研究生一年级学生的学业奖学金主要依据学生来源和入学考试综合成绩进行评定。经“申请考核制”录取的博士生第一学年原则上保证一等学业奖学金及以上；硕博连读或者推荐免试原则上保证二等学业奖学金及以上。经入学考试录取的博士一年级学生，可根据入学考试综合成绩排名先后和各等级学业奖学金的名额依次评定相应等级的学业奖学金。硕士研究生一年级学生的学业奖学金主要依据报考情况和入学考试综合成绩进行评定，一年级特等和一等学业奖学金由学校统筹安排。首先，“985”高校的硕士录取和推免学生原则上保证特等学业奖学金、推荐免试原则上保证一等学业奖学金。其次，在名额可满足的情况下，“211”及普通高校的硕士推免生第一学年原则上可授予一等学业奖学金及以上（“211”高校推免生优先依据本科期间GPA排序，GPA并列的情况下根据折算成百分制的GPA总分与复试成绩的30%计算，公式为：研究生学业奖学金分值=本科期间GPA得分（百分制）*70%+入学复试总成绩得分*30%）。再次，在名额可满足的情况下，根据“211”高校第一年统招学生入学成绩（初试+复试）排名先后顺序原则上可授予一等学业奖学金。此后其他经统招入学的硕士一年级研究生，根据入学考试综合成绩（初试+复试）排名先后，按照各个等级学业奖学金的名额依次获得相应等级的学业奖学金。（该类考生统招成绩总分相同情况下，以专业课分数之和高低作为评定依据）</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第四条</w:t>
      </w:r>
      <w:r w:rsidRPr="00F83CFE">
        <w:rPr>
          <w:rFonts w:asciiTheme="minorEastAsia" w:hAnsiTheme="minorEastAsia" w:cstheme="minorEastAsia" w:hint="eastAsia"/>
          <w:color w:val="000000" w:themeColor="text1"/>
          <w:sz w:val="28"/>
          <w:szCs w:val="28"/>
        </w:rPr>
        <w:t xml:space="preserve"> 我院将根据学科专业特点制定本单位的《研究生学业奖学金</w:t>
      </w:r>
      <w:r w:rsidRPr="00F83CFE">
        <w:rPr>
          <w:rFonts w:asciiTheme="minorEastAsia" w:hAnsiTheme="minorEastAsia" w:cstheme="minorEastAsia" w:hint="eastAsia"/>
          <w:color w:val="000000" w:themeColor="text1"/>
          <w:sz w:val="28"/>
          <w:szCs w:val="28"/>
        </w:rPr>
        <w:lastRenderedPageBreak/>
        <w:t>评定实施细则》，并在评定前予以公布，作为评定工作的依据。</w:t>
      </w:r>
    </w:p>
    <w:p w:rsidR="00484CDD" w:rsidRPr="002D414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第五条</w:t>
      </w:r>
      <w:r w:rsidRPr="00F83CFE">
        <w:rPr>
          <w:rFonts w:asciiTheme="minorEastAsia" w:hAnsiTheme="minorEastAsia" w:cstheme="minorEastAsia" w:hint="eastAsia"/>
          <w:color w:val="000000" w:themeColor="text1"/>
          <w:sz w:val="28"/>
          <w:szCs w:val="28"/>
        </w:rPr>
        <w:t xml:space="preserve"> 硕博连读研究生在注册为博士研究生之前，按照硕士研究生身份参与学业奖学金评定；注册为博士研究生后，按照博士研究生身份参与学业奖学金评定。 </w:t>
      </w:r>
    </w:p>
    <w:p w:rsidR="00750448" w:rsidRPr="00F83CFE" w:rsidRDefault="007F033B" w:rsidP="00F83CFE">
      <w:pPr>
        <w:spacing w:line="360" w:lineRule="auto"/>
        <w:jc w:val="center"/>
        <w:rPr>
          <w:rFonts w:asciiTheme="minorEastAsia" w:hAnsiTheme="minorEastAsia" w:cstheme="minorEastAsia"/>
          <w:b/>
          <w:bCs/>
          <w:color w:val="000000" w:themeColor="text1"/>
          <w:sz w:val="28"/>
          <w:szCs w:val="28"/>
        </w:rPr>
      </w:pPr>
      <w:r w:rsidRPr="00F83CFE">
        <w:rPr>
          <w:rFonts w:asciiTheme="minorEastAsia" w:hAnsiTheme="minorEastAsia" w:cstheme="minorEastAsia" w:hint="eastAsia"/>
          <w:b/>
          <w:bCs/>
          <w:color w:val="000000" w:themeColor="text1"/>
          <w:sz w:val="28"/>
          <w:szCs w:val="28"/>
        </w:rPr>
        <w:t>第</w:t>
      </w:r>
      <w:r w:rsidR="002D414E">
        <w:rPr>
          <w:rFonts w:asciiTheme="minorEastAsia" w:hAnsiTheme="minorEastAsia" w:cstheme="minorEastAsia" w:hint="eastAsia"/>
          <w:b/>
          <w:bCs/>
          <w:color w:val="000000" w:themeColor="text1"/>
          <w:sz w:val="28"/>
          <w:szCs w:val="28"/>
        </w:rPr>
        <w:t>四</w:t>
      </w:r>
      <w:r w:rsidRPr="00F83CFE">
        <w:rPr>
          <w:rFonts w:asciiTheme="minorEastAsia" w:hAnsiTheme="minorEastAsia" w:cstheme="minorEastAsia" w:hint="eastAsia"/>
          <w:b/>
          <w:bCs/>
          <w:color w:val="000000" w:themeColor="text1"/>
          <w:sz w:val="28"/>
          <w:szCs w:val="28"/>
        </w:rPr>
        <w:t>章 研究生二、三年级计分办法及标准</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第一条</w:t>
      </w:r>
      <w:r w:rsidRPr="00F83CFE">
        <w:rPr>
          <w:rFonts w:asciiTheme="minorEastAsia" w:hAnsiTheme="minorEastAsia" w:cstheme="minorEastAsia" w:hint="eastAsia"/>
          <w:color w:val="000000" w:themeColor="text1"/>
          <w:sz w:val="28"/>
          <w:szCs w:val="28"/>
        </w:rPr>
        <w:t xml:space="preserve"> 研究生二、三年级学生的学业奖学金主要依据其上一年的思想品德、学业成绩、科研成果、社会服务、表彰奖励等因素综合评定，</w:t>
      </w:r>
      <w:r w:rsidRPr="00FB45ED">
        <w:rPr>
          <w:rFonts w:asciiTheme="minorEastAsia" w:hAnsiTheme="minorEastAsia" w:cstheme="minorEastAsia" w:hint="eastAsia"/>
          <w:color w:val="000000" w:themeColor="text1"/>
          <w:sz w:val="28"/>
          <w:szCs w:val="28"/>
        </w:rPr>
        <w:t>科技成果的第一署名单位须为苏州大学</w:t>
      </w:r>
      <w:r w:rsidRPr="00F83CFE">
        <w:rPr>
          <w:rFonts w:asciiTheme="minorEastAsia" w:hAnsiTheme="minorEastAsia" w:cstheme="minorEastAsia" w:hint="eastAsia"/>
          <w:color w:val="000000" w:themeColor="text1"/>
          <w:sz w:val="28"/>
          <w:szCs w:val="28"/>
        </w:rPr>
        <w:t>。研究生学业奖学金申报材料得分由学业成绩得分、科研成果得分和社会服务得分三部分构成。具体积分计算公式：研究生学业奖学金申报材料得分=课程成绩得分*20%+科研成果得分*60%+社会服务得分*20%。</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第二条</w:t>
      </w:r>
      <w:r w:rsidRPr="00F83CFE">
        <w:rPr>
          <w:rFonts w:asciiTheme="minorEastAsia" w:hAnsiTheme="minorEastAsia" w:cstheme="minorEastAsia" w:hint="eastAsia"/>
          <w:color w:val="000000" w:themeColor="text1"/>
          <w:sz w:val="28"/>
          <w:szCs w:val="28"/>
        </w:rPr>
        <w:t xml:space="preserve"> 计分标准：申请者提交的材料必须是一学年度内的成果，以奖学金评定时间往前推一年为时间区间，成果不能跨年重复使用；同一成果对应多项评分条件，只计算最高分值，不累计。</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（一）学业成绩得分</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1.学业成绩得分指所有课程成绩的平均值（学业成绩得分=所有课成绩之和/课程门数，若该评奖年度没有课程时，取入学至评奖之时各门课程成绩平均值）。</w:t>
      </w:r>
    </w:p>
    <w:p w:rsidR="00750448"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2.学业成绩须提供一学年成绩单，由学院研究生教务秘书审核。</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（二）科研成果得分</w:t>
      </w:r>
    </w:p>
    <w:p w:rsidR="00750448" w:rsidRPr="00F83CFE" w:rsidRDefault="007F033B" w:rsidP="00F83CFE">
      <w:pPr>
        <w:spacing w:line="360" w:lineRule="auto"/>
        <w:ind w:firstLineChars="195" w:firstLine="546"/>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１.论文类</w:t>
      </w:r>
    </w:p>
    <w:tbl>
      <w:tblPr>
        <w:tblW w:w="8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4"/>
        <w:gridCol w:w="1367"/>
        <w:gridCol w:w="1181"/>
        <w:gridCol w:w="1128"/>
      </w:tblGrid>
      <w:tr w:rsidR="00750448" w:rsidRPr="00F83CFE">
        <w:trPr>
          <w:trHeight w:hRule="exact" w:val="597"/>
          <w:jc w:val="center"/>
        </w:trPr>
        <w:tc>
          <w:tcPr>
            <w:tcW w:w="4554"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论文级别</w:t>
            </w:r>
          </w:p>
        </w:tc>
        <w:tc>
          <w:tcPr>
            <w:tcW w:w="1367"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独立/一作</w:t>
            </w:r>
          </w:p>
        </w:tc>
        <w:tc>
          <w:tcPr>
            <w:tcW w:w="1181"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二作</w:t>
            </w:r>
          </w:p>
        </w:tc>
        <w:tc>
          <w:tcPr>
            <w:tcW w:w="1128"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备注</w:t>
            </w:r>
          </w:p>
        </w:tc>
      </w:tr>
      <w:tr w:rsidR="00750448" w:rsidRPr="00F83CFE">
        <w:trPr>
          <w:trHeight w:hRule="exact" w:val="562"/>
          <w:jc w:val="center"/>
        </w:trPr>
        <w:tc>
          <w:tcPr>
            <w:tcW w:w="4554" w:type="dxa"/>
            <w:vAlign w:val="center"/>
          </w:tcPr>
          <w:p w:rsidR="00750448" w:rsidRPr="00484CDD" w:rsidRDefault="007F033B" w:rsidP="00484CDD">
            <w:pPr>
              <w:spacing w:line="360" w:lineRule="auto"/>
              <w:jc w:val="center"/>
              <w:rPr>
                <w:rFonts w:asciiTheme="minorEastAsia" w:hAnsiTheme="minorEastAsia" w:cs="微软雅黑"/>
                <w:bCs/>
                <w:color w:val="000000" w:themeColor="text1"/>
                <w:sz w:val="20"/>
                <w:szCs w:val="20"/>
              </w:rPr>
            </w:pPr>
            <w:r w:rsidRPr="00484CDD">
              <w:rPr>
                <w:rFonts w:asciiTheme="minorEastAsia" w:hAnsiTheme="minorEastAsia" w:cs="微软雅黑" w:hint="eastAsia"/>
                <w:bCs/>
                <w:color w:val="000000" w:themeColor="text1"/>
                <w:sz w:val="20"/>
                <w:szCs w:val="20"/>
              </w:rPr>
              <w:lastRenderedPageBreak/>
              <w:t>一类核心刊物（苏州大学人文社会科学院认定）</w:t>
            </w:r>
          </w:p>
          <w:p w:rsidR="00750448" w:rsidRPr="00484CDD" w:rsidRDefault="007F033B" w:rsidP="00484CDD">
            <w:pPr>
              <w:spacing w:line="360" w:lineRule="auto"/>
              <w:jc w:val="center"/>
              <w:rPr>
                <w:rFonts w:asciiTheme="minorEastAsia" w:hAnsiTheme="minorEastAsia" w:cs="微软雅黑"/>
                <w:bCs/>
                <w:color w:val="000000" w:themeColor="text1"/>
                <w:sz w:val="20"/>
                <w:szCs w:val="20"/>
              </w:rPr>
            </w:pPr>
            <w:r w:rsidRPr="00484CDD">
              <w:rPr>
                <w:rFonts w:asciiTheme="minorEastAsia" w:hAnsiTheme="minorEastAsia" w:cs="微软雅黑" w:hint="eastAsia"/>
                <w:bCs/>
                <w:color w:val="000000" w:themeColor="text1"/>
                <w:sz w:val="20"/>
                <w:szCs w:val="20"/>
              </w:rPr>
              <w:t>或EI、SCI、SSCI、A&amp;HCI源期刊收录</w:t>
            </w:r>
          </w:p>
          <w:p w:rsidR="00750448" w:rsidRPr="00484CDD" w:rsidRDefault="00750448" w:rsidP="00484CDD">
            <w:pPr>
              <w:spacing w:line="360" w:lineRule="auto"/>
              <w:jc w:val="center"/>
              <w:rPr>
                <w:rFonts w:asciiTheme="minorEastAsia" w:hAnsiTheme="minorEastAsia" w:cs="微软雅黑"/>
                <w:bCs/>
                <w:color w:val="000000" w:themeColor="text1"/>
                <w:sz w:val="20"/>
                <w:szCs w:val="20"/>
              </w:rPr>
            </w:pPr>
          </w:p>
          <w:p w:rsidR="00750448" w:rsidRPr="00484CDD" w:rsidRDefault="00750448" w:rsidP="00484CDD">
            <w:pPr>
              <w:spacing w:line="360" w:lineRule="auto"/>
              <w:jc w:val="center"/>
              <w:rPr>
                <w:rFonts w:asciiTheme="minorEastAsia" w:hAnsiTheme="minorEastAsia" w:cs="微软雅黑"/>
                <w:bCs/>
                <w:color w:val="000000" w:themeColor="text1"/>
                <w:sz w:val="20"/>
                <w:szCs w:val="20"/>
              </w:rPr>
            </w:pPr>
          </w:p>
          <w:p w:rsidR="00750448" w:rsidRPr="00484CDD" w:rsidRDefault="00750448" w:rsidP="00484CDD">
            <w:pPr>
              <w:spacing w:line="360" w:lineRule="auto"/>
              <w:jc w:val="center"/>
              <w:rPr>
                <w:rFonts w:asciiTheme="minorEastAsia" w:hAnsiTheme="minorEastAsia" w:cs="微软雅黑"/>
                <w:bCs/>
                <w:color w:val="000000" w:themeColor="text1"/>
                <w:sz w:val="20"/>
                <w:szCs w:val="20"/>
              </w:rPr>
            </w:pPr>
          </w:p>
        </w:tc>
        <w:tc>
          <w:tcPr>
            <w:tcW w:w="1367"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70</w:t>
            </w:r>
          </w:p>
        </w:tc>
        <w:tc>
          <w:tcPr>
            <w:tcW w:w="1181"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65</w:t>
            </w:r>
          </w:p>
        </w:tc>
        <w:tc>
          <w:tcPr>
            <w:tcW w:w="1128" w:type="dxa"/>
            <w:vAlign w:val="center"/>
          </w:tcPr>
          <w:p w:rsidR="00750448" w:rsidRPr="00F83CFE" w:rsidRDefault="00750448" w:rsidP="00F83CFE">
            <w:pPr>
              <w:spacing w:line="360" w:lineRule="auto"/>
              <w:jc w:val="center"/>
              <w:rPr>
                <w:rFonts w:asciiTheme="minorEastAsia" w:hAnsiTheme="minorEastAsia" w:cs="微软雅黑"/>
                <w:bCs/>
                <w:color w:val="000000" w:themeColor="text1"/>
                <w:sz w:val="28"/>
                <w:szCs w:val="28"/>
              </w:rPr>
            </w:pPr>
          </w:p>
        </w:tc>
      </w:tr>
      <w:tr w:rsidR="00750448" w:rsidRPr="00F83CFE">
        <w:trPr>
          <w:trHeight w:hRule="exact" w:val="555"/>
          <w:jc w:val="center"/>
        </w:trPr>
        <w:tc>
          <w:tcPr>
            <w:tcW w:w="4554" w:type="dxa"/>
            <w:vAlign w:val="center"/>
          </w:tcPr>
          <w:p w:rsidR="00750448" w:rsidRPr="00484CDD" w:rsidRDefault="007F033B" w:rsidP="00484CDD">
            <w:pPr>
              <w:spacing w:line="360" w:lineRule="auto"/>
              <w:jc w:val="center"/>
              <w:rPr>
                <w:rFonts w:asciiTheme="minorEastAsia" w:hAnsiTheme="minorEastAsia" w:cs="微软雅黑"/>
                <w:bCs/>
                <w:color w:val="000000" w:themeColor="text1"/>
                <w:sz w:val="20"/>
                <w:szCs w:val="20"/>
              </w:rPr>
            </w:pPr>
            <w:r w:rsidRPr="00484CDD">
              <w:rPr>
                <w:rFonts w:asciiTheme="minorEastAsia" w:hAnsiTheme="minorEastAsia" w:cs="微软雅黑" w:hint="eastAsia"/>
                <w:bCs/>
                <w:color w:val="000000" w:themeColor="text1"/>
                <w:sz w:val="20"/>
                <w:szCs w:val="20"/>
              </w:rPr>
              <w:t>二类核心刊物（苏州大学人文社会科学院认定）</w:t>
            </w:r>
          </w:p>
        </w:tc>
        <w:tc>
          <w:tcPr>
            <w:tcW w:w="1367"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60</w:t>
            </w:r>
          </w:p>
        </w:tc>
        <w:tc>
          <w:tcPr>
            <w:tcW w:w="1181"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55</w:t>
            </w:r>
          </w:p>
        </w:tc>
        <w:tc>
          <w:tcPr>
            <w:tcW w:w="1128" w:type="dxa"/>
            <w:vAlign w:val="center"/>
          </w:tcPr>
          <w:p w:rsidR="00750448" w:rsidRPr="00F83CFE" w:rsidRDefault="00750448" w:rsidP="00F83CFE">
            <w:pPr>
              <w:spacing w:line="360" w:lineRule="auto"/>
              <w:jc w:val="center"/>
              <w:rPr>
                <w:rFonts w:asciiTheme="minorEastAsia" w:hAnsiTheme="minorEastAsia" w:cs="微软雅黑"/>
                <w:bCs/>
                <w:color w:val="000000" w:themeColor="text1"/>
                <w:sz w:val="28"/>
                <w:szCs w:val="28"/>
              </w:rPr>
            </w:pPr>
          </w:p>
        </w:tc>
      </w:tr>
      <w:tr w:rsidR="00750448" w:rsidRPr="00F83CFE">
        <w:trPr>
          <w:trHeight w:hRule="exact" w:val="524"/>
          <w:jc w:val="center"/>
        </w:trPr>
        <w:tc>
          <w:tcPr>
            <w:tcW w:w="4554" w:type="dxa"/>
            <w:vAlign w:val="center"/>
          </w:tcPr>
          <w:p w:rsidR="00750448" w:rsidRPr="00484CDD" w:rsidRDefault="007F033B" w:rsidP="00484CDD">
            <w:pPr>
              <w:spacing w:line="360" w:lineRule="auto"/>
              <w:jc w:val="center"/>
              <w:rPr>
                <w:rFonts w:asciiTheme="minorEastAsia" w:hAnsiTheme="minorEastAsia" w:cs="微软雅黑"/>
                <w:bCs/>
                <w:color w:val="000000" w:themeColor="text1"/>
                <w:sz w:val="20"/>
                <w:szCs w:val="20"/>
              </w:rPr>
            </w:pPr>
            <w:r w:rsidRPr="00484CDD">
              <w:rPr>
                <w:rFonts w:asciiTheme="minorEastAsia" w:hAnsiTheme="minorEastAsia" w:cs="微软雅黑" w:hint="eastAsia"/>
                <w:bCs/>
                <w:color w:val="000000" w:themeColor="text1"/>
                <w:sz w:val="20"/>
                <w:szCs w:val="20"/>
              </w:rPr>
              <w:t>三类核心刊物（苏州大学人文社会科学院认定）</w:t>
            </w:r>
          </w:p>
        </w:tc>
        <w:tc>
          <w:tcPr>
            <w:tcW w:w="1367"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50</w:t>
            </w:r>
          </w:p>
        </w:tc>
        <w:tc>
          <w:tcPr>
            <w:tcW w:w="1181"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45</w:t>
            </w:r>
          </w:p>
        </w:tc>
        <w:tc>
          <w:tcPr>
            <w:tcW w:w="1128" w:type="dxa"/>
            <w:vAlign w:val="center"/>
          </w:tcPr>
          <w:p w:rsidR="00750448" w:rsidRPr="00F83CFE" w:rsidRDefault="00750448" w:rsidP="00F83CFE">
            <w:pPr>
              <w:spacing w:line="360" w:lineRule="auto"/>
              <w:jc w:val="center"/>
              <w:rPr>
                <w:rFonts w:asciiTheme="minorEastAsia" w:hAnsiTheme="minorEastAsia" w:cs="微软雅黑"/>
                <w:bCs/>
                <w:color w:val="000000" w:themeColor="text1"/>
                <w:sz w:val="28"/>
                <w:szCs w:val="28"/>
              </w:rPr>
            </w:pPr>
          </w:p>
        </w:tc>
      </w:tr>
      <w:tr w:rsidR="00750448" w:rsidRPr="00F83CFE">
        <w:trPr>
          <w:trHeight w:hRule="exact" w:val="597"/>
          <w:jc w:val="center"/>
        </w:trPr>
        <w:tc>
          <w:tcPr>
            <w:tcW w:w="4554" w:type="dxa"/>
            <w:vAlign w:val="center"/>
          </w:tcPr>
          <w:p w:rsidR="00750448" w:rsidRPr="00484CDD" w:rsidRDefault="007F033B" w:rsidP="00484CDD">
            <w:pPr>
              <w:spacing w:line="360" w:lineRule="auto"/>
              <w:ind w:firstLineChars="100" w:firstLine="200"/>
              <w:jc w:val="center"/>
              <w:rPr>
                <w:rFonts w:asciiTheme="minorEastAsia" w:hAnsiTheme="minorEastAsia" w:cs="微软雅黑"/>
                <w:bCs/>
                <w:color w:val="000000" w:themeColor="text1"/>
                <w:sz w:val="20"/>
                <w:szCs w:val="20"/>
              </w:rPr>
            </w:pPr>
            <w:r w:rsidRPr="00484CDD">
              <w:rPr>
                <w:rFonts w:asciiTheme="minorEastAsia" w:hAnsiTheme="minorEastAsia" w:cs="微软雅黑" w:hint="eastAsia"/>
                <w:bCs/>
                <w:color w:val="000000" w:themeColor="text1"/>
                <w:sz w:val="20"/>
                <w:szCs w:val="20"/>
              </w:rPr>
              <w:t>CSSCI来源期刊、EI检索、ISTP检索</w:t>
            </w:r>
          </w:p>
        </w:tc>
        <w:tc>
          <w:tcPr>
            <w:tcW w:w="1367"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30</w:t>
            </w:r>
          </w:p>
        </w:tc>
        <w:tc>
          <w:tcPr>
            <w:tcW w:w="1181"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25</w:t>
            </w:r>
          </w:p>
        </w:tc>
        <w:tc>
          <w:tcPr>
            <w:tcW w:w="1128" w:type="dxa"/>
            <w:vAlign w:val="center"/>
          </w:tcPr>
          <w:p w:rsidR="00750448" w:rsidRPr="00F83CFE" w:rsidRDefault="00750448" w:rsidP="00F83CFE">
            <w:pPr>
              <w:spacing w:line="360" w:lineRule="auto"/>
              <w:jc w:val="center"/>
              <w:rPr>
                <w:rFonts w:asciiTheme="minorEastAsia" w:hAnsiTheme="minorEastAsia" w:cs="微软雅黑"/>
                <w:bCs/>
                <w:color w:val="000000" w:themeColor="text1"/>
                <w:sz w:val="28"/>
                <w:szCs w:val="28"/>
              </w:rPr>
            </w:pPr>
          </w:p>
        </w:tc>
      </w:tr>
      <w:tr w:rsidR="00750448" w:rsidRPr="00F83CFE">
        <w:trPr>
          <w:trHeight w:hRule="exact" w:val="597"/>
          <w:jc w:val="center"/>
        </w:trPr>
        <w:tc>
          <w:tcPr>
            <w:tcW w:w="4554" w:type="dxa"/>
            <w:vAlign w:val="center"/>
          </w:tcPr>
          <w:p w:rsidR="00750448" w:rsidRPr="00484CDD" w:rsidRDefault="007F033B" w:rsidP="00484CDD">
            <w:pPr>
              <w:spacing w:line="360" w:lineRule="auto"/>
              <w:jc w:val="center"/>
              <w:rPr>
                <w:rFonts w:asciiTheme="minorEastAsia" w:hAnsiTheme="minorEastAsia" w:cs="微软雅黑"/>
                <w:bCs/>
                <w:color w:val="000000" w:themeColor="text1"/>
                <w:sz w:val="20"/>
                <w:szCs w:val="20"/>
              </w:rPr>
            </w:pPr>
            <w:r w:rsidRPr="00484CDD">
              <w:rPr>
                <w:rFonts w:asciiTheme="minorEastAsia" w:hAnsiTheme="minorEastAsia" w:cs="微软雅黑" w:hint="eastAsia"/>
                <w:bCs/>
                <w:color w:val="000000" w:themeColor="text1"/>
                <w:sz w:val="20"/>
                <w:szCs w:val="20"/>
              </w:rPr>
              <w:t>北图核心刊物</w:t>
            </w:r>
          </w:p>
        </w:tc>
        <w:tc>
          <w:tcPr>
            <w:tcW w:w="1367"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15</w:t>
            </w:r>
          </w:p>
        </w:tc>
        <w:tc>
          <w:tcPr>
            <w:tcW w:w="1181"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10</w:t>
            </w:r>
          </w:p>
        </w:tc>
        <w:tc>
          <w:tcPr>
            <w:tcW w:w="1128" w:type="dxa"/>
            <w:vAlign w:val="center"/>
          </w:tcPr>
          <w:p w:rsidR="00750448" w:rsidRPr="00F83CFE" w:rsidRDefault="00750448" w:rsidP="00F83CFE">
            <w:pPr>
              <w:spacing w:line="360" w:lineRule="auto"/>
              <w:jc w:val="center"/>
              <w:rPr>
                <w:rFonts w:asciiTheme="minorEastAsia" w:hAnsiTheme="minorEastAsia" w:cs="微软雅黑"/>
                <w:bCs/>
                <w:color w:val="000000" w:themeColor="text1"/>
                <w:sz w:val="28"/>
                <w:szCs w:val="28"/>
              </w:rPr>
            </w:pPr>
          </w:p>
        </w:tc>
      </w:tr>
      <w:tr w:rsidR="00750448" w:rsidRPr="00F83CFE">
        <w:trPr>
          <w:trHeight w:hRule="exact" w:val="597"/>
          <w:jc w:val="center"/>
        </w:trPr>
        <w:tc>
          <w:tcPr>
            <w:tcW w:w="4554" w:type="dxa"/>
            <w:vAlign w:val="center"/>
          </w:tcPr>
          <w:p w:rsidR="00750448" w:rsidRPr="00484CDD" w:rsidRDefault="007F033B" w:rsidP="00484CDD">
            <w:pPr>
              <w:spacing w:line="360" w:lineRule="auto"/>
              <w:jc w:val="center"/>
              <w:rPr>
                <w:rFonts w:asciiTheme="minorEastAsia" w:hAnsiTheme="minorEastAsia" w:cs="微软雅黑"/>
                <w:bCs/>
                <w:color w:val="000000" w:themeColor="text1"/>
                <w:sz w:val="20"/>
                <w:szCs w:val="20"/>
              </w:rPr>
            </w:pPr>
            <w:r w:rsidRPr="00484CDD">
              <w:rPr>
                <w:rFonts w:asciiTheme="minorEastAsia" w:hAnsiTheme="minorEastAsia" w:cs="微软雅黑" w:hint="eastAsia"/>
                <w:bCs/>
                <w:color w:val="000000" w:themeColor="text1"/>
                <w:sz w:val="20"/>
                <w:szCs w:val="20"/>
              </w:rPr>
              <w:t>一般公开刊物（不包括增刊）</w:t>
            </w:r>
          </w:p>
        </w:tc>
        <w:tc>
          <w:tcPr>
            <w:tcW w:w="1367"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8</w:t>
            </w:r>
          </w:p>
        </w:tc>
        <w:tc>
          <w:tcPr>
            <w:tcW w:w="1181"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6</w:t>
            </w:r>
          </w:p>
        </w:tc>
        <w:tc>
          <w:tcPr>
            <w:tcW w:w="1128" w:type="dxa"/>
            <w:vMerge w:val="restart"/>
            <w:vAlign w:val="center"/>
          </w:tcPr>
          <w:p w:rsidR="00750448" w:rsidRPr="00E65825" w:rsidRDefault="007F033B" w:rsidP="00484CDD">
            <w:pPr>
              <w:spacing w:line="400" w:lineRule="exact"/>
              <w:jc w:val="center"/>
              <w:rPr>
                <w:rFonts w:asciiTheme="minorEastAsia" w:hAnsiTheme="minorEastAsia" w:cs="微软雅黑"/>
                <w:bCs/>
                <w:color w:val="000000" w:themeColor="text1"/>
                <w:szCs w:val="21"/>
              </w:rPr>
            </w:pPr>
            <w:r w:rsidRPr="00E65825">
              <w:rPr>
                <w:rFonts w:asciiTheme="minorEastAsia" w:hAnsiTheme="minorEastAsia" w:cs="微软雅黑" w:hint="eastAsia"/>
                <w:bCs/>
                <w:color w:val="000000" w:themeColor="text1"/>
                <w:szCs w:val="21"/>
              </w:rPr>
              <w:t>此三项加分总和不超过六项</w:t>
            </w:r>
          </w:p>
        </w:tc>
      </w:tr>
      <w:tr w:rsidR="00750448" w:rsidRPr="00F83CFE">
        <w:trPr>
          <w:trHeight w:hRule="exact" w:val="557"/>
          <w:jc w:val="center"/>
        </w:trPr>
        <w:tc>
          <w:tcPr>
            <w:tcW w:w="4554" w:type="dxa"/>
            <w:vAlign w:val="center"/>
          </w:tcPr>
          <w:p w:rsidR="00750448" w:rsidRPr="00484CDD" w:rsidRDefault="007F033B" w:rsidP="00484CDD">
            <w:pPr>
              <w:spacing w:line="360" w:lineRule="auto"/>
              <w:jc w:val="center"/>
              <w:rPr>
                <w:rFonts w:asciiTheme="minorEastAsia" w:hAnsiTheme="minorEastAsia" w:cs="微软雅黑"/>
                <w:bCs/>
                <w:color w:val="000000" w:themeColor="text1"/>
                <w:sz w:val="20"/>
                <w:szCs w:val="20"/>
              </w:rPr>
            </w:pPr>
            <w:r w:rsidRPr="00484CDD">
              <w:rPr>
                <w:rFonts w:asciiTheme="minorEastAsia" w:hAnsiTheme="minorEastAsia" w:cs="微软雅黑" w:hint="eastAsia"/>
                <w:bCs/>
                <w:color w:val="000000" w:themeColor="text1"/>
                <w:sz w:val="20"/>
                <w:szCs w:val="20"/>
              </w:rPr>
              <w:t>参会论文（国家级、省级、985/211）</w:t>
            </w:r>
          </w:p>
        </w:tc>
        <w:tc>
          <w:tcPr>
            <w:tcW w:w="1367"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7</w:t>
            </w:r>
          </w:p>
        </w:tc>
        <w:tc>
          <w:tcPr>
            <w:tcW w:w="1181"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5</w:t>
            </w:r>
          </w:p>
        </w:tc>
        <w:tc>
          <w:tcPr>
            <w:tcW w:w="1128" w:type="dxa"/>
            <w:vMerge/>
            <w:vAlign w:val="center"/>
          </w:tcPr>
          <w:p w:rsidR="00750448" w:rsidRPr="00F83CFE" w:rsidRDefault="00750448" w:rsidP="00F83CFE">
            <w:pPr>
              <w:spacing w:line="360" w:lineRule="auto"/>
              <w:jc w:val="center"/>
              <w:rPr>
                <w:rFonts w:asciiTheme="minorEastAsia" w:hAnsiTheme="minorEastAsia" w:cs="微软雅黑"/>
                <w:bCs/>
                <w:color w:val="000000" w:themeColor="text1"/>
                <w:sz w:val="28"/>
                <w:szCs w:val="28"/>
              </w:rPr>
            </w:pPr>
          </w:p>
        </w:tc>
      </w:tr>
      <w:tr w:rsidR="00750448" w:rsidRPr="00F83CFE">
        <w:trPr>
          <w:trHeight w:hRule="exact" w:val="568"/>
          <w:jc w:val="center"/>
        </w:trPr>
        <w:tc>
          <w:tcPr>
            <w:tcW w:w="4554" w:type="dxa"/>
            <w:vAlign w:val="center"/>
          </w:tcPr>
          <w:p w:rsidR="00750448" w:rsidRPr="00484CDD" w:rsidRDefault="007F033B" w:rsidP="00484CDD">
            <w:pPr>
              <w:spacing w:line="360" w:lineRule="auto"/>
              <w:jc w:val="center"/>
              <w:rPr>
                <w:rFonts w:asciiTheme="minorEastAsia" w:hAnsiTheme="minorEastAsia" w:cs="微软雅黑"/>
                <w:bCs/>
                <w:color w:val="000000" w:themeColor="text1"/>
                <w:sz w:val="20"/>
                <w:szCs w:val="20"/>
              </w:rPr>
            </w:pPr>
            <w:r w:rsidRPr="00484CDD">
              <w:rPr>
                <w:rFonts w:asciiTheme="minorEastAsia" w:hAnsiTheme="minorEastAsia" w:cs="微软雅黑" w:hint="eastAsia"/>
                <w:bCs/>
                <w:color w:val="000000" w:themeColor="text1"/>
                <w:sz w:val="20"/>
                <w:szCs w:val="20"/>
              </w:rPr>
              <w:t>参会论文（市厅级及以下、普通高校）</w:t>
            </w:r>
          </w:p>
        </w:tc>
        <w:tc>
          <w:tcPr>
            <w:tcW w:w="1367"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3</w:t>
            </w:r>
          </w:p>
        </w:tc>
        <w:tc>
          <w:tcPr>
            <w:tcW w:w="1181" w:type="dxa"/>
            <w:vAlign w:val="center"/>
          </w:tcPr>
          <w:p w:rsidR="00750448" w:rsidRPr="00F83CFE" w:rsidRDefault="007F033B" w:rsidP="00F83CFE">
            <w:pPr>
              <w:spacing w:line="360" w:lineRule="auto"/>
              <w:jc w:val="center"/>
              <w:rPr>
                <w:rFonts w:asciiTheme="minorEastAsia" w:hAnsiTheme="minorEastAsia" w:cs="微软雅黑"/>
                <w:bCs/>
                <w:color w:val="000000" w:themeColor="text1"/>
                <w:sz w:val="28"/>
                <w:szCs w:val="28"/>
              </w:rPr>
            </w:pPr>
            <w:r w:rsidRPr="00F83CFE">
              <w:rPr>
                <w:rFonts w:asciiTheme="minorEastAsia" w:hAnsiTheme="minorEastAsia" w:cs="微软雅黑" w:hint="eastAsia"/>
                <w:bCs/>
                <w:color w:val="000000" w:themeColor="text1"/>
                <w:sz w:val="28"/>
                <w:szCs w:val="28"/>
              </w:rPr>
              <w:t>2</w:t>
            </w:r>
          </w:p>
        </w:tc>
        <w:tc>
          <w:tcPr>
            <w:tcW w:w="1128" w:type="dxa"/>
            <w:vMerge/>
            <w:vAlign w:val="center"/>
          </w:tcPr>
          <w:p w:rsidR="00750448" w:rsidRPr="00F83CFE" w:rsidRDefault="00750448" w:rsidP="00F83CFE">
            <w:pPr>
              <w:spacing w:line="360" w:lineRule="auto"/>
              <w:jc w:val="center"/>
              <w:rPr>
                <w:rFonts w:asciiTheme="minorEastAsia" w:hAnsiTheme="minorEastAsia" w:cs="微软雅黑"/>
                <w:bCs/>
                <w:color w:val="000000" w:themeColor="text1"/>
                <w:sz w:val="28"/>
                <w:szCs w:val="28"/>
              </w:rPr>
            </w:pPr>
          </w:p>
        </w:tc>
      </w:tr>
    </w:tbl>
    <w:p w:rsidR="004A2097" w:rsidRDefault="007F033B" w:rsidP="00F83CFE">
      <w:pPr>
        <w:spacing w:line="360" w:lineRule="auto"/>
        <w:rPr>
          <w:rFonts w:ascii="楷体" w:eastAsia="楷体" w:hAnsi="楷体" w:cstheme="minorEastAsia"/>
          <w:color w:val="000000" w:themeColor="text1"/>
          <w:sz w:val="24"/>
        </w:rPr>
      </w:pPr>
      <w:r w:rsidRPr="00F83CFE">
        <w:rPr>
          <w:rFonts w:ascii="楷体" w:eastAsia="楷体" w:hAnsi="楷体" w:cstheme="minorEastAsia" w:hint="eastAsia"/>
          <w:color w:val="000000" w:themeColor="text1"/>
          <w:sz w:val="24"/>
        </w:rPr>
        <w:t>注：</w:t>
      </w:r>
    </w:p>
    <w:p w:rsidR="004A2097" w:rsidRDefault="004A2097" w:rsidP="004A2097">
      <w:pPr>
        <w:pStyle w:val="ab"/>
        <w:numPr>
          <w:ilvl w:val="0"/>
          <w:numId w:val="1"/>
        </w:numPr>
        <w:spacing w:line="360" w:lineRule="auto"/>
        <w:ind w:firstLineChars="0"/>
        <w:rPr>
          <w:rFonts w:ascii="楷体" w:eastAsia="楷体" w:hAnsi="楷体" w:cs="微软雅黑"/>
          <w:bCs/>
          <w:color w:val="000000" w:themeColor="text1"/>
          <w:sz w:val="24"/>
        </w:rPr>
      </w:pPr>
      <w:r w:rsidRPr="008D4403">
        <w:rPr>
          <w:rFonts w:ascii="楷体" w:eastAsia="楷体" w:hAnsi="楷体" w:cs="微软雅黑" w:hint="eastAsia"/>
          <w:bCs/>
          <w:color w:val="000000" w:themeColor="text1"/>
          <w:sz w:val="24"/>
        </w:rPr>
        <w:t>论文等级由学院科研办公室认定，如有异议由学院研究生国家奖学金评审委员会核准。</w:t>
      </w:r>
    </w:p>
    <w:p w:rsidR="004A2097" w:rsidRPr="00FB45ED" w:rsidRDefault="004A2097" w:rsidP="004A2097">
      <w:pPr>
        <w:pStyle w:val="ab"/>
        <w:numPr>
          <w:ilvl w:val="0"/>
          <w:numId w:val="1"/>
        </w:numPr>
        <w:spacing w:line="360" w:lineRule="auto"/>
        <w:ind w:firstLineChars="0"/>
        <w:rPr>
          <w:rFonts w:ascii="楷体" w:eastAsia="楷体" w:hAnsi="楷体" w:cs="微软雅黑"/>
          <w:bCs/>
          <w:color w:val="000000" w:themeColor="text1"/>
          <w:sz w:val="24"/>
        </w:rPr>
      </w:pPr>
      <w:r w:rsidRPr="00FB45ED">
        <w:rPr>
          <w:rFonts w:ascii="楷体" w:eastAsia="楷体" w:hAnsi="楷体" w:cs="微软雅黑" w:hint="eastAsia"/>
          <w:bCs/>
          <w:color w:val="000000" w:themeColor="text1"/>
          <w:sz w:val="24"/>
        </w:rPr>
        <w:t>发表论文均以见刊为准。</w:t>
      </w:r>
    </w:p>
    <w:p w:rsidR="004A2097" w:rsidRDefault="004A2097" w:rsidP="004A2097">
      <w:pPr>
        <w:pStyle w:val="ab"/>
        <w:numPr>
          <w:ilvl w:val="0"/>
          <w:numId w:val="1"/>
        </w:numPr>
        <w:spacing w:line="360" w:lineRule="auto"/>
        <w:ind w:firstLineChars="0"/>
        <w:rPr>
          <w:rFonts w:ascii="楷体" w:eastAsia="楷体" w:hAnsi="楷体" w:cs="微软雅黑"/>
          <w:bCs/>
          <w:color w:val="000000" w:themeColor="text1"/>
          <w:sz w:val="24"/>
        </w:rPr>
      </w:pPr>
      <w:r w:rsidRPr="008D4403">
        <w:rPr>
          <w:rFonts w:ascii="楷体" w:eastAsia="楷体" w:hAnsi="楷体" w:cs="微软雅黑" w:hint="eastAsia"/>
          <w:bCs/>
          <w:color w:val="000000" w:themeColor="text1"/>
          <w:sz w:val="24"/>
        </w:rPr>
        <w:t>其他核心刊物是指未列入《苏州大学核心期刊目录》的所有CSSCI来源期刊；一般期刊是指未列入CSSCI来源期刊的正规学术刊物，不含增刊和增版。所有论文的篇幅应在3000字以上。</w:t>
      </w:r>
    </w:p>
    <w:p w:rsidR="00484CDD" w:rsidRPr="00E65825" w:rsidRDefault="004A2097" w:rsidP="00E65825">
      <w:pPr>
        <w:pStyle w:val="ab"/>
        <w:numPr>
          <w:ilvl w:val="0"/>
          <w:numId w:val="1"/>
        </w:numPr>
        <w:spacing w:line="360" w:lineRule="auto"/>
        <w:ind w:firstLineChars="0"/>
        <w:rPr>
          <w:rFonts w:ascii="楷体" w:eastAsia="楷体" w:hAnsi="楷体" w:cs="微软雅黑"/>
          <w:bCs/>
          <w:color w:val="000000" w:themeColor="text1"/>
          <w:sz w:val="24"/>
        </w:rPr>
      </w:pPr>
      <w:r w:rsidRPr="008D4403">
        <w:rPr>
          <w:rFonts w:ascii="楷体" w:eastAsia="楷体" w:hAnsi="楷体" w:cs="微软雅黑" w:hint="eastAsia"/>
          <w:bCs/>
          <w:color w:val="000000" w:themeColor="text1"/>
          <w:sz w:val="24"/>
        </w:rPr>
        <w:t>凡是能够以独立作者、第一作者身份在苏州大学核心期刊目录（人文社科类）（2017修订版）中的一类权威核心期刊（奖励期刊）上发表文章者将直接授予当年度的</w:t>
      </w:r>
      <w:r>
        <w:rPr>
          <w:rFonts w:ascii="楷体" w:eastAsia="楷体" w:hAnsi="楷体" w:cs="微软雅黑" w:hint="eastAsia"/>
          <w:bCs/>
          <w:color w:val="000000" w:themeColor="text1"/>
          <w:sz w:val="24"/>
        </w:rPr>
        <w:t>特等</w:t>
      </w:r>
      <w:r w:rsidRPr="008D4403">
        <w:rPr>
          <w:rFonts w:ascii="楷体" w:eastAsia="楷体" w:hAnsi="楷体" w:cs="微软雅黑" w:hint="eastAsia"/>
          <w:bCs/>
          <w:color w:val="000000" w:themeColor="text1"/>
          <w:sz w:val="24"/>
        </w:rPr>
        <w:t>奖学金。如出现通讯作者的情况视为第一作者。</w:t>
      </w:r>
    </w:p>
    <w:p w:rsidR="00750448" w:rsidRPr="00F83CFE" w:rsidRDefault="007F033B" w:rsidP="00F83CFE">
      <w:pPr>
        <w:spacing w:line="360" w:lineRule="auto"/>
        <w:ind w:firstLineChars="195" w:firstLine="546"/>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2．著作、教材类</w:t>
      </w:r>
    </w:p>
    <w:tbl>
      <w:tblPr>
        <w:tblW w:w="8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8"/>
        <w:gridCol w:w="2143"/>
        <w:gridCol w:w="2143"/>
        <w:gridCol w:w="2143"/>
      </w:tblGrid>
      <w:tr w:rsidR="00750448" w:rsidRPr="00F83CFE">
        <w:trPr>
          <w:trHeight w:hRule="exact" w:val="532"/>
          <w:jc w:val="center"/>
        </w:trPr>
        <w:tc>
          <w:tcPr>
            <w:tcW w:w="2318"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独著</w:t>
            </w:r>
          </w:p>
        </w:tc>
        <w:tc>
          <w:tcPr>
            <w:tcW w:w="214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主编</w:t>
            </w:r>
          </w:p>
        </w:tc>
        <w:tc>
          <w:tcPr>
            <w:tcW w:w="214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副主编</w:t>
            </w:r>
          </w:p>
        </w:tc>
        <w:tc>
          <w:tcPr>
            <w:tcW w:w="214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参编</w:t>
            </w:r>
          </w:p>
        </w:tc>
      </w:tr>
      <w:tr w:rsidR="00750448" w:rsidRPr="00F83CFE">
        <w:trPr>
          <w:trHeight w:hRule="exact" w:val="569"/>
          <w:jc w:val="center"/>
        </w:trPr>
        <w:tc>
          <w:tcPr>
            <w:tcW w:w="2318"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60</w:t>
            </w:r>
          </w:p>
        </w:tc>
        <w:tc>
          <w:tcPr>
            <w:tcW w:w="214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50</w:t>
            </w:r>
          </w:p>
        </w:tc>
        <w:tc>
          <w:tcPr>
            <w:tcW w:w="214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40</w:t>
            </w:r>
          </w:p>
        </w:tc>
        <w:tc>
          <w:tcPr>
            <w:tcW w:w="214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20</w:t>
            </w:r>
          </w:p>
        </w:tc>
      </w:tr>
    </w:tbl>
    <w:p w:rsidR="00484CDD" w:rsidRPr="004A2097" w:rsidRDefault="007F033B" w:rsidP="004A2097">
      <w:pPr>
        <w:spacing w:line="360" w:lineRule="auto"/>
        <w:ind w:firstLine="525"/>
        <w:rPr>
          <w:rFonts w:ascii="楷体" w:eastAsia="楷体" w:hAnsi="楷体" w:cstheme="minorEastAsia"/>
          <w:color w:val="000000" w:themeColor="text1"/>
          <w:sz w:val="24"/>
        </w:rPr>
      </w:pPr>
      <w:r w:rsidRPr="00F83CFE">
        <w:rPr>
          <w:rFonts w:ascii="楷体" w:eastAsia="楷体" w:hAnsi="楷体" w:cstheme="minorEastAsia" w:hint="eastAsia"/>
          <w:color w:val="000000" w:themeColor="text1"/>
          <w:sz w:val="24"/>
        </w:rPr>
        <w:t>注：独专著应在15万字以上；参编书籍需已出版。</w:t>
      </w:r>
    </w:p>
    <w:p w:rsidR="00750448" w:rsidRPr="00F83CFE" w:rsidRDefault="007F033B" w:rsidP="00F83CFE">
      <w:pPr>
        <w:spacing w:line="360" w:lineRule="auto"/>
        <w:ind w:firstLineChars="200" w:firstLine="560"/>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3. 课题类</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939"/>
        <w:gridCol w:w="1633"/>
        <w:gridCol w:w="2583"/>
        <w:gridCol w:w="1621"/>
      </w:tblGrid>
      <w:tr w:rsidR="00750448" w:rsidRPr="00F83CFE">
        <w:trPr>
          <w:trHeight w:hRule="exact" w:val="567"/>
          <w:jc w:val="center"/>
        </w:trPr>
        <w:tc>
          <w:tcPr>
            <w:tcW w:w="1745" w:type="dxa"/>
            <w:vAlign w:val="center"/>
          </w:tcPr>
          <w:p w:rsidR="00750448" w:rsidRPr="00F83CFE" w:rsidRDefault="007F033B" w:rsidP="00F83CFE">
            <w:pPr>
              <w:spacing w:line="360" w:lineRule="auto"/>
              <w:jc w:val="lef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级别</w:t>
            </w:r>
          </w:p>
        </w:tc>
        <w:tc>
          <w:tcPr>
            <w:tcW w:w="939" w:type="dxa"/>
            <w:vAlign w:val="center"/>
          </w:tcPr>
          <w:p w:rsidR="00750448" w:rsidRPr="00484CDD" w:rsidRDefault="007F033B" w:rsidP="00484CDD">
            <w:pPr>
              <w:spacing w:line="360" w:lineRule="auto"/>
              <w:jc w:val="center"/>
              <w:rPr>
                <w:rFonts w:asciiTheme="minorEastAsia" w:hAnsiTheme="minorEastAsia" w:cstheme="minorEastAsia"/>
                <w:color w:val="000000" w:themeColor="text1"/>
                <w:szCs w:val="21"/>
              </w:rPr>
            </w:pPr>
            <w:r w:rsidRPr="00484CDD">
              <w:rPr>
                <w:rFonts w:asciiTheme="minorEastAsia" w:hAnsiTheme="minorEastAsia" w:cstheme="minorEastAsia" w:hint="eastAsia"/>
                <w:color w:val="000000" w:themeColor="text1"/>
                <w:szCs w:val="21"/>
              </w:rPr>
              <w:t>主持人</w:t>
            </w:r>
          </w:p>
        </w:tc>
        <w:tc>
          <w:tcPr>
            <w:tcW w:w="1633" w:type="dxa"/>
            <w:vAlign w:val="center"/>
          </w:tcPr>
          <w:p w:rsidR="00750448" w:rsidRPr="00484CDD" w:rsidRDefault="007F033B" w:rsidP="00484CDD">
            <w:pPr>
              <w:spacing w:line="360" w:lineRule="auto"/>
              <w:jc w:val="center"/>
              <w:rPr>
                <w:rFonts w:asciiTheme="minorEastAsia" w:hAnsiTheme="minorEastAsia" w:cstheme="minorEastAsia"/>
                <w:color w:val="000000" w:themeColor="text1"/>
                <w:szCs w:val="21"/>
              </w:rPr>
            </w:pPr>
            <w:r w:rsidRPr="00484CDD">
              <w:rPr>
                <w:rFonts w:asciiTheme="minorEastAsia" w:hAnsiTheme="minorEastAsia" w:cstheme="minorEastAsia" w:hint="eastAsia"/>
                <w:color w:val="000000" w:themeColor="text1"/>
                <w:szCs w:val="21"/>
              </w:rPr>
              <w:t>子课题主持人</w:t>
            </w:r>
          </w:p>
        </w:tc>
        <w:tc>
          <w:tcPr>
            <w:tcW w:w="2583" w:type="dxa"/>
            <w:vAlign w:val="center"/>
          </w:tcPr>
          <w:p w:rsidR="00750448" w:rsidRPr="00484CDD" w:rsidRDefault="007F033B" w:rsidP="00484CDD">
            <w:pPr>
              <w:spacing w:line="360" w:lineRule="auto"/>
              <w:jc w:val="center"/>
              <w:rPr>
                <w:rFonts w:asciiTheme="minorEastAsia" w:hAnsiTheme="minorEastAsia" w:cstheme="minorEastAsia"/>
                <w:color w:val="000000" w:themeColor="text1"/>
                <w:szCs w:val="21"/>
              </w:rPr>
            </w:pPr>
            <w:r w:rsidRPr="00484CDD">
              <w:rPr>
                <w:rFonts w:asciiTheme="minorEastAsia" w:hAnsiTheme="minorEastAsia" w:cstheme="minorEastAsia" w:hint="eastAsia"/>
                <w:color w:val="000000" w:themeColor="text1"/>
                <w:szCs w:val="21"/>
              </w:rPr>
              <w:t>主要参与人（立项前三）</w:t>
            </w:r>
          </w:p>
        </w:tc>
        <w:tc>
          <w:tcPr>
            <w:tcW w:w="1621" w:type="dxa"/>
            <w:vAlign w:val="center"/>
          </w:tcPr>
          <w:p w:rsidR="00750448" w:rsidRPr="00484CDD" w:rsidRDefault="007F033B" w:rsidP="00484CDD">
            <w:pPr>
              <w:spacing w:line="360" w:lineRule="auto"/>
              <w:jc w:val="center"/>
              <w:rPr>
                <w:rFonts w:asciiTheme="minorEastAsia" w:hAnsiTheme="minorEastAsia" w:cstheme="minorEastAsia"/>
                <w:color w:val="000000" w:themeColor="text1"/>
                <w:szCs w:val="21"/>
              </w:rPr>
            </w:pPr>
            <w:r w:rsidRPr="00484CDD">
              <w:rPr>
                <w:rFonts w:asciiTheme="minorEastAsia" w:hAnsiTheme="minorEastAsia" w:cstheme="minorEastAsia" w:hint="eastAsia"/>
                <w:color w:val="000000" w:themeColor="text1"/>
                <w:szCs w:val="21"/>
              </w:rPr>
              <w:t>排名第三之后</w:t>
            </w:r>
          </w:p>
        </w:tc>
      </w:tr>
      <w:tr w:rsidR="00750448" w:rsidRPr="00F83CFE">
        <w:trPr>
          <w:trHeight w:hRule="exact" w:val="650"/>
          <w:jc w:val="center"/>
        </w:trPr>
        <w:tc>
          <w:tcPr>
            <w:tcW w:w="1745"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国家级课题</w:t>
            </w:r>
          </w:p>
        </w:tc>
        <w:tc>
          <w:tcPr>
            <w:tcW w:w="939"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40</w:t>
            </w:r>
          </w:p>
        </w:tc>
        <w:tc>
          <w:tcPr>
            <w:tcW w:w="163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20</w:t>
            </w:r>
          </w:p>
        </w:tc>
        <w:tc>
          <w:tcPr>
            <w:tcW w:w="258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15</w:t>
            </w:r>
          </w:p>
        </w:tc>
        <w:tc>
          <w:tcPr>
            <w:tcW w:w="1621"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5</w:t>
            </w:r>
          </w:p>
        </w:tc>
      </w:tr>
      <w:tr w:rsidR="00750448" w:rsidRPr="00F83CFE">
        <w:trPr>
          <w:trHeight w:hRule="exact" w:val="559"/>
          <w:jc w:val="center"/>
        </w:trPr>
        <w:tc>
          <w:tcPr>
            <w:tcW w:w="1745"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lastRenderedPageBreak/>
              <w:t>省部级课题</w:t>
            </w:r>
          </w:p>
        </w:tc>
        <w:tc>
          <w:tcPr>
            <w:tcW w:w="939"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30</w:t>
            </w:r>
          </w:p>
        </w:tc>
        <w:tc>
          <w:tcPr>
            <w:tcW w:w="163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15</w:t>
            </w:r>
          </w:p>
        </w:tc>
        <w:tc>
          <w:tcPr>
            <w:tcW w:w="258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10</w:t>
            </w:r>
          </w:p>
        </w:tc>
        <w:tc>
          <w:tcPr>
            <w:tcW w:w="1621"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4</w:t>
            </w:r>
          </w:p>
        </w:tc>
      </w:tr>
      <w:tr w:rsidR="00750448" w:rsidRPr="00F83CFE">
        <w:trPr>
          <w:trHeight w:hRule="exact" w:val="568"/>
          <w:jc w:val="center"/>
        </w:trPr>
        <w:tc>
          <w:tcPr>
            <w:tcW w:w="1745"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市厅级课题</w:t>
            </w:r>
          </w:p>
        </w:tc>
        <w:tc>
          <w:tcPr>
            <w:tcW w:w="939"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20</w:t>
            </w:r>
          </w:p>
        </w:tc>
        <w:tc>
          <w:tcPr>
            <w:tcW w:w="163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10</w:t>
            </w:r>
          </w:p>
        </w:tc>
        <w:tc>
          <w:tcPr>
            <w:tcW w:w="258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5</w:t>
            </w:r>
          </w:p>
        </w:tc>
        <w:tc>
          <w:tcPr>
            <w:tcW w:w="1621"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0</w:t>
            </w:r>
          </w:p>
        </w:tc>
      </w:tr>
      <w:tr w:rsidR="00750448" w:rsidRPr="00F83CFE">
        <w:trPr>
          <w:trHeight w:hRule="exact" w:val="568"/>
          <w:jc w:val="center"/>
        </w:trPr>
        <w:tc>
          <w:tcPr>
            <w:tcW w:w="1745"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校级课题</w:t>
            </w:r>
          </w:p>
        </w:tc>
        <w:tc>
          <w:tcPr>
            <w:tcW w:w="939"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10</w:t>
            </w:r>
          </w:p>
        </w:tc>
        <w:tc>
          <w:tcPr>
            <w:tcW w:w="163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5</w:t>
            </w:r>
          </w:p>
        </w:tc>
        <w:tc>
          <w:tcPr>
            <w:tcW w:w="258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3</w:t>
            </w:r>
          </w:p>
        </w:tc>
        <w:tc>
          <w:tcPr>
            <w:tcW w:w="1621"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0</w:t>
            </w:r>
          </w:p>
        </w:tc>
      </w:tr>
      <w:tr w:rsidR="00750448" w:rsidRPr="00F83CFE">
        <w:trPr>
          <w:trHeight w:hRule="exact" w:val="568"/>
          <w:jc w:val="center"/>
        </w:trPr>
        <w:tc>
          <w:tcPr>
            <w:tcW w:w="1745"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学院课题</w:t>
            </w:r>
          </w:p>
        </w:tc>
        <w:tc>
          <w:tcPr>
            <w:tcW w:w="939"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8</w:t>
            </w:r>
          </w:p>
        </w:tc>
        <w:tc>
          <w:tcPr>
            <w:tcW w:w="163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6</w:t>
            </w:r>
          </w:p>
        </w:tc>
        <w:tc>
          <w:tcPr>
            <w:tcW w:w="2583"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3</w:t>
            </w:r>
          </w:p>
        </w:tc>
        <w:tc>
          <w:tcPr>
            <w:tcW w:w="1621"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0</w:t>
            </w:r>
          </w:p>
        </w:tc>
      </w:tr>
    </w:tbl>
    <w:p w:rsidR="00750448" w:rsidRPr="00F83CFE" w:rsidRDefault="007F033B" w:rsidP="00F83CFE">
      <w:pPr>
        <w:spacing w:line="360" w:lineRule="auto"/>
        <w:rPr>
          <w:rFonts w:asciiTheme="minorEastAsia" w:hAnsiTheme="minorEastAsia" w:cstheme="minorEastAsia"/>
          <w:b/>
          <w:bCs/>
          <w:color w:val="000000" w:themeColor="text1"/>
          <w:sz w:val="28"/>
          <w:szCs w:val="28"/>
        </w:rPr>
      </w:pPr>
      <w:r w:rsidRPr="00F83CFE">
        <w:rPr>
          <w:rFonts w:asciiTheme="minorEastAsia" w:hAnsiTheme="minorEastAsia" w:cstheme="minorEastAsia" w:hint="eastAsia"/>
          <w:color w:val="000000" w:themeColor="text1"/>
          <w:sz w:val="28"/>
          <w:szCs w:val="28"/>
        </w:rPr>
        <w:t>注：</w:t>
      </w:r>
      <w:r w:rsidRPr="00F83CFE">
        <w:rPr>
          <w:rFonts w:ascii="楷体" w:eastAsia="楷体" w:hAnsi="楷体" w:cstheme="minorEastAsia" w:hint="eastAsia"/>
          <w:color w:val="000000" w:themeColor="text1"/>
          <w:sz w:val="24"/>
        </w:rPr>
        <w:t>课题等级由学院科研办公室</w:t>
      </w:r>
      <w:r w:rsidR="008A62FF">
        <w:rPr>
          <w:rFonts w:ascii="楷体" w:eastAsia="楷体" w:hAnsi="楷体" w:cstheme="minorEastAsia" w:hint="eastAsia"/>
          <w:color w:val="000000" w:themeColor="text1"/>
          <w:sz w:val="24"/>
        </w:rPr>
        <w:t>认</w:t>
      </w:r>
      <w:r w:rsidRPr="00F83CFE">
        <w:rPr>
          <w:rFonts w:ascii="楷体" w:eastAsia="楷体" w:hAnsi="楷体" w:cstheme="minorEastAsia" w:hint="eastAsia"/>
          <w:color w:val="000000" w:themeColor="text1"/>
          <w:sz w:val="24"/>
        </w:rPr>
        <w:t>定，如有异议由学院学业奖学金委员会核准。</w:t>
      </w:r>
    </w:p>
    <w:p w:rsidR="00B77F3B" w:rsidRDefault="00B77F3B" w:rsidP="00F83CFE">
      <w:pPr>
        <w:spacing w:line="360" w:lineRule="auto"/>
        <w:ind w:firstLineChars="200" w:firstLine="480"/>
        <w:rPr>
          <w:rFonts w:ascii="楷体" w:eastAsia="楷体" w:hAnsi="楷体" w:cstheme="minorEastAsia"/>
          <w:color w:val="000000" w:themeColor="text1"/>
          <w:sz w:val="24"/>
        </w:rPr>
      </w:pPr>
      <w:r>
        <w:rPr>
          <w:rFonts w:ascii="楷体" w:eastAsia="楷体" w:hAnsi="楷体" w:cstheme="minorEastAsia" w:hint="eastAsia"/>
          <w:color w:val="000000" w:themeColor="text1"/>
          <w:sz w:val="24"/>
        </w:rPr>
        <w:sym w:font="Wingdings" w:char="F081"/>
      </w:r>
      <w:r w:rsidR="007F033B" w:rsidRPr="00F83CFE">
        <w:rPr>
          <w:rFonts w:ascii="楷体" w:eastAsia="楷体" w:hAnsi="楷体" w:cstheme="minorEastAsia" w:hint="eastAsia"/>
          <w:color w:val="000000" w:themeColor="text1"/>
          <w:sz w:val="24"/>
        </w:rPr>
        <w:t>课题类成果需提供课题申报书及课题结项书，在申请材料中须有申请人员信息，并有项目负责人证明。一个课题只能用一次。</w:t>
      </w:r>
    </w:p>
    <w:p w:rsidR="00484CDD" w:rsidRPr="00F83CFE" w:rsidRDefault="00B77F3B" w:rsidP="00F83CFE">
      <w:pPr>
        <w:spacing w:line="360" w:lineRule="auto"/>
        <w:ind w:firstLineChars="200" w:firstLine="480"/>
        <w:rPr>
          <w:rFonts w:ascii="楷体" w:eastAsia="楷体" w:hAnsi="楷体" w:cstheme="minorEastAsia"/>
          <w:color w:val="000000" w:themeColor="text1"/>
          <w:sz w:val="24"/>
        </w:rPr>
      </w:pPr>
      <w:r>
        <w:rPr>
          <w:rFonts w:ascii="楷体" w:eastAsia="楷体" w:hAnsi="楷体" w:cstheme="minorEastAsia" w:hint="eastAsia"/>
          <w:color w:val="000000" w:themeColor="text1"/>
          <w:sz w:val="24"/>
        </w:rPr>
        <w:sym w:font="Wingdings" w:char="F082"/>
      </w:r>
      <w:r>
        <w:rPr>
          <w:rFonts w:ascii="楷体" w:eastAsia="楷体" w:hAnsi="楷体" w:cstheme="minorEastAsia" w:hint="eastAsia"/>
          <w:color w:val="000000" w:themeColor="text1"/>
          <w:sz w:val="24"/>
        </w:rPr>
        <w:t>针对</w:t>
      </w:r>
      <w:r w:rsidR="007F033B" w:rsidRPr="00F83CFE">
        <w:rPr>
          <w:rFonts w:ascii="楷体" w:eastAsia="楷体" w:hAnsi="楷体" w:cstheme="minorEastAsia" w:hint="eastAsia"/>
          <w:color w:val="000000" w:themeColor="text1"/>
          <w:sz w:val="24"/>
        </w:rPr>
        <w:t>本年度内所有申报者均未结项的校级挑战杯项目</w:t>
      </w:r>
      <w:r w:rsidRPr="00B77F3B">
        <w:rPr>
          <w:rFonts w:ascii="楷体" w:eastAsia="楷体" w:hAnsi="楷体" w:cstheme="minorEastAsia" w:hint="eastAsia"/>
          <w:color w:val="000000" w:themeColor="text1"/>
          <w:sz w:val="24"/>
        </w:rPr>
        <w:t>、大学生课外学术科研基金项目</w:t>
      </w:r>
      <w:r w:rsidR="007F033B" w:rsidRPr="00F83CFE">
        <w:rPr>
          <w:rFonts w:ascii="楷体" w:eastAsia="楷体" w:hAnsi="楷体" w:cstheme="minorEastAsia" w:hint="eastAsia"/>
          <w:color w:val="000000" w:themeColor="text1"/>
          <w:sz w:val="24"/>
        </w:rPr>
        <w:t>：个人为主持人的最多计四项，如被选为重点项目，则总分原基础上调20%，子课题与主要参与人最多计三项。</w:t>
      </w:r>
      <w:r w:rsidRPr="00F83CFE">
        <w:rPr>
          <w:rFonts w:ascii="楷体" w:eastAsia="楷体" w:hAnsi="楷体" w:cstheme="minorEastAsia" w:hint="eastAsia"/>
          <w:color w:val="000000" w:themeColor="text1"/>
          <w:sz w:val="24"/>
        </w:rPr>
        <w:t>一个课题只能用一次。</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4．科研获奖类</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870"/>
        <w:gridCol w:w="1870"/>
        <w:gridCol w:w="1870"/>
        <w:gridCol w:w="1870"/>
      </w:tblGrid>
      <w:tr w:rsidR="00750448" w:rsidRPr="00F83CFE">
        <w:trPr>
          <w:trHeight w:val="1123"/>
          <w:jc w:val="center"/>
        </w:trPr>
        <w:tc>
          <w:tcPr>
            <w:tcW w:w="1368" w:type="dxa"/>
            <w:vAlign w:val="center"/>
          </w:tcPr>
          <w:p w:rsidR="00750448" w:rsidRPr="00F83CFE" w:rsidRDefault="007F033B" w:rsidP="00484CDD">
            <w:pPr>
              <w:spacing w:line="5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级别</w:t>
            </w:r>
          </w:p>
        </w:tc>
        <w:tc>
          <w:tcPr>
            <w:tcW w:w="1870" w:type="dxa"/>
            <w:vAlign w:val="center"/>
          </w:tcPr>
          <w:p w:rsidR="00750448" w:rsidRPr="00F83CFE" w:rsidRDefault="007F033B" w:rsidP="00484CDD">
            <w:pPr>
              <w:spacing w:line="4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一等奖</w:t>
            </w:r>
          </w:p>
          <w:p w:rsidR="00750448" w:rsidRPr="00F83CFE" w:rsidRDefault="007F033B" w:rsidP="00484CDD">
            <w:pPr>
              <w:spacing w:line="400" w:lineRule="exac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（或第一名）</w:t>
            </w:r>
          </w:p>
        </w:tc>
        <w:tc>
          <w:tcPr>
            <w:tcW w:w="1870" w:type="dxa"/>
            <w:vAlign w:val="center"/>
          </w:tcPr>
          <w:p w:rsidR="00750448" w:rsidRPr="00F83CFE" w:rsidRDefault="007F033B" w:rsidP="00484CDD">
            <w:pPr>
              <w:spacing w:line="4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二等奖</w:t>
            </w:r>
          </w:p>
          <w:p w:rsidR="00750448" w:rsidRPr="00F83CFE" w:rsidRDefault="007F033B" w:rsidP="00484CDD">
            <w:pPr>
              <w:spacing w:line="400" w:lineRule="exac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（或第二名）</w:t>
            </w:r>
          </w:p>
        </w:tc>
        <w:tc>
          <w:tcPr>
            <w:tcW w:w="1870" w:type="dxa"/>
            <w:vAlign w:val="center"/>
          </w:tcPr>
          <w:p w:rsidR="00750448" w:rsidRPr="00F83CFE" w:rsidRDefault="007F033B" w:rsidP="00484CDD">
            <w:pPr>
              <w:spacing w:line="4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三等奖</w:t>
            </w:r>
          </w:p>
          <w:p w:rsidR="00750448" w:rsidRPr="00F83CFE" w:rsidRDefault="007F033B" w:rsidP="00484CDD">
            <w:pPr>
              <w:spacing w:line="400" w:lineRule="exac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（或第三名）</w:t>
            </w:r>
          </w:p>
        </w:tc>
        <w:tc>
          <w:tcPr>
            <w:tcW w:w="1870" w:type="dxa"/>
            <w:vAlign w:val="center"/>
          </w:tcPr>
          <w:p w:rsidR="00750448" w:rsidRPr="00F83CFE" w:rsidRDefault="007F033B" w:rsidP="00484CDD">
            <w:pPr>
              <w:spacing w:line="4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优秀奖</w:t>
            </w:r>
          </w:p>
          <w:p w:rsidR="00750448" w:rsidRPr="00F83CFE" w:rsidRDefault="007F033B" w:rsidP="00484CDD">
            <w:pPr>
              <w:spacing w:line="4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及其它奖项</w:t>
            </w:r>
          </w:p>
        </w:tc>
      </w:tr>
      <w:tr w:rsidR="00750448" w:rsidRPr="00F83CFE">
        <w:trPr>
          <w:trHeight w:hRule="exact" w:val="661"/>
          <w:jc w:val="center"/>
        </w:trPr>
        <w:tc>
          <w:tcPr>
            <w:tcW w:w="1368" w:type="dxa"/>
            <w:vAlign w:val="center"/>
          </w:tcPr>
          <w:p w:rsidR="00750448" w:rsidRPr="00F83CFE" w:rsidRDefault="007F033B" w:rsidP="00484CDD">
            <w:pPr>
              <w:spacing w:line="5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国家级</w:t>
            </w:r>
          </w:p>
        </w:tc>
        <w:tc>
          <w:tcPr>
            <w:tcW w:w="1870" w:type="dxa"/>
            <w:vAlign w:val="center"/>
          </w:tcPr>
          <w:p w:rsidR="00750448" w:rsidRPr="00F83CFE" w:rsidRDefault="007F033B" w:rsidP="00484CDD">
            <w:pPr>
              <w:spacing w:line="5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50</w:t>
            </w:r>
          </w:p>
        </w:tc>
        <w:tc>
          <w:tcPr>
            <w:tcW w:w="1870" w:type="dxa"/>
            <w:vAlign w:val="center"/>
          </w:tcPr>
          <w:p w:rsidR="00750448" w:rsidRPr="00F83CFE" w:rsidRDefault="007F033B" w:rsidP="00484CDD">
            <w:pPr>
              <w:spacing w:line="5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40</w:t>
            </w:r>
          </w:p>
        </w:tc>
        <w:tc>
          <w:tcPr>
            <w:tcW w:w="1870" w:type="dxa"/>
            <w:vAlign w:val="center"/>
          </w:tcPr>
          <w:p w:rsidR="00750448" w:rsidRPr="00F83CFE" w:rsidRDefault="007F033B" w:rsidP="00484CDD">
            <w:pPr>
              <w:spacing w:line="5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30</w:t>
            </w:r>
          </w:p>
        </w:tc>
        <w:tc>
          <w:tcPr>
            <w:tcW w:w="1870" w:type="dxa"/>
            <w:vAlign w:val="center"/>
          </w:tcPr>
          <w:p w:rsidR="00750448" w:rsidRPr="00F83CFE" w:rsidRDefault="007F033B" w:rsidP="00484CDD">
            <w:pPr>
              <w:spacing w:line="5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20</w:t>
            </w:r>
          </w:p>
        </w:tc>
      </w:tr>
      <w:tr w:rsidR="00750448" w:rsidRPr="00F83CFE">
        <w:trPr>
          <w:trHeight w:hRule="exact" w:val="571"/>
          <w:jc w:val="center"/>
        </w:trPr>
        <w:tc>
          <w:tcPr>
            <w:tcW w:w="1368" w:type="dxa"/>
            <w:vAlign w:val="center"/>
          </w:tcPr>
          <w:p w:rsidR="00750448" w:rsidRPr="00F83CFE" w:rsidRDefault="007F033B" w:rsidP="00484CDD">
            <w:pPr>
              <w:spacing w:line="5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省部级</w:t>
            </w:r>
          </w:p>
        </w:tc>
        <w:tc>
          <w:tcPr>
            <w:tcW w:w="1870" w:type="dxa"/>
            <w:vAlign w:val="center"/>
          </w:tcPr>
          <w:p w:rsidR="00750448" w:rsidRPr="00F83CFE" w:rsidRDefault="007F033B" w:rsidP="00484CDD">
            <w:pPr>
              <w:spacing w:line="5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35</w:t>
            </w:r>
          </w:p>
        </w:tc>
        <w:tc>
          <w:tcPr>
            <w:tcW w:w="1870" w:type="dxa"/>
            <w:vAlign w:val="center"/>
          </w:tcPr>
          <w:p w:rsidR="00750448" w:rsidRPr="00F83CFE" w:rsidRDefault="007F033B" w:rsidP="00484CDD">
            <w:pPr>
              <w:spacing w:line="5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25</w:t>
            </w:r>
          </w:p>
        </w:tc>
        <w:tc>
          <w:tcPr>
            <w:tcW w:w="1870" w:type="dxa"/>
            <w:vAlign w:val="center"/>
          </w:tcPr>
          <w:p w:rsidR="00750448" w:rsidRPr="00F83CFE" w:rsidRDefault="007F033B" w:rsidP="00484CDD">
            <w:pPr>
              <w:spacing w:line="5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15</w:t>
            </w:r>
          </w:p>
        </w:tc>
        <w:tc>
          <w:tcPr>
            <w:tcW w:w="1870" w:type="dxa"/>
            <w:vAlign w:val="center"/>
          </w:tcPr>
          <w:p w:rsidR="00750448" w:rsidRPr="00F83CFE" w:rsidRDefault="007F033B" w:rsidP="00484CDD">
            <w:pPr>
              <w:spacing w:line="5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10</w:t>
            </w:r>
          </w:p>
        </w:tc>
      </w:tr>
      <w:tr w:rsidR="00750448" w:rsidRPr="00F83CFE">
        <w:trPr>
          <w:trHeight w:hRule="exact" w:val="567"/>
          <w:jc w:val="center"/>
        </w:trPr>
        <w:tc>
          <w:tcPr>
            <w:tcW w:w="1368" w:type="dxa"/>
            <w:vAlign w:val="center"/>
          </w:tcPr>
          <w:p w:rsidR="00750448" w:rsidRPr="00F83CFE" w:rsidRDefault="007F033B" w:rsidP="00484CDD">
            <w:pPr>
              <w:spacing w:line="5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市厅级</w:t>
            </w:r>
          </w:p>
        </w:tc>
        <w:tc>
          <w:tcPr>
            <w:tcW w:w="1870" w:type="dxa"/>
            <w:vAlign w:val="center"/>
          </w:tcPr>
          <w:p w:rsidR="00750448" w:rsidRPr="00F83CFE" w:rsidRDefault="007F033B" w:rsidP="00484CDD">
            <w:pPr>
              <w:spacing w:line="5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15</w:t>
            </w:r>
          </w:p>
        </w:tc>
        <w:tc>
          <w:tcPr>
            <w:tcW w:w="1870" w:type="dxa"/>
            <w:vAlign w:val="center"/>
          </w:tcPr>
          <w:p w:rsidR="00750448" w:rsidRPr="00F83CFE" w:rsidRDefault="007F033B" w:rsidP="00484CDD">
            <w:pPr>
              <w:spacing w:line="5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10</w:t>
            </w:r>
          </w:p>
        </w:tc>
        <w:tc>
          <w:tcPr>
            <w:tcW w:w="1870" w:type="dxa"/>
            <w:vAlign w:val="center"/>
          </w:tcPr>
          <w:p w:rsidR="00750448" w:rsidRPr="00F83CFE" w:rsidRDefault="007F033B" w:rsidP="00484CDD">
            <w:pPr>
              <w:spacing w:line="5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7</w:t>
            </w:r>
          </w:p>
        </w:tc>
        <w:tc>
          <w:tcPr>
            <w:tcW w:w="1870" w:type="dxa"/>
            <w:vAlign w:val="center"/>
          </w:tcPr>
          <w:p w:rsidR="00750448" w:rsidRPr="00F83CFE" w:rsidRDefault="007F033B" w:rsidP="00484CDD">
            <w:pPr>
              <w:spacing w:line="5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4</w:t>
            </w:r>
          </w:p>
        </w:tc>
      </w:tr>
      <w:tr w:rsidR="00750448" w:rsidRPr="00F83CFE">
        <w:trPr>
          <w:trHeight w:hRule="exact" w:val="567"/>
          <w:jc w:val="center"/>
        </w:trPr>
        <w:tc>
          <w:tcPr>
            <w:tcW w:w="1368" w:type="dxa"/>
            <w:vAlign w:val="center"/>
          </w:tcPr>
          <w:p w:rsidR="00750448" w:rsidRPr="00F83CFE" w:rsidRDefault="007F033B" w:rsidP="00484CDD">
            <w:pPr>
              <w:spacing w:line="5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校级</w:t>
            </w:r>
          </w:p>
        </w:tc>
        <w:tc>
          <w:tcPr>
            <w:tcW w:w="1870" w:type="dxa"/>
            <w:vAlign w:val="center"/>
          </w:tcPr>
          <w:p w:rsidR="00750448" w:rsidRPr="00F83CFE" w:rsidRDefault="007F033B" w:rsidP="00484CDD">
            <w:pPr>
              <w:spacing w:line="5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10</w:t>
            </w:r>
          </w:p>
        </w:tc>
        <w:tc>
          <w:tcPr>
            <w:tcW w:w="1870" w:type="dxa"/>
            <w:vAlign w:val="center"/>
          </w:tcPr>
          <w:p w:rsidR="00750448" w:rsidRPr="00F83CFE" w:rsidRDefault="007F033B" w:rsidP="00484CDD">
            <w:pPr>
              <w:spacing w:line="5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7</w:t>
            </w:r>
          </w:p>
        </w:tc>
        <w:tc>
          <w:tcPr>
            <w:tcW w:w="1870" w:type="dxa"/>
            <w:vAlign w:val="center"/>
          </w:tcPr>
          <w:p w:rsidR="00750448" w:rsidRPr="00F83CFE" w:rsidRDefault="007F033B" w:rsidP="00484CDD">
            <w:pPr>
              <w:spacing w:line="5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4</w:t>
            </w:r>
          </w:p>
        </w:tc>
        <w:tc>
          <w:tcPr>
            <w:tcW w:w="1870" w:type="dxa"/>
            <w:vAlign w:val="center"/>
          </w:tcPr>
          <w:p w:rsidR="00750448" w:rsidRPr="00F83CFE" w:rsidRDefault="007F033B" w:rsidP="00484CDD">
            <w:pPr>
              <w:spacing w:line="5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2</w:t>
            </w:r>
          </w:p>
        </w:tc>
      </w:tr>
      <w:tr w:rsidR="00750448" w:rsidRPr="00F83CFE">
        <w:trPr>
          <w:trHeight w:hRule="exact" w:val="567"/>
          <w:jc w:val="center"/>
        </w:trPr>
        <w:tc>
          <w:tcPr>
            <w:tcW w:w="1368" w:type="dxa"/>
            <w:vAlign w:val="center"/>
          </w:tcPr>
          <w:p w:rsidR="00750448" w:rsidRPr="00F83CFE" w:rsidRDefault="007F033B" w:rsidP="00484CDD">
            <w:pPr>
              <w:spacing w:line="5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院级</w:t>
            </w:r>
          </w:p>
        </w:tc>
        <w:tc>
          <w:tcPr>
            <w:tcW w:w="1870" w:type="dxa"/>
            <w:vAlign w:val="center"/>
          </w:tcPr>
          <w:p w:rsidR="00750448" w:rsidRPr="00F83CFE" w:rsidRDefault="007F033B" w:rsidP="00484CDD">
            <w:pPr>
              <w:spacing w:line="5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8</w:t>
            </w:r>
          </w:p>
        </w:tc>
        <w:tc>
          <w:tcPr>
            <w:tcW w:w="1870" w:type="dxa"/>
            <w:vAlign w:val="center"/>
          </w:tcPr>
          <w:p w:rsidR="00750448" w:rsidRPr="00F83CFE" w:rsidRDefault="007F033B" w:rsidP="00484CDD">
            <w:pPr>
              <w:spacing w:line="5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6</w:t>
            </w:r>
          </w:p>
        </w:tc>
        <w:tc>
          <w:tcPr>
            <w:tcW w:w="1870" w:type="dxa"/>
            <w:vAlign w:val="center"/>
          </w:tcPr>
          <w:p w:rsidR="00750448" w:rsidRPr="00F83CFE" w:rsidRDefault="007F033B" w:rsidP="00484CDD">
            <w:pPr>
              <w:spacing w:line="5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3</w:t>
            </w:r>
          </w:p>
        </w:tc>
        <w:tc>
          <w:tcPr>
            <w:tcW w:w="1870" w:type="dxa"/>
            <w:vAlign w:val="center"/>
          </w:tcPr>
          <w:p w:rsidR="00750448" w:rsidRPr="00F83CFE" w:rsidRDefault="007F033B" w:rsidP="00484CDD">
            <w:pPr>
              <w:spacing w:line="500" w:lineRule="exact"/>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w:t>
            </w:r>
          </w:p>
        </w:tc>
      </w:tr>
    </w:tbl>
    <w:p w:rsidR="00484CDD" w:rsidRDefault="007F033B" w:rsidP="00F83CFE">
      <w:pPr>
        <w:spacing w:line="360" w:lineRule="auto"/>
        <w:rPr>
          <w:rFonts w:ascii="楷体" w:eastAsia="楷体" w:hAnsi="楷体" w:cstheme="minorEastAsia"/>
          <w:color w:val="000000" w:themeColor="text1"/>
          <w:sz w:val="24"/>
        </w:rPr>
      </w:pPr>
      <w:r w:rsidRPr="00F83CFE">
        <w:rPr>
          <w:rFonts w:asciiTheme="minorEastAsia" w:hAnsiTheme="minorEastAsia" w:cstheme="minorEastAsia" w:hint="eastAsia"/>
          <w:color w:val="000000" w:themeColor="text1"/>
          <w:sz w:val="28"/>
          <w:szCs w:val="28"/>
        </w:rPr>
        <w:t>注：</w:t>
      </w:r>
      <w:r w:rsidRPr="00F83CFE">
        <w:rPr>
          <w:rFonts w:ascii="楷体" w:eastAsia="楷体" w:hAnsi="楷体" w:cstheme="minorEastAsia" w:hint="eastAsia"/>
          <w:color w:val="000000" w:themeColor="text1"/>
          <w:sz w:val="24"/>
        </w:rPr>
        <w:t>科研获奖等级由学院科研办公室</w:t>
      </w:r>
      <w:r w:rsidR="004A2097">
        <w:rPr>
          <w:rFonts w:ascii="楷体" w:eastAsia="楷体" w:hAnsi="楷体" w:cstheme="minorEastAsia" w:hint="eastAsia"/>
          <w:color w:val="000000" w:themeColor="text1"/>
          <w:sz w:val="24"/>
        </w:rPr>
        <w:t>认</w:t>
      </w:r>
      <w:r w:rsidRPr="00F83CFE">
        <w:rPr>
          <w:rFonts w:ascii="楷体" w:eastAsia="楷体" w:hAnsi="楷体" w:cstheme="minorEastAsia" w:hint="eastAsia"/>
          <w:color w:val="000000" w:themeColor="text1"/>
          <w:sz w:val="24"/>
        </w:rPr>
        <w:t>定，如有异议由学院学业奖学金评审委员会核准。</w:t>
      </w:r>
    </w:p>
    <w:p w:rsidR="00750448" w:rsidRPr="00F83CFE" w:rsidRDefault="007F033B" w:rsidP="00F83CFE">
      <w:pPr>
        <w:spacing w:line="360" w:lineRule="auto"/>
        <w:ind w:firstLineChars="200" w:firstLine="560"/>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5．科研获奖均统计获奖者前三位，得分依次递减20%。课题类成果需提供课题申报书、课题结题书或课题成果文本等相关材料，在材料中需有申请人员信息，并需有项目负责人证明材料；</w:t>
      </w:r>
    </w:p>
    <w:p w:rsidR="00750448" w:rsidRPr="00F83CFE" w:rsidRDefault="007F033B" w:rsidP="00F83CFE">
      <w:pPr>
        <w:spacing w:line="360" w:lineRule="auto"/>
        <w:ind w:firstLineChars="200" w:firstLine="560"/>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6．科研获奖类中的“国家级”、“省部级”指政府奖，所有学会</w:t>
      </w:r>
      <w:r w:rsidRPr="00F83CFE">
        <w:rPr>
          <w:rFonts w:asciiTheme="minorEastAsia" w:hAnsiTheme="minorEastAsia" w:cstheme="minorEastAsia" w:hint="eastAsia"/>
          <w:color w:val="000000" w:themeColor="text1"/>
          <w:sz w:val="28"/>
          <w:szCs w:val="28"/>
        </w:rPr>
        <w:lastRenderedPageBreak/>
        <w:t>论文获奖均按校级论文相应等级获奖计算；校组织的征文类获奖以校级科研获奖类计算，不再作为社会活动类奖励加分；挑战杯成果计入科研获奖类，不再重复计入课题类成果。</w:t>
      </w:r>
    </w:p>
    <w:p w:rsidR="00484CDD" w:rsidRPr="00F83CFE" w:rsidRDefault="007F033B" w:rsidP="00F83CFE">
      <w:pPr>
        <w:spacing w:line="360" w:lineRule="auto"/>
        <w:ind w:firstLineChars="200" w:firstLine="560"/>
        <w:jc w:val="left"/>
        <w:textAlignment w:val="baseline"/>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7．科研成果须提供相应成果原件为证明材料。</w:t>
      </w:r>
    </w:p>
    <w:p w:rsidR="00750448" w:rsidRPr="00F83CFE" w:rsidRDefault="007F033B" w:rsidP="00F83CFE">
      <w:pPr>
        <w:spacing w:line="360" w:lineRule="auto"/>
        <w:ind w:firstLineChars="100" w:firstLine="280"/>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（三）社会活动得分</w:t>
      </w:r>
    </w:p>
    <w:p w:rsidR="00750448" w:rsidRPr="00F83CFE" w:rsidRDefault="007F033B" w:rsidP="00F83CFE">
      <w:pPr>
        <w:spacing w:line="360" w:lineRule="auto"/>
        <w:ind w:firstLineChars="195" w:firstLine="546"/>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1．社会职务类</w:t>
      </w:r>
    </w:p>
    <w:tbl>
      <w:tblPr>
        <w:tblW w:w="8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4"/>
        <w:gridCol w:w="1432"/>
      </w:tblGrid>
      <w:tr w:rsidR="00750448" w:rsidRPr="00F83CFE" w:rsidTr="00F83CFE">
        <w:trPr>
          <w:trHeight w:val="221"/>
          <w:jc w:val="center"/>
        </w:trPr>
        <w:tc>
          <w:tcPr>
            <w:tcW w:w="6734" w:type="dxa"/>
          </w:tcPr>
          <w:p w:rsidR="00750448" w:rsidRPr="00F83CFE" w:rsidRDefault="007F033B" w:rsidP="00F83CFE">
            <w:pPr>
              <w:spacing w:line="360" w:lineRule="auto"/>
              <w:jc w:val="lef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校级研究生会主席、副主席</w:t>
            </w:r>
          </w:p>
        </w:tc>
        <w:tc>
          <w:tcPr>
            <w:tcW w:w="1432" w:type="dxa"/>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10</w:t>
            </w:r>
          </w:p>
        </w:tc>
      </w:tr>
      <w:tr w:rsidR="00750448" w:rsidRPr="00F83CFE" w:rsidTr="00F83CFE">
        <w:trPr>
          <w:trHeight w:val="422"/>
          <w:jc w:val="center"/>
        </w:trPr>
        <w:tc>
          <w:tcPr>
            <w:tcW w:w="6734" w:type="dxa"/>
            <w:vAlign w:val="center"/>
          </w:tcPr>
          <w:p w:rsidR="00750448" w:rsidRPr="00F83CFE" w:rsidRDefault="007F033B" w:rsidP="00F83CFE">
            <w:pPr>
              <w:spacing w:line="360" w:lineRule="auto"/>
              <w:jc w:val="lef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院级研究生会主席、副主席</w:t>
            </w:r>
            <w:r w:rsidR="00E65825">
              <w:rPr>
                <w:rFonts w:asciiTheme="minorEastAsia" w:hAnsiTheme="minorEastAsia" w:cstheme="minorEastAsia" w:hint="eastAsia"/>
                <w:color w:val="000000" w:themeColor="text1"/>
                <w:sz w:val="28"/>
                <w:szCs w:val="28"/>
              </w:rPr>
              <w:t>、研究生党总支副书记</w:t>
            </w:r>
          </w:p>
        </w:tc>
        <w:tc>
          <w:tcPr>
            <w:tcW w:w="1432"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8</w:t>
            </w:r>
          </w:p>
        </w:tc>
      </w:tr>
      <w:tr w:rsidR="00750448" w:rsidRPr="00F83CFE" w:rsidTr="00F83CFE">
        <w:trPr>
          <w:trHeight w:val="401"/>
          <w:jc w:val="center"/>
        </w:trPr>
        <w:tc>
          <w:tcPr>
            <w:tcW w:w="6734" w:type="dxa"/>
            <w:vAlign w:val="center"/>
          </w:tcPr>
          <w:p w:rsidR="00750448" w:rsidRPr="00F83CFE" w:rsidRDefault="007F033B" w:rsidP="00F83CFE">
            <w:pPr>
              <w:spacing w:line="360" w:lineRule="auto"/>
              <w:jc w:val="lef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校级党团支部书记、年级负责人</w:t>
            </w:r>
          </w:p>
        </w:tc>
        <w:tc>
          <w:tcPr>
            <w:tcW w:w="1432"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7</w:t>
            </w:r>
          </w:p>
        </w:tc>
      </w:tr>
      <w:tr w:rsidR="00750448" w:rsidRPr="00F83CFE" w:rsidTr="00F83CFE">
        <w:trPr>
          <w:trHeight w:val="463"/>
          <w:jc w:val="center"/>
        </w:trPr>
        <w:tc>
          <w:tcPr>
            <w:tcW w:w="6734" w:type="dxa"/>
            <w:vAlign w:val="center"/>
          </w:tcPr>
          <w:p w:rsidR="00750448" w:rsidRPr="00F83CFE" w:rsidRDefault="007F033B" w:rsidP="00F83CFE">
            <w:pPr>
              <w:spacing w:line="360" w:lineRule="auto"/>
              <w:jc w:val="lef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院级党团支部书记、学院助理</w:t>
            </w:r>
          </w:p>
        </w:tc>
        <w:tc>
          <w:tcPr>
            <w:tcW w:w="1432"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6</w:t>
            </w:r>
          </w:p>
        </w:tc>
      </w:tr>
      <w:tr w:rsidR="00750448" w:rsidRPr="00F83CFE" w:rsidTr="00F83CFE">
        <w:trPr>
          <w:trHeight w:val="463"/>
          <w:jc w:val="center"/>
        </w:trPr>
        <w:tc>
          <w:tcPr>
            <w:tcW w:w="6734" w:type="dxa"/>
            <w:vAlign w:val="center"/>
          </w:tcPr>
          <w:p w:rsidR="00750448" w:rsidRPr="00F83CFE" w:rsidRDefault="007F033B" w:rsidP="00F83CFE">
            <w:pPr>
              <w:spacing w:line="360" w:lineRule="auto"/>
              <w:jc w:val="lef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校、院级研究生会部长，党团支部支委、专业负责人</w:t>
            </w:r>
          </w:p>
        </w:tc>
        <w:tc>
          <w:tcPr>
            <w:tcW w:w="1432"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5</w:t>
            </w:r>
          </w:p>
        </w:tc>
      </w:tr>
      <w:tr w:rsidR="00750448" w:rsidRPr="00F83CFE" w:rsidTr="00F83CFE">
        <w:trPr>
          <w:trHeight w:val="463"/>
          <w:jc w:val="center"/>
        </w:trPr>
        <w:tc>
          <w:tcPr>
            <w:tcW w:w="6734" w:type="dxa"/>
            <w:vAlign w:val="center"/>
          </w:tcPr>
          <w:p w:rsidR="00750448" w:rsidRPr="00F83CFE" w:rsidRDefault="007F033B" w:rsidP="00F83CFE">
            <w:pPr>
              <w:spacing w:line="360" w:lineRule="auto"/>
              <w:jc w:val="lef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校、院研究生会干事、课程代表</w:t>
            </w:r>
          </w:p>
        </w:tc>
        <w:tc>
          <w:tcPr>
            <w:tcW w:w="1432"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3</w:t>
            </w:r>
          </w:p>
        </w:tc>
      </w:tr>
    </w:tbl>
    <w:p w:rsidR="00750448" w:rsidRPr="00F83CFE" w:rsidRDefault="00F83CFE" w:rsidP="00F83CFE">
      <w:pPr>
        <w:spacing w:line="360" w:lineRule="auto"/>
        <w:ind w:firstLine="435"/>
        <w:rPr>
          <w:rFonts w:ascii="楷体" w:eastAsia="楷体" w:hAnsi="楷体" w:cstheme="minorEastAsia"/>
          <w:color w:val="000000" w:themeColor="text1"/>
          <w:sz w:val="24"/>
        </w:rPr>
      </w:pPr>
      <w:r>
        <w:rPr>
          <w:rFonts w:ascii="楷体" w:eastAsia="楷体" w:hAnsi="楷体" w:cstheme="minorEastAsia" w:hint="eastAsia"/>
          <w:color w:val="000000" w:themeColor="text1"/>
          <w:sz w:val="24"/>
        </w:rPr>
        <w:t>注：</w:t>
      </w:r>
      <w:r w:rsidR="007F033B" w:rsidRPr="00F83CFE">
        <w:rPr>
          <w:rFonts w:ascii="楷体" w:eastAsia="楷体" w:hAnsi="楷体" w:cstheme="minorEastAsia" w:hint="eastAsia"/>
          <w:color w:val="000000" w:themeColor="text1"/>
          <w:sz w:val="24"/>
        </w:rPr>
        <w:t>（1）担任多项学生干部职务者，余项加分乘以0.5系数。</w:t>
      </w:r>
    </w:p>
    <w:p w:rsidR="00750448" w:rsidRPr="006500DE" w:rsidRDefault="007F033B" w:rsidP="00F83CFE">
      <w:pPr>
        <w:spacing w:line="360" w:lineRule="auto"/>
        <w:ind w:firstLine="435"/>
        <w:rPr>
          <w:rFonts w:ascii="楷体" w:eastAsia="楷体" w:hAnsi="楷体" w:cstheme="minorEastAsia"/>
          <w:color w:val="000000" w:themeColor="text1"/>
          <w:sz w:val="24"/>
        </w:rPr>
      </w:pPr>
      <w:r w:rsidRPr="00F83CFE">
        <w:rPr>
          <w:rFonts w:ascii="楷体" w:eastAsia="楷体" w:hAnsi="楷体" w:cstheme="minorEastAsia" w:hint="eastAsia"/>
          <w:color w:val="000000" w:themeColor="text1"/>
          <w:sz w:val="24"/>
        </w:rPr>
        <w:t>（2）</w:t>
      </w:r>
      <w:r w:rsidR="006500DE" w:rsidRPr="006500DE">
        <w:rPr>
          <w:rFonts w:ascii="楷体" w:eastAsia="楷体" w:hAnsi="楷体" w:cstheme="minorEastAsia" w:hint="eastAsia"/>
          <w:color w:val="000000" w:themeColor="text1"/>
          <w:sz w:val="24"/>
        </w:rPr>
        <w:t>社会职务须提供相关单位出具的聘书或学校相关职能部门、学校或学院研究生会、学院党委、学院团委等出具的证明材料。</w:t>
      </w:r>
    </w:p>
    <w:p w:rsidR="00750448" w:rsidRDefault="007F033B" w:rsidP="00F83CFE">
      <w:pPr>
        <w:spacing w:line="360" w:lineRule="auto"/>
        <w:ind w:firstLineChars="195" w:firstLine="468"/>
        <w:rPr>
          <w:rFonts w:ascii="楷体" w:eastAsia="楷体" w:hAnsi="楷体" w:cstheme="minorEastAsia"/>
          <w:color w:val="000000" w:themeColor="text1"/>
          <w:sz w:val="24"/>
        </w:rPr>
      </w:pPr>
      <w:r w:rsidRPr="00F83CFE">
        <w:rPr>
          <w:rFonts w:ascii="楷体" w:eastAsia="楷体" w:hAnsi="楷体" w:cstheme="minorEastAsia" w:hint="eastAsia"/>
          <w:color w:val="000000" w:themeColor="text1"/>
          <w:sz w:val="24"/>
        </w:rPr>
        <w:t>（3）具体分值由学院学业奖学金评审委员会</w:t>
      </w:r>
      <w:r w:rsidR="00484CDD">
        <w:rPr>
          <w:rFonts w:ascii="楷体" w:eastAsia="楷体" w:hAnsi="楷体" w:cstheme="minorEastAsia" w:hint="eastAsia"/>
          <w:color w:val="000000" w:themeColor="text1"/>
          <w:sz w:val="24"/>
        </w:rPr>
        <w:t>认</w:t>
      </w:r>
      <w:r w:rsidRPr="00F83CFE">
        <w:rPr>
          <w:rFonts w:ascii="楷体" w:eastAsia="楷体" w:hAnsi="楷体" w:cstheme="minorEastAsia" w:hint="eastAsia"/>
          <w:color w:val="000000" w:themeColor="text1"/>
          <w:sz w:val="24"/>
        </w:rPr>
        <w:t>定。</w:t>
      </w:r>
    </w:p>
    <w:p w:rsidR="00750448" w:rsidRPr="00F83CFE" w:rsidRDefault="007F033B" w:rsidP="00F83CFE">
      <w:pPr>
        <w:spacing w:line="360" w:lineRule="auto"/>
        <w:ind w:firstLineChars="195" w:firstLine="546"/>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2．社会服务（实践）类</w:t>
      </w:r>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2"/>
        <w:gridCol w:w="4056"/>
      </w:tblGrid>
      <w:tr w:rsidR="00750448" w:rsidRPr="00F83CFE">
        <w:trPr>
          <w:jc w:val="center"/>
        </w:trPr>
        <w:tc>
          <w:tcPr>
            <w:tcW w:w="4462" w:type="dxa"/>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校内</w:t>
            </w:r>
          </w:p>
        </w:tc>
        <w:tc>
          <w:tcPr>
            <w:tcW w:w="4056"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校外</w:t>
            </w:r>
          </w:p>
        </w:tc>
      </w:tr>
      <w:tr w:rsidR="00750448" w:rsidRPr="00F83CFE">
        <w:trPr>
          <w:jc w:val="center"/>
        </w:trPr>
        <w:tc>
          <w:tcPr>
            <w:tcW w:w="4462" w:type="dxa"/>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1-6分</w:t>
            </w:r>
          </w:p>
        </w:tc>
        <w:tc>
          <w:tcPr>
            <w:tcW w:w="4056" w:type="dxa"/>
            <w:vAlign w:val="center"/>
          </w:tcPr>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1-6分</w:t>
            </w:r>
          </w:p>
        </w:tc>
      </w:tr>
    </w:tbl>
    <w:p w:rsidR="00750448" w:rsidRPr="00F83CFE" w:rsidRDefault="00F83CFE" w:rsidP="00F83CFE">
      <w:pPr>
        <w:spacing w:line="360" w:lineRule="auto"/>
        <w:ind w:firstLine="437"/>
        <w:rPr>
          <w:rFonts w:ascii="楷体" w:eastAsia="楷体" w:hAnsi="楷体" w:cstheme="minorEastAsia"/>
          <w:color w:val="000000" w:themeColor="text1"/>
          <w:sz w:val="24"/>
        </w:rPr>
      </w:pPr>
      <w:r w:rsidRPr="00F83CFE">
        <w:rPr>
          <w:rFonts w:ascii="楷体" w:eastAsia="楷体" w:hAnsi="楷体" w:cstheme="minorEastAsia" w:hint="eastAsia"/>
          <w:color w:val="000000" w:themeColor="text1"/>
          <w:sz w:val="24"/>
        </w:rPr>
        <w:t>注：</w:t>
      </w:r>
      <w:r w:rsidR="007F033B" w:rsidRPr="00F83CFE">
        <w:rPr>
          <w:rFonts w:ascii="楷体" w:eastAsia="楷体" w:hAnsi="楷体" w:cstheme="minorEastAsia" w:hint="eastAsia"/>
          <w:color w:val="000000" w:themeColor="text1"/>
          <w:sz w:val="24"/>
        </w:rPr>
        <w:t>（1）“社会服（实践）务”指：学校、学院正式下发通知，面向全院研究生组织参加的各类活动。</w:t>
      </w:r>
    </w:p>
    <w:p w:rsidR="00750448" w:rsidRPr="00F83CFE" w:rsidRDefault="007F033B" w:rsidP="00F83CFE">
      <w:pPr>
        <w:spacing w:line="360" w:lineRule="auto"/>
        <w:ind w:firstLine="437"/>
        <w:rPr>
          <w:rFonts w:ascii="楷体" w:eastAsia="楷体" w:hAnsi="楷体" w:cstheme="minorEastAsia"/>
          <w:color w:val="000000" w:themeColor="text1"/>
          <w:sz w:val="24"/>
        </w:rPr>
      </w:pPr>
      <w:r w:rsidRPr="00F83CFE">
        <w:rPr>
          <w:rFonts w:ascii="楷体" w:eastAsia="楷体" w:hAnsi="楷体" w:cstheme="minorEastAsia" w:hint="eastAsia"/>
          <w:color w:val="000000" w:themeColor="text1"/>
          <w:sz w:val="24"/>
        </w:rPr>
        <w:t>（2）社会活动服务参与须提供获奖证书或活动主办、承办、组织、推荐单位出具的证明材料。</w:t>
      </w:r>
    </w:p>
    <w:p w:rsidR="00E65825" w:rsidRPr="00F83CFE" w:rsidRDefault="007F033B" w:rsidP="00F83CFE">
      <w:pPr>
        <w:spacing w:line="360" w:lineRule="auto"/>
        <w:ind w:firstLine="437"/>
        <w:rPr>
          <w:rFonts w:ascii="楷体" w:eastAsia="楷体" w:hAnsi="楷体" w:cstheme="minorEastAsia"/>
          <w:color w:val="000000" w:themeColor="text1"/>
          <w:sz w:val="24"/>
        </w:rPr>
      </w:pPr>
      <w:r w:rsidRPr="00F83CFE">
        <w:rPr>
          <w:rFonts w:ascii="楷体" w:eastAsia="楷体" w:hAnsi="楷体" w:cstheme="minorEastAsia" w:hint="eastAsia"/>
          <w:color w:val="000000" w:themeColor="text1"/>
          <w:sz w:val="24"/>
        </w:rPr>
        <w:t>（3）参与活动积分最高不超过6分，超过4项计6分，不足4项每项1.5</w:t>
      </w:r>
      <w:r w:rsidRPr="00F83CFE">
        <w:rPr>
          <w:rFonts w:ascii="楷体" w:eastAsia="楷体" w:hAnsi="楷体" w:cstheme="minorEastAsia" w:hint="eastAsia"/>
          <w:color w:val="000000" w:themeColor="text1"/>
          <w:sz w:val="24"/>
        </w:rPr>
        <w:lastRenderedPageBreak/>
        <w:t>分。</w:t>
      </w:r>
    </w:p>
    <w:p w:rsidR="00750448" w:rsidRPr="00F83CFE" w:rsidRDefault="007F033B" w:rsidP="00F83CFE">
      <w:pPr>
        <w:pStyle w:val="1"/>
        <w:spacing w:line="360" w:lineRule="auto"/>
        <w:ind w:firstLine="560"/>
        <w:jc w:val="lef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3．荣誉表彰类</w:t>
      </w:r>
    </w:p>
    <w:tbl>
      <w:tblPr>
        <w:tblW w:w="10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2"/>
        <w:gridCol w:w="2268"/>
        <w:gridCol w:w="2176"/>
        <w:gridCol w:w="2445"/>
        <w:gridCol w:w="1821"/>
      </w:tblGrid>
      <w:tr w:rsidR="00E65825" w:rsidRPr="00F83CFE" w:rsidTr="00E65825">
        <w:trPr>
          <w:trHeight w:val="1255"/>
          <w:jc w:val="center"/>
        </w:trPr>
        <w:tc>
          <w:tcPr>
            <w:tcW w:w="1822" w:type="dxa"/>
          </w:tcPr>
          <w:p w:rsidR="00E65825" w:rsidRPr="00F83CFE" w:rsidRDefault="00E65825" w:rsidP="00484CDD">
            <w:pPr>
              <w:spacing w:line="500" w:lineRule="exac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国家级荣誉</w:t>
            </w:r>
          </w:p>
        </w:tc>
        <w:tc>
          <w:tcPr>
            <w:tcW w:w="2268" w:type="dxa"/>
          </w:tcPr>
          <w:p w:rsidR="00E65825" w:rsidRPr="00F83CFE" w:rsidRDefault="00E65825" w:rsidP="00484CDD">
            <w:pPr>
              <w:spacing w:line="500" w:lineRule="exac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省级优秀学生干部等</w:t>
            </w:r>
          </w:p>
        </w:tc>
        <w:tc>
          <w:tcPr>
            <w:tcW w:w="2176" w:type="dxa"/>
          </w:tcPr>
          <w:p w:rsidR="00E65825" w:rsidRPr="00E65825" w:rsidRDefault="00E65825" w:rsidP="00484CDD">
            <w:pPr>
              <w:spacing w:line="500" w:lineRule="exact"/>
              <w:rPr>
                <w:rFonts w:asciiTheme="minorEastAsia" w:hAnsiTheme="minorEastAsia" w:cstheme="minorEastAsia"/>
                <w:color w:val="000000" w:themeColor="text1"/>
                <w:sz w:val="28"/>
                <w:szCs w:val="28"/>
                <w:highlight w:val="yellow"/>
              </w:rPr>
            </w:pPr>
            <w:r w:rsidRPr="00FB45ED">
              <w:rPr>
                <w:rFonts w:asciiTheme="minorEastAsia" w:hAnsiTheme="minorEastAsia" w:cstheme="minorEastAsia" w:hint="eastAsia"/>
                <w:color w:val="000000" w:themeColor="text1"/>
                <w:sz w:val="28"/>
                <w:szCs w:val="28"/>
              </w:rPr>
              <w:t>市级荣誉</w:t>
            </w:r>
          </w:p>
        </w:tc>
        <w:tc>
          <w:tcPr>
            <w:tcW w:w="2445" w:type="dxa"/>
          </w:tcPr>
          <w:p w:rsidR="00E65825" w:rsidRPr="00F83CFE" w:rsidRDefault="00E65825" w:rsidP="00484CDD">
            <w:pPr>
              <w:spacing w:line="500" w:lineRule="exac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校级优秀研究生、优秀研究生干部、十佳青年、学术标兵、研究生奖学金、朱敬文（特别）奖学金等</w:t>
            </w:r>
            <w:r>
              <w:rPr>
                <w:rFonts w:asciiTheme="minorEastAsia" w:hAnsiTheme="minorEastAsia" w:cstheme="minorEastAsia" w:hint="eastAsia"/>
                <w:color w:val="000000" w:themeColor="text1"/>
                <w:sz w:val="28"/>
                <w:szCs w:val="28"/>
              </w:rPr>
              <w:t>，或其他市级荣誉</w:t>
            </w:r>
          </w:p>
        </w:tc>
        <w:tc>
          <w:tcPr>
            <w:tcW w:w="1821" w:type="dxa"/>
          </w:tcPr>
          <w:p w:rsidR="00E65825" w:rsidRPr="00F83CFE" w:rsidRDefault="00E65825" w:rsidP="00484CDD">
            <w:pPr>
              <w:spacing w:line="500" w:lineRule="exac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院级优秀研究生、优秀研究生干部、学术标兵、《东吴学刊》优秀作品</w:t>
            </w:r>
          </w:p>
        </w:tc>
      </w:tr>
      <w:tr w:rsidR="00E65825" w:rsidRPr="00F83CFE" w:rsidTr="00E65825">
        <w:trPr>
          <w:trHeight w:val="463"/>
          <w:jc w:val="center"/>
        </w:trPr>
        <w:tc>
          <w:tcPr>
            <w:tcW w:w="1822" w:type="dxa"/>
            <w:vAlign w:val="center"/>
          </w:tcPr>
          <w:p w:rsidR="00E65825" w:rsidRPr="00F83CFE" w:rsidRDefault="00E65825"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16分</w:t>
            </w:r>
          </w:p>
        </w:tc>
        <w:tc>
          <w:tcPr>
            <w:tcW w:w="2268" w:type="dxa"/>
            <w:vAlign w:val="center"/>
          </w:tcPr>
          <w:p w:rsidR="00E65825" w:rsidRPr="00F83CFE" w:rsidRDefault="00E65825" w:rsidP="00E65825">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1</w:t>
            </w:r>
            <w:r>
              <w:rPr>
                <w:rFonts w:asciiTheme="minorEastAsia" w:hAnsiTheme="minorEastAsia" w:cstheme="minorEastAsia" w:hint="eastAsia"/>
                <w:color w:val="000000" w:themeColor="text1"/>
                <w:sz w:val="28"/>
                <w:szCs w:val="28"/>
              </w:rPr>
              <w:t>3</w:t>
            </w:r>
            <w:r w:rsidRPr="00F83CFE">
              <w:rPr>
                <w:rFonts w:asciiTheme="minorEastAsia" w:hAnsiTheme="minorEastAsia" w:cstheme="minorEastAsia" w:hint="eastAsia"/>
                <w:color w:val="000000" w:themeColor="text1"/>
                <w:sz w:val="28"/>
                <w:szCs w:val="28"/>
              </w:rPr>
              <w:t>分</w:t>
            </w:r>
          </w:p>
        </w:tc>
        <w:tc>
          <w:tcPr>
            <w:tcW w:w="2176" w:type="dxa"/>
          </w:tcPr>
          <w:p w:rsidR="00E65825" w:rsidRPr="00E65825" w:rsidRDefault="00E65825" w:rsidP="00F83CFE">
            <w:pPr>
              <w:spacing w:line="360" w:lineRule="auto"/>
              <w:jc w:val="center"/>
              <w:rPr>
                <w:rFonts w:asciiTheme="minorEastAsia" w:hAnsiTheme="minorEastAsia" w:cstheme="minorEastAsia"/>
                <w:color w:val="000000" w:themeColor="text1"/>
                <w:sz w:val="28"/>
                <w:szCs w:val="28"/>
                <w:highlight w:val="yellow"/>
              </w:rPr>
            </w:pPr>
            <w:r w:rsidRPr="00FB45ED">
              <w:rPr>
                <w:rFonts w:asciiTheme="minorEastAsia" w:hAnsiTheme="minorEastAsia" w:cstheme="minorEastAsia" w:hint="eastAsia"/>
                <w:color w:val="000000" w:themeColor="text1"/>
                <w:sz w:val="28"/>
                <w:szCs w:val="28"/>
              </w:rPr>
              <w:t>10分</w:t>
            </w:r>
          </w:p>
        </w:tc>
        <w:tc>
          <w:tcPr>
            <w:tcW w:w="2445" w:type="dxa"/>
            <w:vAlign w:val="center"/>
          </w:tcPr>
          <w:p w:rsidR="00E65825" w:rsidRPr="00F83CFE" w:rsidRDefault="00E65825"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8分</w:t>
            </w:r>
          </w:p>
        </w:tc>
        <w:tc>
          <w:tcPr>
            <w:tcW w:w="1821" w:type="dxa"/>
            <w:vAlign w:val="center"/>
          </w:tcPr>
          <w:p w:rsidR="00E65825" w:rsidRPr="00F83CFE" w:rsidRDefault="00E65825"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4分</w:t>
            </w:r>
          </w:p>
        </w:tc>
      </w:tr>
    </w:tbl>
    <w:p w:rsidR="00750448" w:rsidRPr="00F83CFE" w:rsidRDefault="007F033B" w:rsidP="00F83CFE">
      <w:pPr>
        <w:spacing w:line="360" w:lineRule="auto"/>
        <w:jc w:val="center"/>
        <w:rPr>
          <w:rFonts w:asciiTheme="minorEastAsia" w:hAnsiTheme="minorEastAsia" w:cstheme="minorEastAsia"/>
          <w:b/>
          <w:bCs/>
          <w:color w:val="000000" w:themeColor="text1"/>
          <w:sz w:val="28"/>
          <w:szCs w:val="28"/>
        </w:rPr>
      </w:pPr>
      <w:r w:rsidRPr="00F83CFE">
        <w:rPr>
          <w:rFonts w:asciiTheme="minorEastAsia" w:hAnsiTheme="minorEastAsia" w:cstheme="minorEastAsia" w:hint="eastAsia"/>
          <w:b/>
          <w:bCs/>
          <w:color w:val="000000" w:themeColor="text1"/>
          <w:sz w:val="28"/>
          <w:szCs w:val="28"/>
        </w:rPr>
        <w:t>第</w:t>
      </w:r>
      <w:r w:rsidR="00E65825">
        <w:rPr>
          <w:rFonts w:asciiTheme="minorEastAsia" w:hAnsiTheme="minorEastAsia" w:cstheme="minorEastAsia" w:hint="eastAsia"/>
          <w:b/>
          <w:bCs/>
          <w:color w:val="000000" w:themeColor="text1"/>
          <w:sz w:val="28"/>
          <w:szCs w:val="28"/>
        </w:rPr>
        <w:t>五</w:t>
      </w:r>
      <w:r w:rsidRPr="00F83CFE">
        <w:rPr>
          <w:rFonts w:asciiTheme="minorEastAsia" w:hAnsiTheme="minorEastAsia" w:cstheme="minorEastAsia" w:hint="eastAsia"/>
          <w:b/>
          <w:bCs/>
          <w:color w:val="000000" w:themeColor="text1"/>
          <w:sz w:val="28"/>
          <w:szCs w:val="28"/>
        </w:rPr>
        <w:t>章 评审组织</w:t>
      </w:r>
    </w:p>
    <w:p w:rsidR="00F83CFE" w:rsidRDefault="007F033B" w:rsidP="008D697A">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 xml:space="preserve">我院成立“研究生学业奖学金评审委员会”，由单位主要领导任主任委员，系主任、系支部书记、研究生辅导员和研究生代表任委员，负责本单位研究生学业奖学金评定细则的制定、申请组织、初评、报审和复议等工作。 </w:t>
      </w:r>
    </w:p>
    <w:p w:rsidR="00750448" w:rsidRPr="00F83CFE" w:rsidRDefault="007F033B" w:rsidP="00F83CFE">
      <w:pPr>
        <w:spacing w:line="360" w:lineRule="auto"/>
        <w:jc w:val="center"/>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w:t>
      </w:r>
      <w:r w:rsidR="00E65825">
        <w:rPr>
          <w:rFonts w:asciiTheme="minorEastAsia" w:hAnsiTheme="minorEastAsia" w:cstheme="minorEastAsia" w:hint="eastAsia"/>
          <w:b/>
          <w:color w:val="000000" w:themeColor="text1"/>
          <w:sz w:val="28"/>
          <w:szCs w:val="28"/>
        </w:rPr>
        <w:t>六</w:t>
      </w:r>
      <w:r w:rsidRPr="00F83CFE">
        <w:rPr>
          <w:rFonts w:asciiTheme="minorEastAsia" w:hAnsiTheme="minorEastAsia" w:cstheme="minorEastAsia" w:hint="eastAsia"/>
          <w:b/>
          <w:color w:val="000000" w:themeColor="text1"/>
          <w:sz w:val="28"/>
          <w:szCs w:val="28"/>
        </w:rPr>
        <w:t>章 评审程序</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 xml:space="preserve">第一条 </w:t>
      </w:r>
      <w:r w:rsidRPr="00F83CFE">
        <w:rPr>
          <w:rFonts w:asciiTheme="minorEastAsia" w:hAnsiTheme="minorEastAsia" w:cstheme="minorEastAsia" w:hint="eastAsia"/>
          <w:color w:val="000000" w:themeColor="text1"/>
          <w:sz w:val="28"/>
          <w:szCs w:val="28"/>
        </w:rPr>
        <w:t>符合申报条件的研究生自愿申请并且在规定时间内提交相应材料。</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第二条</w:t>
      </w:r>
      <w:r w:rsidRPr="00F83CFE">
        <w:rPr>
          <w:rFonts w:asciiTheme="minorEastAsia" w:hAnsiTheme="minorEastAsia" w:cstheme="minorEastAsia" w:hint="eastAsia"/>
          <w:color w:val="000000" w:themeColor="text1"/>
          <w:sz w:val="28"/>
          <w:szCs w:val="28"/>
        </w:rPr>
        <w:t xml:space="preserve"> 学院对申报材料进行审核，对申报人的成绩、科研成果和获奖情况进行核定、排序。</w:t>
      </w:r>
    </w:p>
    <w:p w:rsidR="00750448" w:rsidRPr="00F83CFE" w:rsidRDefault="007F033B" w:rsidP="00F83CFE">
      <w:pPr>
        <w:spacing w:line="360" w:lineRule="auto"/>
        <w:rPr>
          <w:rFonts w:asciiTheme="minorEastAsia" w:hAnsiTheme="minorEastAsia" w:cstheme="minorEastAsia"/>
          <w:bCs/>
          <w:color w:val="000000" w:themeColor="text1"/>
          <w:sz w:val="28"/>
          <w:szCs w:val="28"/>
        </w:rPr>
      </w:pPr>
      <w:r w:rsidRPr="00F83CFE">
        <w:rPr>
          <w:rFonts w:asciiTheme="minorEastAsia" w:hAnsiTheme="minorEastAsia" w:cstheme="minorEastAsia" w:hint="eastAsia"/>
          <w:b/>
          <w:color w:val="000000" w:themeColor="text1"/>
          <w:sz w:val="28"/>
          <w:szCs w:val="28"/>
        </w:rPr>
        <w:t>第三条</w:t>
      </w:r>
      <w:r w:rsidRPr="00F83CFE">
        <w:rPr>
          <w:rFonts w:asciiTheme="minorEastAsia" w:hAnsiTheme="minorEastAsia" w:cstheme="minorEastAsia" w:hint="eastAsia"/>
          <w:bCs/>
          <w:color w:val="000000" w:themeColor="text1"/>
          <w:sz w:val="28"/>
          <w:szCs w:val="28"/>
        </w:rPr>
        <w:t xml:space="preserve"> 特等奖学金增加面试环节。</w:t>
      </w:r>
    </w:p>
    <w:p w:rsidR="00750448" w:rsidRPr="00F83CFE" w:rsidRDefault="007F033B" w:rsidP="00F83CFE">
      <w:pPr>
        <w:spacing w:line="360" w:lineRule="auto"/>
        <w:rPr>
          <w:rFonts w:asciiTheme="minorEastAsia" w:hAnsiTheme="minorEastAsia" w:cstheme="minorEastAsia"/>
          <w:bCs/>
          <w:color w:val="000000" w:themeColor="text1"/>
          <w:sz w:val="28"/>
          <w:szCs w:val="28"/>
        </w:rPr>
      </w:pPr>
      <w:r w:rsidRPr="00F83CFE">
        <w:rPr>
          <w:rFonts w:asciiTheme="minorEastAsia" w:hAnsiTheme="minorEastAsia" w:cstheme="minorEastAsia" w:hint="eastAsia"/>
          <w:bCs/>
          <w:color w:val="000000" w:themeColor="text1"/>
          <w:sz w:val="28"/>
          <w:szCs w:val="28"/>
        </w:rPr>
        <w:t xml:space="preserve">   对于评奖年度内的硕士、博士新生，严格根据本条例中第四章第三条的规定确定各等级获奖学生名单。对于评奖年度内具有参评资格的研究生二、三年级学生，以哲学、政治学、公共管理学、管理科学</w:t>
      </w:r>
      <w:r w:rsidRPr="00F83CFE">
        <w:rPr>
          <w:rFonts w:asciiTheme="minorEastAsia" w:hAnsiTheme="minorEastAsia" w:cstheme="minorEastAsia" w:hint="eastAsia"/>
          <w:bCs/>
          <w:color w:val="000000" w:themeColor="text1"/>
          <w:sz w:val="28"/>
          <w:szCs w:val="28"/>
        </w:rPr>
        <w:lastRenderedPageBreak/>
        <w:t>与工程4个学位点为单位</w:t>
      </w:r>
      <w:r w:rsidR="00E65825">
        <w:rPr>
          <w:rFonts w:asciiTheme="minorEastAsia" w:hAnsiTheme="minorEastAsia" w:cstheme="minorEastAsia" w:hint="eastAsia"/>
          <w:bCs/>
          <w:color w:val="000000" w:themeColor="text1"/>
          <w:sz w:val="28"/>
          <w:szCs w:val="28"/>
        </w:rPr>
        <w:t>，</w:t>
      </w:r>
      <w:r w:rsidR="00E65825" w:rsidRPr="00B77F3B">
        <w:rPr>
          <w:rFonts w:asciiTheme="minorEastAsia" w:hAnsiTheme="minorEastAsia" w:cstheme="minorEastAsia" w:hint="eastAsia"/>
          <w:bCs/>
          <w:color w:val="000000" w:themeColor="text1"/>
          <w:sz w:val="28"/>
          <w:szCs w:val="28"/>
        </w:rPr>
        <w:t>选取各学位点中申报材料得分第一名的同学直接入围研究生国家奖学金面试环节，另外四个入围面试名额由各专业按照总人数比例进行分配，后再以专业内材料分进行从高到低筛选。</w:t>
      </w:r>
      <w:r w:rsidRPr="00F83CFE">
        <w:rPr>
          <w:rFonts w:asciiTheme="minorEastAsia" w:hAnsiTheme="minorEastAsia" w:cstheme="minorEastAsia" w:hint="eastAsia"/>
          <w:bCs/>
          <w:color w:val="000000" w:themeColor="text1"/>
          <w:sz w:val="28"/>
          <w:szCs w:val="28"/>
        </w:rPr>
        <w:t>由政治与公共管理学院研究生学业奖学金评审委员会组织面试，面试主要考察学生自身专业素养、校内外学术活动参与度以及对其主要学术作品的核心概述等方面</w:t>
      </w:r>
      <w:r w:rsidR="00484CDD">
        <w:rPr>
          <w:rFonts w:asciiTheme="minorEastAsia" w:hAnsiTheme="minorEastAsia" w:cstheme="minorEastAsia" w:hint="eastAsia"/>
          <w:bCs/>
          <w:color w:val="000000" w:themeColor="text1"/>
          <w:sz w:val="28"/>
          <w:szCs w:val="28"/>
        </w:rPr>
        <w:t>。</w:t>
      </w:r>
      <w:r w:rsidR="00484CDD" w:rsidRPr="00B77F3B">
        <w:rPr>
          <w:rFonts w:asciiTheme="minorEastAsia" w:hAnsiTheme="minorEastAsia" w:cstheme="minorEastAsia" w:hint="eastAsia"/>
          <w:bCs/>
          <w:color w:val="000000" w:themeColor="text1"/>
          <w:sz w:val="28"/>
          <w:szCs w:val="28"/>
        </w:rPr>
        <w:t>经评审委员会评委投票，</w:t>
      </w:r>
      <w:r w:rsidRPr="00B77F3B">
        <w:rPr>
          <w:rFonts w:asciiTheme="minorEastAsia" w:hAnsiTheme="minorEastAsia" w:cstheme="minorEastAsia" w:hint="eastAsia"/>
          <w:bCs/>
          <w:color w:val="000000" w:themeColor="text1"/>
          <w:sz w:val="28"/>
          <w:szCs w:val="28"/>
        </w:rPr>
        <w:t>确定研究生学业奖学金特等奖获奖人员名单。</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第四条</w:t>
      </w:r>
      <w:r w:rsidRPr="00F83CFE">
        <w:rPr>
          <w:rFonts w:asciiTheme="minorEastAsia" w:hAnsiTheme="minorEastAsia" w:cstheme="minorEastAsia" w:hint="eastAsia"/>
          <w:bCs/>
          <w:color w:val="000000" w:themeColor="text1"/>
          <w:sz w:val="28"/>
          <w:szCs w:val="28"/>
        </w:rPr>
        <w:t xml:space="preserve"> 在确定获奖学生名单后，在学院公示栏进行公示（公示时间不少于</w:t>
      </w:r>
      <w:r w:rsidRPr="00F83CFE">
        <w:rPr>
          <w:rFonts w:asciiTheme="minorEastAsia" w:hAnsiTheme="minorEastAsia" w:cstheme="minorEastAsia"/>
          <w:bCs/>
          <w:color w:val="000000" w:themeColor="text1"/>
          <w:sz w:val="28"/>
          <w:szCs w:val="28"/>
        </w:rPr>
        <w:t>5</w:t>
      </w:r>
      <w:r w:rsidRPr="00F83CFE">
        <w:rPr>
          <w:rFonts w:asciiTheme="minorEastAsia" w:hAnsiTheme="minorEastAsia" w:cstheme="minorEastAsia" w:hint="eastAsia"/>
          <w:bCs/>
          <w:color w:val="000000" w:themeColor="text1"/>
          <w:sz w:val="28"/>
          <w:szCs w:val="28"/>
        </w:rPr>
        <w:t>个工作日）。公</w:t>
      </w:r>
      <w:r w:rsidRPr="00F83CFE">
        <w:rPr>
          <w:rFonts w:asciiTheme="minorEastAsia" w:hAnsiTheme="minorEastAsia" w:cstheme="minorEastAsia" w:hint="eastAsia"/>
          <w:color w:val="000000" w:themeColor="text1"/>
          <w:sz w:val="28"/>
          <w:szCs w:val="28"/>
        </w:rPr>
        <w:t>示无异议后，提交学校研究生学业奖学金评审领导小组审定。</w:t>
      </w:r>
    </w:p>
    <w:p w:rsidR="00750448" w:rsidRPr="00F83CFE" w:rsidRDefault="007F033B" w:rsidP="00F83CFE">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第五条</w:t>
      </w:r>
      <w:r w:rsidRPr="00F83CFE">
        <w:rPr>
          <w:rFonts w:asciiTheme="minorEastAsia" w:hAnsiTheme="minorEastAsia" w:cstheme="minorEastAsia" w:hint="eastAsia"/>
          <w:color w:val="000000" w:themeColor="text1"/>
          <w:sz w:val="28"/>
          <w:szCs w:val="28"/>
        </w:rPr>
        <w:t xml:space="preserve"> 退学的研究生在按实际学习时间（以月计算）退还相应学费的同时，应退还相应学业奖学金。</w:t>
      </w:r>
    </w:p>
    <w:p w:rsidR="00F83CFE" w:rsidRPr="008D697A" w:rsidRDefault="007F033B" w:rsidP="008D697A">
      <w:pPr>
        <w:spacing w:line="360" w:lineRule="auto"/>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第六条</w:t>
      </w:r>
      <w:r w:rsidRPr="00F83CFE">
        <w:rPr>
          <w:rFonts w:asciiTheme="minorEastAsia" w:hAnsiTheme="minorEastAsia" w:cstheme="minorEastAsia" w:hint="eastAsia"/>
          <w:color w:val="000000" w:themeColor="text1"/>
          <w:sz w:val="28"/>
          <w:szCs w:val="28"/>
        </w:rPr>
        <w:t xml:space="preserve"> 毕业班的研究生发生违法违纪或违反学术道德规范行为者，其已参评发放的本学年研究生学业奖学金应予停发或退回，未退回的可视为欠费，须在办理离校手续时结清。 </w:t>
      </w:r>
    </w:p>
    <w:p w:rsidR="00750448" w:rsidRPr="00F83CFE" w:rsidRDefault="007F033B" w:rsidP="00F83CFE">
      <w:pPr>
        <w:spacing w:line="360" w:lineRule="auto"/>
        <w:jc w:val="center"/>
        <w:rPr>
          <w:rFonts w:asciiTheme="minorEastAsia" w:hAnsiTheme="minorEastAsia" w:cstheme="minorEastAsia"/>
          <w:b/>
          <w:bCs/>
          <w:color w:val="000000" w:themeColor="text1"/>
          <w:sz w:val="28"/>
          <w:szCs w:val="28"/>
        </w:rPr>
      </w:pPr>
      <w:r w:rsidRPr="00F83CFE">
        <w:rPr>
          <w:rFonts w:asciiTheme="minorEastAsia" w:hAnsiTheme="minorEastAsia" w:cstheme="minorEastAsia" w:hint="eastAsia"/>
          <w:b/>
          <w:bCs/>
          <w:color w:val="000000" w:themeColor="text1"/>
          <w:sz w:val="28"/>
          <w:szCs w:val="28"/>
        </w:rPr>
        <w:t>第</w:t>
      </w:r>
      <w:r w:rsidR="00E65825">
        <w:rPr>
          <w:rFonts w:asciiTheme="minorEastAsia" w:hAnsiTheme="minorEastAsia" w:cstheme="minorEastAsia" w:hint="eastAsia"/>
          <w:b/>
          <w:bCs/>
          <w:color w:val="000000" w:themeColor="text1"/>
          <w:sz w:val="28"/>
          <w:szCs w:val="28"/>
        </w:rPr>
        <w:t>七</w:t>
      </w:r>
      <w:r w:rsidRPr="00F83CFE">
        <w:rPr>
          <w:rFonts w:asciiTheme="minorEastAsia" w:hAnsiTheme="minorEastAsia" w:cstheme="minorEastAsia" w:hint="eastAsia"/>
          <w:b/>
          <w:bCs/>
          <w:color w:val="000000" w:themeColor="text1"/>
          <w:sz w:val="28"/>
          <w:szCs w:val="28"/>
        </w:rPr>
        <w:t>章 附则</w:t>
      </w:r>
    </w:p>
    <w:p w:rsidR="00750448" w:rsidRPr="00F83CFE" w:rsidRDefault="007F033B" w:rsidP="00F83CFE">
      <w:pPr>
        <w:tabs>
          <w:tab w:val="left" w:pos="977"/>
        </w:tabs>
        <w:spacing w:line="360" w:lineRule="auto"/>
        <w:jc w:val="left"/>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第一条</w:t>
      </w:r>
      <w:r w:rsidRPr="00F83CFE">
        <w:rPr>
          <w:rFonts w:asciiTheme="minorEastAsia" w:hAnsiTheme="minorEastAsia" w:cstheme="minorEastAsia" w:hint="eastAsia"/>
          <w:color w:val="000000" w:themeColor="text1"/>
          <w:sz w:val="28"/>
          <w:szCs w:val="28"/>
        </w:rPr>
        <w:t xml:space="preserve"> 本《实施细则》的解释权归政治与公共管理学院研究生学业奖学金评审委员会。在实施过程中，委员会有权参照本细则制定的原则进行适当调整。</w:t>
      </w:r>
    </w:p>
    <w:p w:rsidR="00F83CFE" w:rsidRPr="00E65825" w:rsidRDefault="007F033B" w:rsidP="00F83CFE">
      <w:pPr>
        <w:tabs>
          <w:tab w:val="left" w:pos="977"/>
        </w:tabs>
        <w:spacing w:line="360" w:lineRule="auto"/>
        <w:jc w:val="left"/>
        <w:rPr>
          <w:rFonts w:asciiTheme="minorEastAsia" w:hAnsiTheme="minorEastAsia" w:cstheme="minorEastAsia"/>
          <w:color w:val="000000" w:themeColor="text1"/>
          <w:sz w:val="28"/>
          <w:szCs w:val="28"/>
        </w:rPr>
      </w:pPr>
      <w:r w:rsidRPr="00F83CFE">
        <w:rPr>
          <w:rFonts w:asciiTheme="minorEastAsia" w:hAnsiTheme="minorEastAsia" w:cstheme="minorEastAsia" w:hint="eastAsia"/>
          <w:b/>
          <w:color w:val="000000" w:themeColor="text1"/>
          <w:sz w:val="28"/>
          <w:szCs w:val="28"/>
        </w:rPr>
        <w:t>第二条</w:t>
      </w:r>
      <w:r w:rsidRPr="00F83CFE">
        <w:rPr>
          <w:rFonts w:asciiTheme="minorEastAsia" w:hAnsiTheme="minorEastAsia" w:cstheme="minorEastAsia" w:hint="eastAsia"/>
          <w:color w:val="000000" w:themeColor="text1"/>
          <w:sz w:val="28"/>
          <w:szCs w:val="28"/>
        </w:rPr>
        <w:t xml:space="preserve"> 本细则自下发之日起实施。 </w:t>
      </w:r>
    </w:p>
    <w:p w:rsidR="00F83CFE" w:rsidRDefault="007F033B" w:rsidP="00F83CFE">
      <w:pPr>
        <w:tabs>
          <w:tab w:val="left" w:pos="977"/>
        </w:tabs>
        <w:spacing w:line="360" w:lineRule="auto"/>
        <w:jc w:val="righ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苏州大学政治与公共管理学院</w:t>
      </w:r>
    </w:p>
    <w:p w:rsidR="00750448" w:rsidRPr="00F83CFE" w:rsidRDefault="007F033B" w:rsidP="00E65825">
      <w:pPr>
        <w:tabs>
          <w:tab w:val="left" w:pos="977"/>
        </w:tabs>
        <w:spacing w:line="360" w:lineRule="auto"/>
        <w:jc w:val="right"/>
        <w:rPr>
          <w:rFonts w:asciiTheme="minorEastAsia" w:hAnsiTheme="minorEastAsia" w:cstheme="minorEastAsia"/>
          <w:color w:val="000000" w:themeColor="text1"/>
          <w:sz w:val="28"/>
          <w:szCs w:val="28"/>
        </w:rPr>
      </w:pPr>
      <w:r w:rsidRPr="00F83CFE">
        <w:rPr>
          <w:rFonts w:asciiTheme="minorEastAsia" w:hAnsiTheme="minorEastAsia" w:cstheme="minorEastAsia" w:hint="eastAsia"/>
          <w:color w:val="000000" w:themeColor="text1"/>
          <w:sz w:val="28"/>
          <w:szCs w:val="28"/>
        </w:rPr>
        <w:t>201</w:t>
      </w:r>
      <w:r w:rsidR="00E65825">
        <w:rPr>
          <w:rFonts w:asciiTheme="minorEastAsia" w:hAnsiTheme="minorEastAsia" w:cstheme="minorEastAsia" w:hint="eastAsia"/>
          <w:color w:val="000000" w:themeColor="text1"/>
          <w:sz w:val="28"/>
          <w:szCs w:val="28"/>
        </w:rPr>
        <w:t>9</w:t>
      </w:r>
      <w:r w:rsidRPr="00F83CFE">
        <w:rPr>
          <w:rFonts w:asciiTheme="minorEastAsia" w:hAnsiTheme="minorEastAsia" w:cstheme="minorEastAsia" w:hint="eastAsia"/>
          <w:color w:val="000000" w:themeColor="text1"/>
          <w:sz w:val="28"/>
          <w:szCs w:val="28"/>
        </w:rPr>
        <w:t>年1</w:t>
      </w:r>
      <w:r w:rsidR="00023262" w:rsidRPr="00F83CFE">
        <w:rPr>
          <w:rFonts w:asciiTheme="minorEastAsia" w:hAnsiTheme="minorEastAsia" w:cstheme="minorEastAsia" w:hint="eastAsia"/>
          <w:color w:val="000000" w:themeColor="text1"/>
          <w:sz w:val="28"/>
          <w:szCs w:val="28"/>
        </w:rPr>
        <w:t>2</w:t>
      </w:r>
      <w:r w:rsidRPr="00F83CFE">
        <w:rPr>
          <w:rFonts w:asciiTheme="minorEastAsia" w:hAnsiTheme="minorEastAsia" w:cstheme="minorEastAsia" w:hint="eastAsia"/>
          <w:color w:val="000000" w:themeColor="text1"/>
          <w:sz w:val="28"/>
          <w:szCs w:val="28"/>
        </w:rPr>
        <w:t>月</w:t>
      </w:r>
      <w:r w:rsidR="00E65825">
        <w:rPr>
          <w:rFonts w:asciiTheme="minorEastAsia" w:hAnsiTheme="minorEastAsia" w:cstheme="minorEastAsia" w:hint="eastAsia"/>
          <w:color w:val="000000" w:themeColor="text1"/>
          <w:sz w:val="28"/>
          <w:szCs w:val="28"/>
        </w:rPr>
        <w:t>2</w:t>
      </w:r>
      <w:r w:rsidR="007706F9">
        <w:rPr>
          <w:rFonts w:asciiTheme="minorEastAsia" w:hAnsiTheme="minorEastAsia" w:cstheme="minorEastAsia" w:hint="eastAsia"/>
          <w:color w:val="000000" w:themeColor="text1"/>
          <w:sz w:val="28"/>
          <w:szCs w:val="28"/>
        </w:rPr>
        <w:t>3</w:t>
      </w:r>
      <w:r w:rsidRPr="00F83CFE">
        <w:rPr>
          <w:rFonts w:asciiTheme="minorEastAsia" w:hAnsiTheme="minorEastAsia" w:cstheme="minorEastAsia" w:hint="eastAsia"/>
          <w:color w:val="000000" w:themeColor="text1"/>
          <w:sz w:val="28"/>
          <w:szCs w:val="28"/>
        </w:rPr>
        <w:t>日</w:t>
      </w:r>
    </w:p>
    <w:sectPr w:rsidR="00750448" w:rsidRPr="00F83CFE" w:rsidSect="0075044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C87" w:rsidRDefault="003F5C87" w:rsidP="00750448">
      <w:r>
        <w:separator/>
      </w:r>
    </w:p>
  </w:endnote>
  <w:endnote w:type="continuationSeparator" w:id="0">
    <w:p w:rsidR="003F5C87" w:rsidRDefault="003F5C87" w:rsidP="0075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448" w:rsidRDefault="003F5C87">
    <w:pPr>
      <w:pStyle w:val="a6"/>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4.6pt;height:11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" filled="f" stroked="f" strokeweight=".5pt">
          <v:textbox style="mso-fit-shape-to-text:t" inset="0,0,0,0">
            <w:txbxContent>
              <w:p w:rsidR="00750448" w:rsidRDefault="00213CFB">
                <w:pPr>
                  <w:pStyle w:val="a6"/>
                </w:pPr>
                <w:r>
                  <w:rPr>
                    <w:rFonts w:hint="eastAsia"/>
                  </w:rPr>
                  <w:fldChar w:fldCharType="begin"/>
                </w:r>
                <w:r w:rsidR="007F033B">
                  <w:rPr>
                    <w:rFonts w:hint="eastAsia"/>
                  </w:rPr>
                  <w:instrText xml:space="preserve"> PAGE  \* MERGEFORMAT </w:instrText>
                </w:r>
                <w:r>
                  <w:rPr>
                    <w:rFonts w:hint="eastAsia"/>
                  </w:rPr>
                  <w:fldChar w:fldCharType="separate"/>
                </w:r>
                <w:r w:rsidR="002E7BB6">
                  <w:rPr>
                    <w:noProof/>
                  </w:rPr>
                  <w:t>7</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C87" w:rsidRDefault="003F5C87" w:rsidP="00750448">
      <w:r>
        <w:separator/>
      </w:r>
    </w:p>
  </w:footnote>
  <w:footnote w:type="continuationSeparator" w:id="0">
    <w:p w:rsidR="003F5C87" w:rsidRDefault="003F5C87" w:rsidP="00750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150BE"/>
    <w:multiLevelType w:val="hybridMultilevel"/>
    <w:tmpl w:val="66FAF3A6"/>
    <w:lvl w:ilvl="0" w:tplc="4022E5E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6C21FBC"/>
    <w:rsid w:val="00023262"/>
    <w:rsid w:val="00057F31"/>
    <w:rsid w:val="0008759E"/>
    <w:rsid w:val="000C39A1"/>
    <w:rsid w:val="00171175"/>
    <w:rsid w:val="001C5050"/>
    <w:rsid w:val="001D484B"/>
    <w:rsid w:val="00200752"/>
    <w:rsid w:val="00213CFB"/>
    <w:rsid w:val="0022203F"/>
    <w:rsid w:val="0023142F"/>
    <w:rsid w:val="00256785"/>
    <w:rsid w:val="0028674B"/>
    <w:rsid w:val="002D414E"/>
    <w:rsid w:val="002E7BB6"/>
    <w:rsid w:val="00300379"/>
    <w:rsid w:val="00335EE4"/>
    <w:rsid w:val="003F5C87"/>
    <w:rsid w:val="00401B32"/>
    <w:rsid w:val="00417D16"/>
    <w:rsid w:val="00477726"/>
    <w:rsid w:val="00484CDD"/>
    <w:rsid w:val="004A2097"/>
    <w:rsid w:val="00514A5D"/>
    <w:rsid w:val="00520225"/>
    <w:rsid w:val="00597FBF"/>
    <w:rsid w:val="005B735E"/>
    <w:rsid w:val="005F1E5F"/>
    <w:rsid w:val="006500DE"/>
    <w:rsid w:val="0069373F"/>
    <w:rsid w:val="006F3EFE"/>
    <w:rsid w:val="00715018"/>
    <w:rsid w:val="007257C0"/>
    <w:rsid w:val="00750448"/>
    <w:rsid w:val="007706F9"/>
    <w:rsid w:val="007B2D2E"/>
    <w:rsid w:val="007D2D2F"/>
    <w:rsid w:val="007D5D02"/>
    <w:rsid w:val="007E6E6E"/>
    <w:rsid w:val="007F033B"/>
    <w:rsid w:val="007F1F90"/>
    <w:rsid w:val="00890031"/>
    <w:rsid w:val="008978F1"/>
    <w:rsid w:val="008A5AAC"/>
    <w:rsid w:val="008A62FF"/>
    <w:rsid w:val="008D26D3"/>
    <w:rsid w:val="008D697A"/>
    <w:rsid w:val="008E5C30"/>
    <w:rsid w:val="00962F06"/>
    <w:rsid w:val="00A0629D"/>
    <w:rsid w:val="00A3476F"/>
    <w:rsid w:val="00B0413D"/>
    <w:rsid w:val="00B77F3B"/>
    <w:rsid w:val="00BB7FA2"/>
    <w:rsid w:val="00BC50A5"/>
    <w:rsid w:val="00BF7B76"/>
    <w:rsid w:val="00C75D1B"/>
    <w:rsid w:val="00D02710"/>
    <w:rsid w:val="00D72AFD"/>
    <w:rsid w:val="00DB3EB5"/>
    <w:rsid w:val="00DC2502"/>
    <w:rsid w:val="00E65825"/>
    <w:rsid w:val="00F83CFE"/>
    <w:rsid w:val="00FB45ED"/>
    <w:rsid w:val="00FC1152"/>
    <w:rsid w:val="05F3125C"/>
    <w:rsid w:val="083A7C0F"/>
    <w:rsid w:val="0A1E20E9"/>
    <w:rsid w:val="0ED67A64"/>
    <w:rsid w:val="19FC603F"/>
    <w:rsid w:val="1BBD7C0D"/>
    <w:rsid w:val="1D3B5990"/>
    <w:rsid w:val="220F327B"/>
    <w:rsid w:val="26C21FBC"/>
    <w:rsid w:val="28572723"/>
    <w:rsid w:val="30CD2744"/>
    <w:rsid w:val="327F6A08"/>
    <w:rsid w:val="350B48BF"/>
    <w:rsid w:val="359850B9"/>
    <w:rsid w:val="3DF9080A"/>
    <w:rsid w:val="40BD5062"/>
    <w:rsid w:val="423A5962"/>
    <w:rsid w:val="47892ABF"/>
    <w:rsid w:val="48370EB2"/>
    <w:rsid w:val="4874418C"/>
    <w:rsid w:val="49377110"/>
    <w:rsid w:val="4DA13E2D"/>
    <w:rsid w:val="513C44A2"/>
    <w:rsid w:val="534419F6"/>
    <w:rsid w:val="53DD0D74"/>
    <w:rsid w:val="594C159C"/>
    <w:rsid w:val="5ADE1F65"/>
    <w:rsid w:val="60F1701A"/>
    <w:rsid w:val="6190430A"/>
    <w:rsid w:val="634002A5"/>
    <w:rsid w:val="6BA61561"/>
    <w:rsid w:val="6D535020"/>
    <w:rsid w:val="6EF42AB9"/>
    <w:rsid w:val="70D82B93"/>
    <w:rsid w:val="74CA683C"/>
    <w:rsid w:val="784F10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71C934"/>
  <w15:docId w15:val="{A2210951-F72B-49D6-9A9C-BAEA99DB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4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750448"/>
    <w:pPr>
      <w:jc w:val="left"/>
    </w:pPr>
  </w:style>
  <w:style w:type="paragraph" w:styleId="a4">
    <w:name w:val="Date"/>
    <w:basedOn w:val="a"/>
    <w:next w:val="a"/>
    <w:link w:val="a5"/>
    <w:qFormat/>
    <w:rsid w:val="00750448"/>
    <w:pPr>
      <w:ind w:leftChars="2500" w:left="100"/>
    </w:pPr>
  </w:style>
  <w:style w:type="paragraph" w:styleId="a6">
    <w:name w:val="footer"/>
    <w:basedOn w:val="a"/>
    <w:qFormat/>
    <w:rsid w:val="00750448"/>
    <w:pPr>
      <w:tabs>
        <w:tab w:val="center" w:pos="4153"/>
        <w:tab w:val="right" w:pos="8306"/>
      </w:tabs>
      <w:snapToGrid w:val="0"/>
      <w:jc w:val="left"/>
    </w:pPr>
    <w:rPr>
      <w:sz w:val="18"/>
    </w:rPr>
  </w:style>
  <w:style w:type="paragraph" w:styleId="a7">
    <w:name w:val="header"/>
    <w:basedOn w:val="a"/>
    <w:qFormat/>
    <w:rsid w:val="0075044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sid w:val="00750448"/>
    <w:rPr>
      <w:sz w:val="24"/>
    </w:rPr>
  </w:style>
  <w:style w:type="character" w:styleId="a9">
    <w:name w:val="Strong"/>
    <w:basedOn w:val="a0"/>
    <w:qFormat/>
    <w:rsid w:val="00750448"/>
    <w:rPr>
      <w:b/>
    </w:rPr>
  </w:style>
  <w:style w:type="table" w:styleId="aa">
    <w:name w:val="Table Grid"/>
    <w:basedOn w:val="a1"/>
    <w:qFormat/>
    <w:rsid w:val="007504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750448"/>
    <w:pPr>
      <w:ind w:firstLineChars="200" w:firstLine="420"/>
    </w:pPr>
  </w:style>
  <w:style w:type="character" w:customStyle="1" w:styleId="a5">
    <w:name w:val="日期 字符"/>
    <w:basedOn w:val="a0"/>
    <w:link w:val="a4"/>
    <w:qFormat/>
    <w:rsid w:val="00750448"/>
    <w:rPr>
      <w:kern w:val="2"/>
      <w:sz w:val="21"/>
      <w:szCs w:val="24"/>
    </w:rPr>
  </w:style>
  <w:style w:type="paragraph" w:styleId="ab">
    <w:name w:val="List Paragraph"/>
    <w:basedOn w:val="a"/>
    <w:uiPriority w:val="99"/>
    <w:rsid w:val="004A209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943202-A231-4423-8288-0BB0A2971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9</TotalTime>
  <Pages>1</Pages>
  <Words>642</Words>
  <Characters>3661</Characters>
  <Application>Microsoft Office Word</Application>
  <DocSecurity>0</DocSecurity>
  <Lines>30</Lines>
  <Paragraphs>8</Paragraphs>
  <ScaleCrop>false</ScaleCrop>
  <Company>苏州美宜电子科技有限公司</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郭凡</dc:creator>
  <cp:lastModifiedBy>Lenovo</cp:lastModifiedBy>
  <cp:revision>9</cp:revision>
  <cp:lastPrinted>2018-12-04T01:05:00Z</cp:lastPrinted>
  <dcterms:created xsi:type="dcterms:W3CDTF">2019-12-17T06:48:00Z</dcterms:created>
  <dcterms:modified xsi:type="dcterms:W3CDTF">2019-12-25T04:53:00Z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2052-11.1.0.8306</vt:lpwstr>
  </property>
</Properties>
</file>