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3740B">
      <w:pPr>
        <w:spacing w:before="156" w:beforeLines="50" w:after="156" w:afterLines="50"/>
        <w:jc w:val="center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《西方伦理思想史》课程教学大纲</w:t>
      </w:r>
    </w:p>
    <w:p w14:paraId="73E78590">
      <w:pPr>
        <w:pStyle w:val="2"/>
        <w:spacing w:before="156" w:beforeLines="50" w:after="156" w:afterLines="50"/>
        <w:jc w:val="left"/>
        <w:outlineLvl w:val="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9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3237"/>
        <w:gridCol w:w="1572"/>
        <w:gridCol w:w="2864"/>
      </w:tblGrid>
      <w:tr w14:paraId="3DCAD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13FBCEAA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24"/>
              </w:rPr>
              <w:t>英文名称</w:t>
            </w:r>
          </w:p>
        </w:tc>
        <w:tc>
          <w:tcPr>
            <w:tcW w:w="3237" w:type="dxa"/>
            <w:vAlign w:val="center"/>
          </w:tcPr>
          <w:p w14:paraId="3E341238">
            <w:pPr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The History of Western Ethics</w:t>
            </w:r>
          </w:p>
        </w:tc>
        <w:tc>
          <w:tcPr>
            <w:tcW w:w="1572" w:type="dxa"/>
            <w:vAlign w:val="center"/>
          </w:tcPr>
          <w:p w14:paraId="6EABCC9A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24"/>
              </w:rPr>
              <w:t>课程代码</w:t>
            </w:r>
          </w:p>
        </w:tc>
        <w:tc>
          <w:tcPr>
            <w:tcW w:w="2864" w:type="dxa"/>
            <w:vAlign w:val="center"/>
          </w:tcPr>
          <w:p w14:paraId="4FD51D1D">
            <w:pPr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PHIL1037</w:t>
            </w:r>
          </w:p>
        </w:tc>
      </w:tr>
      <w:tr w14:paraId="24513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2943385B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24"/>
              </w:rPr>
              <w:t>课程性质</w:t>
            </w:r>
          </w:p>
        </w:tc>
        <w:tc>
          <w:tcPr>
            <w:tcW w:w="3237" w:type="dxa"/>
            <w:vAlign w:val="center"/>
          </w:tcPr>
          <w:p w14:paraId="12D5B2BC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专业核心课程</w:t>
            </w:r>
          </w:p>
        </w:tc>
        <w:tc>
          <w:tcPr>
            <w:tcW w:w="1572" w:type="dxa"/>
            <w:vAlign w:val="center"/>
          </w:tcPr>
          <w:p w14:paraId="2B368833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24"/>
              </w:rPr>
              <w:t>授课对象</w:t>
            </w:r>
          </w:p>
        </w:tc>
        <w:tc>
          <w:tcPr>
            <w:tcW w:w="2864" w:type="dxa"/>
            <w:vAlign w:val="center"/>
          </w:tcPr>
          <w:p w14:paraId="6613E551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哲学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本科生</w:t>
            </w:r>
            <w:bookmarkStart w:id="4" w:name="_GoBack"/>
            <w:bookmarkEnd w:id="4"/>
          </w:p>
        </w:tc>
      </w:tr>
      <w:tr w14:paraId="2AA74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5AD0083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24"/>
              </w:rPr>
              <w:t>学   分</w:t>
            </w:r>
          </w:p>
        </w:tc>
        <w:tc>
          <w:tcPr>
            <w:tcW w:w="3237" w:type="dxa"/>
            <w:vAlign w:val="center"/>
          </w:tcPr>
          <w:p w14:paraId="79D7C898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14:paraId="66376C4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24"/>
              </w:rPr>
              <w:t>学   时</w:t>
            </w:r>
          </w:p>
        </w:tc>
        <w:tc>
          <w:tcPr>
            <w:tcW w:w="2864" w:type="dxa"/>
            <w:vAlign w:val="center"/>
          </w:tcPr>
          <w:p w14:paraId="77419969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51</w:t>
            </w:r>
          </w:p>
        </w:tc>
      </w:tr>
      <w:tr w14:paraId="60EDD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6E140A1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24"/>
              </w:rPr>
              <w:t>主讲教师</w:t>
            </w:r>
          </w:p>
        </w:tc>
        <w:tc>
          <w:tcPr>
            <w:tcW w:w="3237" w:type="dxa"/>
            <w:vAlign w:val="center"/>
          </w:tcPr>
          <w:p w14:paraId="11D3B494">
            <w:pPr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马诗雯</w:t>
            </w:r>
          </w:p>
        </w:tc>
        <w:tc>
          <w:tcPr>
            <w:tcW w:w="1572" w:type="dxa"/>
            <w:vAlign w:val="center"/>
          </w:tcPr>
          <w:p w14:paraId="01C34971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24"/>
              </w:rPr>
              <w:t>修订日期</w:t>
            </w:r>
          </w:p>
        </w:tc>
        <w:tc>
          <w:tcPr>
            <w:tcW w:w="2864" w:type="dxa"/>
            <w:vAlign w:val="center"/>
          </w:tcPr>
          <w:p w14:paraId="3BE525F4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2024年8月</w:t>
            </w:r>
          </w:p>
        </w:tc>
      </w:tr>
      <w:tr w14:paraId="48F03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1FE1A82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24"/>
              </w:rPr>
              <w:t>指定教材</w:t>
            </w:r>
          </w:p>
        </w:tc>
        <w:tc>
          <w:tcPr>
            <w:tcW w:w="7673" w:type="dxa"/>
            <w:gridSpan w:val="3"/>
            <w:vAlign w:val="center"/>
          </w:tcPr>
          <w:p w14:paraId="2EFD5D47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bookmarkStart w:id="0" w:name="_Hlk145278603"/>
            <w:r>
              <w:rPr>
                <w:rFonts w:hint="eastAsia" w:ascii="宋体" w:hAnsi="宋体" w:eastAsia="宋体"/>
                <w:sz w:val="24"/>
                <w:szCs w:val="24"/>
              </w:rPr>
              <w:t>《西方伦理思想史》 西方伦理思想史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编写组,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北京: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高等教育出版社,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2019. 8.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bookmarkEnd w:id="0"/>
          </w:p>
        </w:tc>
      </w:tr>
    </w:tbl>
    <w:p w14:paraId="426B6233">
      <w:pPr>
        <w:pStyle w:val="2"/>
        <w:spacing w:before="156" w:beforeLines="50" w:after="156" w:afterLines="5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2CA31778">
      <w:pPr>
        <w:pStyle w:val="2"/>
        <w:spacing w:before="156" w:beforeLines="50" w:after="156" w:afterLines="50"/>
        <w:outlineLvl w:val="0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（一）总体目标：</w:t>
      </w:r>
    </w:p>
    <w:p w14:paraId="14BE61A0">
      <w:pPr>
        <w:pStyle w:val="2"/>
        <w:spacing w:before="156" w:beforeLines="50" w:after="156" w:afterLines="50"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西方伦理思想史，是研究西方伦理思想产生、发展及其变化规律的学问。它是伦理学学科的重要组成部分，也是西方哲学思想的重要分支学科。本课程旨在使同学了解西方伦理思想史上的重要理论流派，这些理论流派包括美德伦理学、义务论和功利主义等。课程目的是培养学生的批判思维能力。</w:t>
      </w:r>
    </w:p>
    <w:p w14:paraId="23B51DFE">
      <w:pPr>
        <w:pStyle w:val="2"/>
        <w:spacing w:before="156" w:beforeLines="50" w:after="156" w:afterLines="50"/>
        <w:outlineLvl w:val="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764C6300">
      <w:pPr>
        <w:pStyle w:val="2"/>
        <w:spacing w:line="360" w:lineRule="auto"/>
        <w:rPr>
          <w:rFonts w:hAnsi="宋体" w:cs="宋体"/>
          <w:bCs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课程目标1：</w:t>
      </w:r>
      <w:r>
        <w:rPr>
          <w:rFonts w:hint="eastAsia" w:hAnsi="宋体" w:cs="宋体"/>
          <w:bCs/>
          <w:sz w:val="24"/>
          <w:szCs w:val="24"/>
        </w:rPr>
        <w:t>使学生较为系统地掌握西方伦理思想发展的整体历史脉络。</w:t>
      </w:r>
    </w:p>
    <w:p w14:paraId="6B7EED02">
      <w:pPr>
        <w:pStyle w:val="2"/>
        <w:spacing w:line="360" w:lineRule="auto"/>
        <w:rPr>
          <w:rFonts w:hAnsi="宋体" w:cs="宋体"/>
          <w:bCs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课程目标2：</w:t>
      </w:r>
      <w:r>
        <w:rPr>
          <w:rFonts w:hint="eastAsia" w:hAnsi="宋体" w:cs="宋体"/>
          <w:bCs/>
          <w:sz w:val="24"/>
          <w:szCs w:val="24"/>
        </w:rPr>
        <w:t>使学生了解西方伦理学中的不同理论流派及其基本理论。</w:t>
      </w:r>
    </w:p>
    <w:p w14:paraId="7F576939">
      <w:pPr>
        <w:pStyle w:val="2"/>
        <w:spacing w:line="360" w:lineRule="auto"/>
        <w:rPr>
          <w:rFonts w:hAnsi="宋体" w:cs="宋体"/>
          <w:bCs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课程目标3：</w:t>
      </w:r>
      <w:r>
        <w:rPr>
          <w:rFonts w:hint="eastAsia" w:hAnsi="宋体" w:cs="宋体"/>
          <w:bCs/>
          <w:sz w:val="24"/>
          <w:szCs w:val="24"/>
        </w:rPr>
        <w:t>使学生了解不同的伦理观点及其论证依据，培养学生的批判性思维和分析问题的能力。</w:t>
      </w:r>
    </w:p>
    <w:p w14:paraId="0A47E800">
      <w:pPr>
        <w:pStyle w:val="2"/>
        <w:spacing w:before="156" w:beforeLines="50" w:after="156" w:afterLines="50"/>
        <w:outlineLvl w:val="0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（三）课程目标与毕业要求、课程内容的对应关系：</w:t>
      </w:r>
    </w:p>
    <w:p w14:paraId="039C03A6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727"/>
        <w:gridCol w:w="3118"/>
        <w:gridCol w:w="2688"/>
      </w:tblGrid>
      <w:tr w14:paraId="7BE7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13449AE6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727" w:type="dxa"/>
            <w:vAlign w:val="center"/>
          </w:tcPr>
          <w:p w14:paraId="49F727B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9BC9B16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3966685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23175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21343F2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课程目标1</w:t>
            </w:r>
          </w:p>
        </w:tc>
        <w:tc>
          <w:tcPr>
            <w:tcW w:w="1727" w:type="dxa"/>
            <w:vAlign w:val="center"/>
          </w:tcPr>
          <w:p w14:paraId="5DA95F5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1.1</w:t>
            </w:r>
          </w:p>
        </w:tc>
        <w:tc>
          <w:tcPr>
            <w:tcW w:w="3118" w:type="dxa"/>
            <w:vAlign w:val="center"/>
          </w:tcPr>
          <w:p w14:paraId="5A5680F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导论课</w:t>
            </w:r>
          </w:p>
        </w:tc>
        <w:tc>
          <w:tcPr>
            <w:tcW w:w="2688" w:type="dxa"/>
            <w:vAlign w:val="center"/>
          </w:tcPr>
          <w:p w14:paraId="44CBDDC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树立正确的世界观、人生观和价值观，具有强烈的社会责任感和使命感</w:t>
            </w:r>
          </w:p>
        </w:tc>
      </w:tr>
      <w:tr w14:paraId="03D8B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09A9A055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课程目标1</w:t>
            </w:r>
          </w:p>
        </w:tc>
        <w:tc>
          <w:tcPr>
            <w:tcW w:w="1727" w:type="dxa"/>
            <w:vAlign w:val="center"/>
          </w:tcPr>
          <w:p w14:paraId="442A7DA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1.2</w:t>
            </w:r>
          </w:p>
        </w:tc>
        <w:tc>
          <w:tcPr>
            <w:tcW w:w="3118" w:type="dxa"/>
            <w:vAlign w:val="center"/>
          </w:tcPr>
          <w:p w14:paraId="27AA914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亚里士多德的德性伦理思想与希腊化和罗马时期的伦理思想</w:t>
            </w:r>
          </w:p>
        </w:tc>
        <w:tc>
          <w:tcPr>
            <w:tcW w:w="2688" w:type="dxa"/>
            <w:vAlign w:val="center"/>
          </w:tcPr>
          <w:p w14:paraId="11009AD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树立正确的世界观、人生观和价值观，具有强烈的社会责任感和使命感</w:t>
            </w:r>
          </w:p>
        </w:tc>
      </w:tr>
      <w:tr w14:paraId="7372A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2673C50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课程目标1</w:t>
            </w:r>
          </w:p>
        </w:tc>
        <w:tc>
          <w:tcPr>
            <w:tcW w:w="1727" w:type="dxa"/>
            <w:vAlign w:val="center"/>
          </w:tcPr>
          <w:p w14:paraId="1B5C710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1.3</w:t>
            </w:r>
          </w:p>
        </w:tc>
        <w:tc>
          <w:tcPr>
            <w:tcW w:w="3118" w:type="dxa"/>
            <w:vAlign w:val="center"/>
          </w:tcPr>
          <w:p w14:paraId="59E1C4A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《圣经》伦理思想、奥古斯丁与阿奎那的宗教伦理思想</w:t>
            </w:r>
          </w:p>
        </w:tc>
        <w:tc>
          <w:tcPr>
            <w:tcW w:w="2688" w:type="dxa"/>
            <w:vAlign w:val="center"/>
          </w:tcPr>
          <w:p w14:paraId="6596492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爱国敬业，诚实守信，遵纪守法，自觉践行社会主义核心价值观</w:t>
            </w:r>
          </w:p>
        </w:tc>
      </w:tr>
      <w:tr w14:paraId="3A4A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4AC60AB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课程目标1</w:t>
            </w:r>
          </w:p>
        </w:tc>
        <w:tc>
          <w:tcPr>
            <w:tcW w:w="1727" w:type="dxa"/>
            <w:vAlign w:val="center"/>
          </w:tcPr>
          <w:p w14:paraId="269F79E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1.4</w:t>
            </w:r>
          </w:p>
        </w:tc>
        <w:tc>
          <w:tcPr>
            <w:tcW w:w="3118" w:type="dxa"/>
            <w:vAlign w:val="center"/>
          </w:tcPr>
          <w:p w14:paraId="08A6DB5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人文主义伦理观的复兴</w:t>
            </w:r>
          </w:p>
        </w:tc>
        <w:tc>
          <w:tcPr>
            <w:tcW w:w="2688" w:type="dxa"/>
            <w:vAlign w:val="center"/>
          </w:tcPr>
          <w:p w14:paraId="04DE097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爱国敬业，诚实守信，遵纪守法，自觉践行社会主义核心价值观</w:t>
            </w:r>
          </w:p>
        </w:tc>
      </w:tr>
      <w:tr w14:paraId="345B8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55078A3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课程目标1</w:t>
            </w:r>
          </w:p>
        </w:tc>
        <w:tc>
          <w:tcPr>
            <w:tcW w:w="1727" w:type="dxa"/>
            <w:vAlign w:val="center"/>
          </w:tcPr>
          <w:p w14:paraId="5120103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1.5</w:t>
            </w:r>
          </w:p>
        </w:tc>
        <w:tc>
          <w:tcPr>
            <w:tcW w:w="3118" w:type="dxa"/>
            <w:vAlign w:val="center"/>
          </w:tcPr>
          <w:p w14:paraId="7992ED5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马丁·路德与加尔文的宗教伦理思想</w:t>
            </w:r>
          </w:p>
        </w:tc>
        <w:tc>
          <w:tcPr>
            <w:tcW w:w="2688" w:type="dxa"/>
            <w:vAlign w:val="center"/>
          </w:tcPr>
          <w:p w14:paraId="282C20B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系统掌握马克思主义哲学、中国哲学、西方哲学三大哲学系统的理论和历史，了解国内外哲学界最重要的理论前沿和发展动态，具备进一步从事哲学专业研究的理论基础</w:t>
            </w:r>
          </w:p>
        </w:tc>
      </w:tr>
      <w:tr w14:paraId="1D1E1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4098293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课程目标2</w:t>
            </w:r>
          </w:p>
        </w:tc>
        <w:tc>
          <w:tcPr>
            <w:tcW w:w="1727" w:type="dxa"/>
            <w:vAlign w:val="center"/>
          </w:tcPr>
          <w:p w14:paraId="229DE07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2.1</w:t>
            </w:r>
          </w:p>
        </w:tc>
        <w:tc>
          <w:tcPr>
            <w:tcW w:w="3118" w:type="dxa"/>
            <w:vAlign w:val="center"/>
          </w:tcPr>
          <w:p w14:paraId="6A24808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契约伦理思想</w:t>
            </w:r>
          </w:p>
        </w:tc>
        <w:tc>
          <w:tcPr>
            <w:tcW w:w="2688" w:type="dxa"/>
            <w:vAlign w:val="center"/>
          </w:tcPr>
          <w:p w14:paraId="0073AA4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系统掌握马克思主义哲学、中国哲学、西方哲学三大哲学系统的理论和历史，了解国内外哲学界最重要的理论前沿和发展动态，具备进一步从事哲学专业研究的理论基础</w:t>
            </w:r>
          </w:p>
        </w:tc>
      </w:tr>
      <w:tr w14:paraId="52D59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1CE25F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课程目标2</w:t>
            </w:r>
          </w:p>
        </w:tc>
        <w:tc>
          <w:tcPr>
            <w:tcW w:w="1727" w:type="dxa"/>
            <w:vAlign w:val="center"/>
          </w:tcPr>
          <w:p w14:paraId="2D37AAD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2.2</w:t>
            </w:r>
          </w:p>
        </w:tc>
        <w:tc>
          <w:tcPr>
            <w:tcW w:w="3118" w:type="dxa"/>
            <w:vAlign w:val="center"/>
          </w:tcPr>
          <w:p w14:paraId="49928FF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17、18世纪英国道德情感论伦理思想</w:t>
            </w:r>
          </w:p>
        </w:tc>
        <w:tc>
          <w:tcPr>
            <w:tcW w:w="2688" w:type="dxa"/>
            <w:vAlign w:val="center"/>
          </w:tcPr>
          <w:p w14:paraId="0588434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系统掌握马克思主义哲学、中国哲学、西方哲学三大哲学系统的理论和历史，了解国内外哲学界最重要的理论前沿和发展动态，具备进一步从事哲学专业研究的理论基础</w:t>
            </w:r>
          </w:p>
        </w:tc>
      </w:tr>
      <w:tr w14:paraId="38960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24BCE95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课程目标2</w:t>
            </w:r>
          </w:p>
        </w:tc>
        <w:tc>
          <w:tcPr>
            <w:tcW w:w="1727" w:type="dxa"/>
            <w:vAlign w:val="center"/>
          </w:tcPr>
          <w:p w14:paraId="7E8F0B1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2.3</w:t>
            </w:r>
          </w:p>
        </w:tc>
        <w:tc>
          <w:tcPr>
            <w:tcW w:w="3118" w:type="dxa"/>
            <w:vAlign w:val="center"/>
          </w:tcPr>
          <w:p w14:paraId="5352E71D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18、19世纪英国功利主义伦理思想</w:t>
            </w:r>
          </w:p>
          <w:p w14:paraId="307F5AD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</w:p>
        </w:tc>
        <w:tc>
          <w:tcPr>
            <w:tcW w:w="2688" w:type="dxa"/>
            <w:vAlign w:val="center"/>
          </w:tcPr>
          <w:p w14:paraId="37293A25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对当代社会科学、人文科学、自然科学、思维科学的相关知识具有相当的把握，具有跨学科的宏大理论视野</w:t>
            </w:r>
          </w:p>
        </w:tc>
      </w:tr>
      <w:tr w14:paraId="494A9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69EABDEC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课程目标2</w:t>
            </w:r>
          </w:p>
        </w:tc>
        <w:tc>
          <w:tcPr>
            <w:tcW w:w="1727" w:type="dxa"/>
            <w:vAlign w:val="center"/>
          </w:tcPr>
          <w:p w14:paraId="092B3B2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2.4</w:t>
            </w:r>
          </w:p>
        </w:tc>
        <w:tc>
          <w:tcPr>
            <w:tcW w:w="3118" w:type="dxa"/>
            <w:vAlign w:val="center"/>
          </w:tcPr>
          <w:p w14:paraId="20A5856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18世纪法国唯物主义和“百科全书派”的伦理思想</w:t>
            </w:r>
          </w:p>
        </w:tc>
        <w:tc>
          <w:tcPr>
            <w:tcW w:w="2688" w:type="dxa"/>
            <w:vAlign w:val="center"/>
          </w:tcPr>
          <w:p w14:paraId="149F5D8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对当代社会科学、人文科学、自然科学、思维科学的相关知识具有相当的把握，具有跨学科的宏大理论视野</w:t>
            </w:r>
          </w:p>
        </w:tc>
      </w:tr>
      <w:tr w14:paraId="3DA98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15C1556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课程目标2</w:t>
            </w:r>
          </w:p>
        </w:tc>
        <w:tc>
          <w:tcPr>
            <w:tcW w:w="1727" w:type="dxa"/>
            <w:vAlign w:val="center"/>
          </w:tcPr>
          <w:p w14:paraId="22641E1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2.5</w:t>
            </w:r>
          </w:p>
        </w:tc>
        <w:tc>
          <w:tcPr>
            <w:tcW w:w="3118" w:type="dxa"/>
            <w:vAlign w:val="center"/>
          </w:tcPr>
          <w:p w14:paraId="6397FA6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斯宾诺莎与莱布尼茨的伦理思想</w:t>
            </w:r>
          </w:p>
        </w:tc>
        <w:tc>
          <w:tcPr>
            <w:tcW w:w="2688" w:type="dxa"/>
            <w:vAlign w:val="center"/>
          </w:tcPr>
          <w:p w14:paraId="064103C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对当代社会科学、人文科学、自然科学、思维科学的相关知识具有相当的把握，具有跨学科的宏大理论视野</w:t>
            </w:r>
          </w:p>
        </w:tc>
      </w:tr>
      <w:tr w14:paraId="4AD4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593D126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课程目标2</w:t>
            </w:r>
          </w:p>
        </w:tc>
        <w:tc>
          <w:tcPr>
            <w:tcW w:w="1727" w:type="dxa"/>
            <w:vAlign w:val="center"/>
          </w:tcPr>
          <w:p w14:paraId="30D5CF9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2.6</w:t>
            </w:r>
          </w:p>
        </w:tc>
        <w:tc>
          <w:tcPr>
            <w:tcW w:w="3118" w:type="dxa"/>
            <w:vAlign w:val="center"/>
          </w:tcPr>
          <w:p w14:paraId="4086DA0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康德的伦理思想</w:t>
            </w:r>
          </w:p>
        </w:tc>
        <w:tc>
          <w:tcPr>
            <w:tcW w:w="2688" w:type="dxa"/>
            <w:vAlign w:val="center"/>
          </w:tcPr>
          <w:p w14:paraId="69A33C6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具有较高的理论思维能力和较强的批判反思意识，能在老师指导下完成有创见的高水平本科毕业论文</w:t>
            </w:r>
          </w:p>
        </w:tc>
      </w:tr>
      <w:tr w14:paraId="49878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025605A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课程目标2</w:t>
            </w:r>
          </w:p>
        </w:tc>
        <w:tc>
          <w:tcPr>
            <w:tcW w:w="1727" w:type="dxa"/>
            <w:vAlign w:val="center"/>
          </w:tcPr>
          <w:p w14:paraId="6908F46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2.7</w:t>
            </w:r>
          </w:p>
        </w:tc>
        <w:tc>
          <w:tcPr>
            <w:tcW w:w="3118" w:type="dxa"/>
            <w:vAlign w:val="center"/>
          </w:tcPr>
          <w:p w14:paraId="3997A6D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黑格尔的伦理思想</w:t>
            </w:r>
          </w:p>
        </w:tc>
        <w:tc>
          <w:tcPr>
            <w:tcW w:w="2688" w:type="dxa"/>
            <w:vAlign w:val="center"/>
          </w:tcPr>
          <w:p w14:paraId="5D629FD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具有较高的理论思维能力和较强的批判反思意识，能在老师指导下完成有创见的高水平本科毕业论文</w:t>
            </w:r>
          </w:p>
        </w:tc>
      </w:tr>
      <w:tr w14:paraId="32756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6DF775D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课程目标3</w:t>
            </w:r>
          </w:p>
        </w:tc>
        <w:tc>
          <w:tcPr>
            <w:tcW w:w="1727" w:type="dxa"/>
            <w:vAlign w:val="center"/>
          </w:tcPr>
          <w:p w14:paraId="3A98D10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3.1</w:t>
            </w:r>
          </w:p>
        </w:tc>
        <w:tc>
          <w:tcPr>
            <w:tcW w:w="3118" w:type="dxa"/>
            <w:vAlign w:val="center"/>
          </w:tcPr>
          <w:p w14:paraId="6D59A45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19世纪欧洲意志主义伦理思想</w:t>
            </w:r>
          </w:p>
        </w:tc>
        <w:tc>
          <w:tcPr>
            <w:tcW w:w="2688" w:type="dxa"/>
            <w:vAlign w:val="center"/>
          </w:tcPr>
          <w:p w14:paraId="5BECC6B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具有较高的理论思维能力和较强的批判反思意识，能在老师指导下完成有创见的高水平本科毕业论文</w:t>
            </w:r>
          </w:p>
        </w:tc>
      </w:tr>
      <w:tr w14:paraId="309C0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776764C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课程目标3</w:t>
            </w:r>
          </w:p>
        </w:tc>
        <w:tc>
          <w:tcPr>
            <w:tcW w:w="1727" w:type="dxa"/>
            <w:vAlign w:val="center"/>
          </w:tcPr>
          <w:p w14:paraId="53FB851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3.1</w:t>
            </w:r>
          </w:p>
        </w:tc>
        <w:tc>
          <w:tcPr>
            <w:tcW w:w="3118" w:type="dxa"/>
            <w:vAlign w:val="center"/>
          </w:tcPr>
          <w:p w14:paraId="4A425E3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存在主义伦理思想</w:t>
            </w:r>
          </w:p>
        </w:tc>
        <w:tc>
          <w:tcPr>
            <w:tcW w:w="2688" w:type="dxa"/>
            <w:vAlign w:val="center"/>
          </w:tcPr>
          <w:p w14:paraId="0A50B1C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胸怀远大理想而又脚踏实地，能将个人志向落实于具体复杂的社会实践中，具有恒定的心志与良好的团队合作精神。</w:t>
            </w:r>
          </w:p>
        </w:tc>
      </w:tr>
      <w:tr w14:paraId="752F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009BBB3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课程目标3</w:t>
            </w:r>
          </w:p>
        </w:tc>
        <w:tc>
          <w:tcPr>
            <w:tcW w:w="1727" w:type="dxa"/>
            <w:vAlign w:val="center"/>
          </w:tcPr>
          <w:p w14:paraId="6BEEAFD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3.1</w:t>
            </w:r>
          </w:p>
        </w:tc>
        <w:tc>
          <w:tcPr>
            <w:tcW w:w="3118" w:type="dxa"/>
            <w:vAlign w:val="center"/>
          </w:tcPr>
          <w:p w14:paraId="7F1A65E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美国实用主义伦理学</w:t>
            </w:r>
          </w:p>
        </w:tc>
        <w:tc>
          <w:tcPr>
            <w:tcW w:w="2688" w:type="dxa"/>
            <w:vAlign w:val="center"/>
          </w:tcPr>
          <w:p w14:paraId="56F056D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2"/>
                <w:lang w:bidi="ar"/>
              </w:rPr>
              <w:t>胸怀远大理想而又脚踏实地，能将个人志向落实于具体复杂的社会实践中，具有恒定的心志与良好的团队合作精神。</w:t>
            </w:r>
          </w:p>
        </w:tc>
      </w:tr>
      <w:tr w14:paraId="3E64F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1C1B9DF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课程目标3</w:t>
            </w:r>
          </w:p>
        </w:tc>
        <w:tc>
          <w:tcPr>
            <w:tcW w:w="1727" w:type="dxa"/>
            <w:vAlign w:val="center"/>
          </w:tcPr>
          <w:p w14:paraId="6D4CF96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3.1</w:t>
            </w:r>
          </w:p>
        </w:tc>
        <w:tc>
          <w:tcPr>
            <w:tcW w:w="3118" w:type="dxa"/>
            <w:vAlign w:val="center"/>
          </w:tcPr>
          <w:p w14:paraId="3AEA994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英美元伦理学</w:t>
            </w:r>
          </w:p>
        </w:tc>
        <w:tc>
          <w:tcPr>
            <w:tcW w:w="2688" w:type="dxa"/>
            <w:vAlign w:val="center"/>
          </w:tcPr>
          <w:p w14:paraId="595F3A2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2"/>
                <w:lang w:bidi="ar"/>
              </w:rPr>
              <w:t>具备较强的专业文献阅读能力和表达能力；具备以哲学思维方式进行理论研究的能力；具备将所学哲学理论和思维方法用于处理具体问题的实践能力</w:t>
            </w:r>
          </w:p>
        </w:tc>
      </w:tr>
      <w:tr w14:paraId="778E9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10D6D87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课程目标3</w:t>
            </w:r>
          </w:p>
        </w:tc>
        <w:tc>
          <w:tcPr>
            <w:tcW w:w="1727" w:type="dxa"/>
            <w:vAlign w:val="center"/>
          </w:tcPr>
          <w:p w14:paraId="09B2EED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3.1</w:t>
            </w:r>
          </w:p>
        </w:tc>
        <w:tc>
          <w:tcPr>
            <w:tcW w:w="3118" w:type="dxa"/>
            <w:vAlign w:val="center"/>
          </w:tcPr>
          <w:p w14:paraId="01B42EC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当代自由主义与社群主义的政治伦理思想</w:t>
            </w:r>
          </w:p>
        </w:tc>
        <w:tc>
          <w:tcPr>
            <w:tcW w:w="2688" w:type="dxa"/>
            <w:vAlign w:val="center"/>
          </w:tcPr>
          <w:p w14:paraId="38917D8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2"/>
                <w:lang w:bidi="ar"/>
              </w:rPr>
              <w:t>具备较强的专业文献阅读能力和表达能力；具备以哲学思维方式进行理论研究的能力；具备将所学哲学理论和思维方法用于处理具体问题的实践能力</w:t>
            </w:r>
          </w:p>
        </w:tc>
      </w:tr>
      <w:tr w14:paraId="11F71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4" w:type="dxa"/>
            <w:vAlign w:val="center"/>
          </w:tcPr>
          <w:p w14:paraId="0A2F840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课程目标3</w:t>
            </w:r>
          </w:p>
        </w:tc>
        <w:tc>
          <w:tcPr>
            <w:tcW w:w="1727" w:type="dxa"/>
            <w:vAlign w:val="center"/>
          </w:tcPr>
          <w:p w14:paraId="41FEC7C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3.1</w:t>
            </w:r>
          </w:p>
        </w:tc>
        <w:tc>
          <w:tcPr>
            <w:tcW w:w="3118" w:type="dxa"/>
            <w:vAlign w:val="center"/>
          </w:tcPr>
          <w:p w14:paraId="1B93BD4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德性伦理与商谈伦理思想</w:t>
            </w:r>
          </w:p>
        </w:tc>
        <w:tc>
          <w:tcPr>
            <w:tcW w:w="2688" w:type="dxa"/>
            <w:vAlign w:val="center"/>
          </w:tcPr>
          <w:p w14:paraId="6DB4A8D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2"/>
                <w:lang w:bidi="ar"/>
              </w:rPr>
              <w:t>具备较强的专业文献阅读能力和表达能力；具备以哲学思维方式进行理论研究的能力；具备将所学哲学理论和思维方法用于处理具体问题的实践能力</w:t>
            </w:r>
          </w:p>
        </w:tc>
      </w:tr>
    </w:tbl>
    <w:p w14:paraId="2904D192">
      <w:pPr>
        <w:pStyle w:val="2"/>
        <w:spacing w:line="360" w:lineRule="auto"/>
        <w:rPr>
          <w:rFonts w:hAnsi="宋体" w:cs="宋体"/>
          <w:bCs/>
          <w:sz w:val="24"/>
          <w:szCs w:val="24"/>
        </w:rPr>
      </w:pPr>
    </w:p>
    <w:p w14:paraId="576CA784">
      <w:pPr>
        <w:spacing w:before="156" w:beforeLines="50" w:after="156" w:afterLines="5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7E635DDF">
      <w:pPr>
        <w:widowControl/>
        <w:spacing w:line="360" w:lineRule="auto"/>
        <w:rPr>
          <w:rFonts w:ascii="黑体" w:hAnsi="黑体" w:eastAsia="黑体" w:cs="Times New Roman"/>
          <w:b/>
          <w:sz w:val="24"/>
          <w:szCs w:val="24"/>
        </w:rPr>
      </w:pPr>
      <w:bookmarkStart w:id="1" w:name="_Hlk74944227"/>
      <w:r>
        <w:rPr>
          <w:rFonts w:hint="eastAsia" w:ascii="黑体" w:hAnsi="黑体" w:eastAsia="黑体" w:cs="Times New Roman"/>
          <w:b/>
          <w:sz w:val="24"/>
          <w:szCs w:val="24"/>
        </w:rPr>
        <w:t>论题一：导论课</w:t>
      </w:r>
    </w:p>
    <w:p w14:paraId="45153BEF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1.教学内容：1)西方伦理思想史的研究对象、发展线索和基本主题。2)苏格拉底与柏拉图的伦理思想。</w:t>
      </w:r>
    </w:p>
    <w:p w14:paraId="5AA9067B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2.教学重点：苏格拉底与柏拉图的伦理思想，具体包括：</w:t>
      </w:r>
    </w:p>
    <w:p w14:paraId="216A818A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（1）从荷马至苏格拉底时期希腊历史文化背景</w:t>
      </w:r>
    </w:p>
    <w:p w14:paraId="0DF85158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（2）苏格拉底的伦理探索</w:t>
      </w:r>
    </w:p>
    <w:p w14:paraId="0A555804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（3）柏拉图的至善与德性论</w:t>
      </w:r>
    </w:p>
    <w:p w14:paraId="300AA757">
      <w:pPr>
        <w:widowControl/>
        <w:spacing w:line="360" w:lineRule="auto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论题二：亚里士多德的德性伦理思想与希腊化和罗马时期的伦理思想</w:t>
      </w:r>
    </w:p>
    <w:p w14:paraId="23C2824F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1.教学内容：亚里士多德论德性与幸福、亚里士多德的伦理德性与理智德性、正义思想以及伊壁鸠鲁和斯多亚学派的相关伦理思想。</w:t>
      </w:r>
    </w:p>
    <w:p w14:paraId="780DD209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bookmarkStart w:id="2" w:name="OLE_LINK19"/>
      <w:bookmarkStart w:id="3" w:name="OLE_LINK20"/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bookmarkEnd w:id="2"/>
    <w:bookmarkEnd w:id="3"/>
    <w:p w14:paraId="453F8C18">
      <w:pPr>
        <w:widowControl/>
        <w:spacing w:line="360" w:lineRule="auto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论题三：《圣经》伦理思想、奥古斯丁与阿奎那的宗教伦理思想</w:t>
      </w:r>
    </w:p>
    <w:p w14:paraId="31EE530E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1.教学内容：《旧约》伦理、《新约》伦理、奥古斯丁与阿奎那论幸福与德性、神性伦理等。</w:t>
      </w:r>
    </w:p>
    <w:p w14:paraId="1EF50DDD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3A219F97">
      <w:pPr>
        <w:widowControl/>
        <w:spacing w:line="360" w:lineRule="auto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论题四：人文主义伦理观的复兴</w:t>
      </w:r>
    </w:p>
    <w:p w14:paraId="54907495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1.教学内容：文艺复兴时期的伦理思想、马基雅维利的政治伦理（包括双重道德标准、人性论等等）。</w:t>
      </w:r>
    </w:p>
    <w:p w14:paraId="44D561C7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2.教学方法：课堂讲授、电影赏析、课堂讨论</w:t>
      </w:r>
    </w:p>
    <w:p w14:paraId="4914ED7A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论题五：马丁·路德与加尔文的宗教伦理思想</w:t>
      </w:r>
    </w:p>
    <w:p w14:paraId="42E74786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1.教学内容：宗教人文主义的兴起、《圣经》的权威与基督徒的道德责任、预定论的救赎理论、苦行主义</w:t>
      </w:r>
      <w:r>
        <w:rPr>
          <w:rFonts w:ascii="宋体" w:hAnsi="宋体" w:eastAsia="宋体" w:cs="宋体"/>
          <w:bCs/>
          <w:sz w:val="24"/>
          <w:szCs w:val="24"/>
        </w:rPr>
        <w:t>(新教伦理与资本主义精神)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3DAFB03A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70669588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论题六：契约伦理思想</w:t>
      </w:r>
    </w:p>
    <w:p w14:paraId="19E41CDC">
      <w:pPr>
        <w:widowControl/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1.教学内容：以自然法为基础的道德哲学、霍布斯的契约伦理、洛克的契约伦理、卢梭的契约伦理思想</w:t>
      </w:r>
    </w:p>
    <w:p w14:paraId="5F33EA0E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65A6F586">
      <w:pPr>
        <w:widowControl/>
        <w:spacing w:line="360" w:lineRule="auto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论题七：</w:t>
      </w:r>
      <w:r>
        <w:rPr>
          <w:rFonts w:ascii="黑体" w:hAnsi="黑体" w:eastAsia="黑体" w:cs="Times New Roman"/>
          <w:b/>
          <w:sz w:val="24"/>
          <w:szCs w:val="24"/>
        </w:rPr>
        <w:t>17、18世纪英国道德情感论伦理思想</w:t>
      </w:r>
    </w:p>
    <w:p w14:paraId="5125F8BC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1.教学内容：英国</w:t>
      </w:r>
      <w:r>
        <w:rPr>
          <w:rFonts w:ascii="宋体" w:hAnsi="宋体" w:eastAsia="宋体" w:cs="宋体"/>
          <w:bCs/>
          <w:sz w:val="24"/>
          <w:szCs w:val="24"/>
        </w:rPr>
        <w:t>17、18世纪社会思想背景</w:t>
      </w:r>
      <w:r>
        <w:rPr>
          <w:rFonts w:hint="eastAsia" w:ascii="宋体" w:hAnsi="宋体" w:eastAsia="宋体" w:cs="宋体"/>
          <w:bCs/>
          <w:sz w:val="24"/>
          <w:szCs w:val="24"/>
        </w:rPr>
        <w:t>、曼德维尔和沙浦茨伯利的伦理思想、哈奇森与巴特勒的伦理思想、休谟的伦理思想、斯密的伦理思想。</w:t>
      </w:r>
    </w:p>
    <w:p w14:paraId="38C42315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2.教学方法：课堂讲授、小组讨论</w:t>
      </w:r>
    </w:p>
    <w:p w14:paraId="5782ADDA">
      <w:pPr>
        <w:widowControl/>
        <w:spacing w:line="360" w:lineRule="auto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论题八：</w:t>
      </w:r>
      <w:r>
        <w:rPr>
          <w:rFonts w:ascii="黑体" w:hAnsi="黑体" w:eastAsia="黑体" w:cs="Times New Roman"/>
          <w:b/>
          <w:sz w:val="24"/>
          <w:szCs w:val="24"/>
        </w:rPr>
        <w:t>18、19世纪英国功利主义伦理思想</w:t>
      </w:r>
    </w:p>
    <w:p w14:paraId="1303D11B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1.教学内容：边沁的功利主义、密尔的功利主义、西季威克的伦理思想。</w:t>
      </w:r>
    </w:p>
    <w:p w14:paraId="7E12D7AA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2.教学方法：课堂讲授、案例分析、小组讨论</w:t>
      </w:r>
    </w:p>
    <w:p w14:paraId="33E884A0">
      <w:pPr>
        <w:widowControl/>
        <w:spacing w:line="360" w:lineRule="auto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论题九：</w:t>
      </w:r>
      <w:r>
        <w:rPr>
          <w:rFonts w:ascii="黑体" w:hAnsi="黑体" w:eastAsia="黑体" w:cs="Times New Roman"/>
          <w:b/>
          <w:sz w:val="24"/>
          <w:szCs w:val="24"/>
        </w:rPr>
        <w:t>18世纪法国唯物主义和“百科全书派”的伦理思想</w:t>
      </w:r>
    </w:p>
    <w:p w14:paraId="44D2AED9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1.教学内容：贝尔和梅利叶对基督教道德原则的批判、爱尔维修的功利主义伦理思想、机械唯物主义和“百科全书派”的伦理观。</w:t>
      </w:r>
    </w:p>
    <w:p w14:paraId="5701D3BA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7C247217">
      <w:pPr>
        <w:widowControl/>
        <w:spacing w:line="360" w:lineRule="auto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论题十：斯宾诺莎与莱布尼茨的伦理思想</w:t>
      </w:r>
    </w:p>
    <w:p w14:paraId="64B398D5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1.教学内容：斯宾诺莎的伦理思想、莱布尼茨的伦理思想。</w:t>
      </w:r>
    </w:p>
    <w:p w14:paraId="4DD262A9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1B1FD53F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论题十一：康德的伦理思想</w:t>
      </w:r>
    </w:p>
    <w:bookmarkEnd w:id="1"/>
    <w:p w14:paraId="14D039F2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1.教学内容：实践理性与善良意志、道德义务与形式绝对命令、人是目的、道德情感、道德法则与德性义务。</w:t>
      </w:r>
    </w:p>
    <w:p w14:paraId="7712A089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2.教学方法：课堂讲授、视频赏析、课堂讨论</w:t>
      </w:r>
    </w:p>
    <w:p w14:paraId="20A595B1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论题十二：黑格尔的伦理思想</w:t>
      </w:r>
    </w:p>
    <w:p w14:paraId="0B6C6CC3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1.教学内容：伦理精神的演进形态、法与道德、伦理实体。</w:t>
      </w:r>
    </w:p>
    <w:p w14:paraId="599536ED">
      <w:pPr>
        <w:widowControl/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4C6903E1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论题十三：</w:t>
      </w:r>
      <w:r>
        <w:rPr>
          <w:rFonts w:ascii="黑体" w:hAnsi="黑体" w:eastAsia="黑体" w:cs="Times New Roman"/>
          <w:b/>
          <w:sz w:val="24"/>
          <w:szCs w:val="24"/>
        </w:rPr>
        <w:t>19世纪欧洲意志主义伦理思想</w:t>
      </w:r>
    </w:p>
    <w:p w14:paraId="73C6AA26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1.教学内容：叔本华的生命意志论伦理思想、尼采的权力意志论伦理思想。</w:t>
      </w:r>
    </w:p>
    <w:p w14:paraId="277A64B9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40D0D3D1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论题十四：存在主义伦理思想</w:t>
      </w:r>
    </w:p>
    <w:p w14:paraId="265ACD5F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1.教学内容：存在主义与伦理学、克尔凯郭尔存在主义的伦理思想、</w:t>
      </w:r>
      <w:r>
        <w:rPr>
          <w:rFonts w:ascii="宋体" w:hAnsi="宋体" w:eastAsia="宋体" w:cs="宋体"/>
          <w:bCs/>
          <w:sz w:val="24"/>
          <w:szCs w:val="24"/>
        </w:rPr>
        <w:t>萨特自由选择的伦理思想</w:t>
      </w:r>
      <w:r>
        <w:rPr>
          <w:rFonts w:hint="eastAsia" w:ascii="宋体" w:hAnsi="宋体" w:eastAsia="宋体" w:cs="宋体"/>
          <w:bCs/>
          <w:sz w:val="24"/>
          <w:szCs w:val="24"/>
        </w:rPr>
        <w:t>、列维纳斯：伦理学作为第一哲学。</w:t>
      </w:r>
    </w:p>
    <w:p w14:paraId="04858431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29EACBFF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论题十五：美国实用主义伦理学</w:t>
      </w:r>
    </w:p>
    <w:p w14:paraId="70082079">
      <w:pPr>
        <w:widowControl/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1.教学内容：实用主义精神、詹姆斯的伦理思想、杜威的伦理思想、新实用主义伦理思想。</w:t>
      </w:r>
    </w:p>
    <w:p w14:paraId="02D2B2F4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3969445A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论题十六：英美元伦理学</w:t>
      </w:r>
    </w:p>
    <w:p w14:paraId="50BD0434">
      <w:pPr>
        <w:widowControl/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1.教学内容：元伦理学概说、</w:t>
      </w:r>
      <w:r>
        <w:rPr>
          <w:rFonts w:ascii="宋体" w:hAnsi="宋体" w:eastAsia="宋体" w:cs="宋体"/>
          <w:bCs/>
          <w:sz w:val="24"/>
          <w:szCs w:val="24"/>
        </w:rPr>
        <w:t>摩尔的未决问题论证</w:t>
      </w:r>
      <w:r>
        <w:rPr>
          <w:rFonts w:hint="eastAsia" w:ascii="宋体" w:hAnsi="宋体" w:eastAsia="宋体" w:cs="宋体"/>
          <w:bCs/>
          <w:sz w:val="24"/>
          <w:szCs w:val="24"/>
        </w:rPr>
        <w:t>、非认知主义、认知主义。</w:t>
      </w:r>
    </w:p>
    <w:p w14:paraId="0B8437E0">
      <w:pPr>
        <w:widowControl/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2D23C23A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论题十七：当代自由主义与社群主义的政治伦理思想</w:t>
      </w:r>
    </w:p>
    <w:p w14:paraId="4FDEFF24">
      <w:pPr>
        <w:widowControl/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1.教学内容：罗尔斯的公平正义、共同体与善的优先性。</w:t>
      </w:r>
    </w:p>
    <w:p w14:paraId="38EEDA46">
      <w:pPr>
        <w:widowControl/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3E38933C">
      <w:pPr>
        <w:widowControl/>
        <w:spacing w:line="360" w:lineRule="auto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论题十八：德性伦理与商谈伦理思想</w:t>
      </w:r>
    </w:p>
    <w:p w14:paraId="1B753C8A">
      <w:pPr>
        <w:widowControl/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1.教学内容：当代德性伦理、哈贝马斯的商谈伦理。</w:t>
      </w:r>
    </w:p>
    <w:p w14:paraId="7BA04881">
      <w:pPr>
        <w:widowControl/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2.教学方法：课堂讲授、课堂讨论</w:t>
      </w:r>
    </w:p>
    <w:p w14:paraId="1D76DCDC">
      <w:pPr>
        <w:widowControl/>
        <w:spacing w:line="360" w:lineRule="auto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p w14:paraId="74039A9E">
      <w:pPr>
        <w:widowControl/>
        <w:spacing w:before="156" w:beforeLines="50" w:after="156" w:afterLines="5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 w14:paraId="494F902A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表1：各论题的学时分配表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4227"/>
        <w:gridCol w:w="1653"/>
      </w:tblGrid>
      <w:tr w14:paraId="61AB9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0C5A835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</w:t>
            </w:r>
          </w:p>
        </w:tc>
        <w:tc>
          <w:tcPr>
            <w:tcW w:w="4227" w:type="dxa"/>
            <w:vAlign w:val="center"/>
          </w:tcPr>
          <w:p w14:paraId="076D393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章节内容</w:t>
            </w:r>
          </w:p>
        </w:tc>
        <w:tc>
          <w:tcPr>
            <w:tcW w:w="1653" w:type="dxa"/>
            <w:vAlign w:val="center"/>
          </w:tcPr>
          <w:p w14:paraId="043789B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学时分配</w:t>
            </w:r>
          </w:p>
        </w:tc>
      </w:tr>
      <w:tr w14:paraId="0AA0D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0E4ACF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论题一</w:t>
            </w:r>
          </w:p>
        </w:tc>
        <w:tc>
          <w:tcPr>
            <w:tcW w:w="4227" w:type="dxa"/>
            <w:vAlign w:val="center"/>
          </w:tcPr>
          <w:p w14:paraId="66FC615F">
            <w:pPr>
              <w:widowControl/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导论课</w:t>
            </w:r>
          </w:p>
        </w:tc>
        <w:tc>
          <w:tcPr>
            <w:tcW w:w="1653" w:type="dxa"/>
            <w:vAlign w:val="center"/>
          </w:tcPr>
          <w:p w14:paraId="7B30650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</w:tr>
      <w:tr w14:paraId="2C598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575F0EE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论题二</w:t>
            </w:r>
          </w:p>
        </w:tc>
        <w:tc>
          <w:tcPr>
            <w:tcW w:w="4227" w:type="dxa"/>
            <w:vAlign w:val="center"/>
          </w:tcPr>
          <w:p w14:paraId="74CADBF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亚里士多德的德性伦理思想与希腊化和罗马时期的伦理思想</w:t>
            </w:r>
          </w:p>
        </w:tc>
        <w:tc>
          <w:tcPr>
            <w:tcW w:w="1653" w:type="dxa"/>
            <w:vAlign w:val="center"/>
          </w:tcPr>
          <w:p w14:paraId="2564F0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53F33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016BFF1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论题三</w:t>
            </w:r>
          </w:p>
        </w:tc>
        <w:tc>
          <w:tcPr>
            <w:tcW w:w="4227" w:type="dxa"/>
            <w:vAlign w:val="center"/>
          </w:tcPr>
          <w:p w14:paraId="2726235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《圣经》伦理思想、奥古斯丁与阿奎那的宗教伦理思想</w:t>
            </w:r>
          </w:p>
        </w:tc>
        <w:tc>
          <w:tcPr>
            <w:tcW w:w="1653" w:type="dxa"/>
            <w:vAlign w:val="center"/>
          </w:tcPr>
          <w:p w14:paraId="7D26C8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4CA80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343340F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论题四</w:t>
            </w:r>
          </w:p>
        </w:tc>
        <w:tc>
          <w:tcPr>
            <w:tcW w:w="4227" w:type="dxa"/>
            <w:vAlign w:val="center"/>
          </w:tcPr>
          <w:p w14:paraId="2D500B5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人文主义伦理观的复兴</w:t>
            </w:r>
          </w:p>
        </w:tc>
        <w:tc>
          <w:tcPr>
            <w:tcW w:w="1653" w:type="dxa"/>
            <w:vAlign w:val="center"/>
          </w:tcPr>
          <w:p w14:paraId="72D0BB2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176CC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65BDBE5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论题五</w:t>
            </w:r>
          </w:p>
        </w:tc>
        <w:tc>
          <w:tcPr>
            <w:tcW w:w="4227" w:type="dxa"/>
            <w:vAlign w:val="center"/>
          </w:tcPr>
          <w:p w14:paraId="3B3B81F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马丁·路德与加尔文的宗教伦理思想</w:t>
            </w:r>
          </w:p>
        </w:tc>
        <w:tc>
          <w:tcPr>
            <w:tcW w:w="1653" w:type="dxa"/>
            <w:vAlign w:val="center"/>
          </w:tcPr>
          <w:p w14:paraId="74F5DEA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1.5</w:t>
            </w:r>
          </w:p>
        </w:tc>
      </w:tr>
      <w:tr w14:paraId="4BA2D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430332C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论题六</w:t>
            </w:r>
          </w:p>
        </w:tc>
        <w:tc>
          <w:tcPr>
            <w:tcW w:w="4227" w:type="dxa"/>
            <w:vAlign w:val="center"/>
          </w:tcPr>
          <w:p w14:paraId="6CC0F22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契约伦理思想</w:t>
            </w:r>
          </w:p>
        </w:tc>
        <w:tc>
          <w:tcPr>
            <w:tcW w:w="1653" w:type="dxa"/>
            <w:vAlign w:val="center"/>
          </w:tcPr>
          <w:p w14:paraId="4117DDC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1.5</w:t>
            </w:r>
          </w:p>
        </w:tc>
      </w:tr>
      <w:tr w14:paraId="2F1EF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42578A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论题七</w:t>
            </w:r>
          </w:p>
        </w:tc>
        <w:tc>
          <w:tcPr>
            <w:tcW w:w="4227" w:type="dxa"/>
            <w:vAlign w:val="center"/>
          </w:tcPr>
          <w:p w14:paraId="337588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17、18世纪英国道德情感论伦理思想</w:t>
            </w:r>
          </w:p>
        </w:tc>
        <w:tc>
          <w:tcPr>
            <w:tcW w:w="1653" w:type="dxa"/>
            <w:vAlign w:val="center"/>
          </w:tcPr>
          <w:p w14:paraId="3EF7450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1B84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51493E9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论题八</w:t>
            </w:r>
          </w:p>
        </w:tc>
        <w:tc>
          <w:tcPr>
            <w:tcW w:w="4227" w:type="dxa"/>
            <w:vAlign w:val="center"/>
          </w:tcPr>
          <w:p w14:paraId="01F2DB8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18、19世纪英国功利主义伦理思想</w:t>
            </w:r>
          </w:p>
        </w:tc>
        <w:tc>
          <w:tcPr>
            <w:tcW w:w="1653" w:type="dxa"/>
            <w:vAlign w:val="center"/>
          </w:tcPr>
          <w:p w14:paraId="5CDCBE7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7DE89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3F5201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论题九</w:t>
            </w:r>
          </w:p>
        </w:tc>
        <w:tc>
          <w:tcPr>
            <w:tcW w:w="4227" w:type="dxa"/>
            <w:vAlign w:val="center"/>
          </w:tcPr>
          <w:p w14:paraId="4810AF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18世纪法国唯物主义和“百科全书派”的伦理思想</w:t>
            </w:r>
          </w:p>
        </w:tc>
        <w:tc>
          <w:tcPr>
            <w:tcW w:w="1653" w:type="dxa"/>
            <w:vAlign w:val="center"/>
          </w:tcPr>
          <w:p w14:paraId="4321ACA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793DE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5F99666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</w:t>
            </w:r>
          </w:p>
        </w:tc>
        <w:tc>
          <w:tcPr>
            <w:tcW w:w="4227" w:type="dxa"/>
            <w:vAlign w:val="center"/>
          </w:tcPr>
          <w:p w14:paraId="1AFB650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斯宾诺莎与莱布尼茨的伦理思想</w:t>
            </w:r>
          </w:p>
        </w:tc>
        <w:tc>
          <w:tcPr>
            <w:tcW w:w="1653" w:type="dxa"/>
            <w:vAlign w:val="center"/>
          </w:tcPr>
          <w:p w14:paraId="395E7F1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7643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55CA59D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论题十一</w:t>
            </w:r>
          </w:p>
        </w:tc>
        <w:tc>
          <w:tcPr>
            <w:tcW w:w="4227" w:type="dxa"/>
            <w:vAlign w:val="center"/>
          </w:tcPr>
          <w:p w14:paraId="4EE5B9F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康德的伦理思想</w:t>
            </w:r>
          </w:p>
        </w:tc>
        <w:tc>
          <w:tcPr>
            <w:tcW w:w="1653" w:type="dxa"/>
            <w:vAlign w:val="center"/>
          </w:tcPr>
          <w:p w14:paraId="5E1C14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4D686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10D66EF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论题十二</w:t>
            </w:r>
          </w:p>
        </w:tc>
        <w:tc>
          <w:tcPr>
            <w:tcW w:w="4227" w:type="dxa"/>
            <w:vAlign w:val="center"/>
          </w:tcPr>
          <w:p w14:paraId="0D6CDD1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黑格尔的伦理思想</w:t>
            </w:r>
          </w:p>
        </w:tc>
        <w:tc>
          <w:tcPr>
            <w:tcW w:w="1653" w:type="dxa"/>
            <w:vAlign w:val="center"/>
          </w:tcPr>
          <w:p w14:paraId="246B8F6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415F7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385EBC0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论题十三</w:t>
            </w:r>
          </w:p>
        </w:tc>
        <w:tc>
          <w:tcPr>
            <w:tcW w:w="4227" w:type="dxa"/>
            <w:vAlign w:val="center"/>
          </w:tcPr>
          <w:p w14:paraId="25614A9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19世纪欧洲意志主义伦理思想</w:t>
            </w:r>
          </w:p>
        </w:tc>
        <w:tc>
          <w:tcPr>
            <w:tcW w:w="1653" w:type="dxa"/>
            <w:vAlign w:val="center"/>
          </w:tcPr>
          <w:p w14:paraId="2078479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</w:tr>
      <w:tr w14:paraId="5E66E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462084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论题十四</w:t>
            </w:r>
          </w:p>
        </w:tc>
        <w:tc>
          <w:tcPr>
            <w:tcW w:w="4227" w:type="dxa"/>
            <w:vAlign w:val="center"/>
          </w:tcPr>
          <w:p w14:paraId="688F3BA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存在主义伦理思想</w:t>
            </w:r>
          </w:p>
        </w:tc>
        <w:tc>
          <w:tcPr>
            <w:tcW w:w="1653" w:type="dxa"/>
            <w:vAlign w:val="center"/>
          </w:tcPr>
          <w:p w14:paraId="59EFC5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</w:tr>
      <w:tr w14:paraId="44D99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05620D4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论题十五</w:t>
            </w:r>
          </w:p>
        </w:tc>
        <w:tc>
          <w:tcPr>
            <w:tcW w:w="4227" w:type="dxa"/>
            <w:vAlign w:val="center"/>
          </w:tcPr>
          <w:p w14:paraId="1DA34E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美国实用主义伦理学</w:t>
            </w:r>
          </w:p>
        </w:tc>
        <w:tc>
          <w:tcPr>
            <w:tcW w:w="1653" w:type="dxa"/>
            <w:vAlign w:val="center"/>
          </w:tcPr>
          <w:p w14:paraId="1D0787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</w:tr>
      <w:tr w14:paraId="700D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4DF1DF5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论题十六</w:t>
            </w:r>
          </w:p>
        </w:tc>
        <w:tc>
          <w:tcPr>
            <w:tcW w:w="4227" w:type="dxa"/>
            <w:vAlign w:val="center"/>
          </w:tcPr>
          <w:p w14:paraId="5310D27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英美元伦理学</w:t>
            </w:r>
          </w:p>
        </w:tc>
        <w:tc>
          <w:tcPr>
            <w:tcW w:w="1653" w:type="dxa"/>
            <w:vAlign w:val="center"/>
          </w:tcPr>
          <w:p w14:paraId="4767B16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</w:tr>
      <w:tr w14:paraId="4A625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17C71A6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论题十七</w:t>
            </w:r>
          </w:p>
        </w:tc>
        <w:tc>
          <w:tcPr>
            <w:tcW w:w="4227" w:type="dxa"/>
            <w:vAlign w:val="center"/>
          </w:tcPr>
          <w:p w14:paraId="4C4CD2A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当代自由主义与社群主义的政治伦理思想</w:t>
            </w:r>
          </w:p>
        </w:tc>
        <w:tc>
          <w:tcPr>
            <w:tcW w:w="1653" w:type="dxa"/>
            <w:vAlign w:val="center"/>
          </w:tcPr>
          <w:p w14:paraId="3A397C4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</w:tr>
      <w:tr w14:paraId="61FC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6" w:type="dxa"/>
            <w:vAlign w:val="center"/>
          </w:tcPr>
          <w:p w14:paraId="5A0B21E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论题十八</w:t>
            </w:r>
          </w:p>
        </w:tc>
        <w:tc>
          <w:tcPr>
            <w:tcW w:w="4227" w:type="dxa"/>
            <w:vAlign w:val="center"/>
          </w:tcPr>
          <w:p w14:paraId="781FA7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德性伦理与商谈伦理思想</w:t>
            </w:r>
          </w:p>
        </w:tc>
        <w:tc>
          <w:tcPr>
            <w:tcW w:w="1653" w:type="dxa"/>
            <w:vAlign w:val="center"/>
          </w:tcPr>
          <w:p w14:paraId="717649D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</w:tr>
    </w:tbl>
    <w:p w14:paraId="06147DDD">
      <w:pPr>
        <w:widowControl/>
        <w:spacing w:before="156" w:beforeLines="50" w:after="156" w:afterLines="5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5B2D46C0">
      <w:pPr>
        <w:widowControl/>
        <w:spacing w:before="156" w:beforeLines="50" w:after="156" w:afterLines="50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表2：教学进度表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355"/>
        <w:gridCol w:w="2009"/>
        <w:gridCol w:w="745"/>
        <w:gridCol w:w="1773"/>
        <w:gridCol w:w="529"/>
      </w:tblGrid>
      <w:tr w14:paraId="7C522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730007D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1355" w:type="dxa"/>
            <w:vAlign w:val="center"/>
          </w:tcPr>
          <w:p w14:paraId="1662D9EE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论题</w:t>
            </w:r>
          </w:p>
        </w:tc>
        <w:tc>
          <w:tcPr>
            <w:tcW w:w="2009" w:type="dxa"/>
            <w:vAlign w:val="center"/>
          </w:tcPr>
          <w:p w14:paraId="694F37CE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745" w:type="dxa"/>
            <w:vAlign w:val="center"/>
          </w:tcPr>
          <w:p w14:paraId="1F1CCA75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773" w:type="dxa"/>
            <w:vAlign w:val="center"/>
          </w:tcPr>
          <w:p w14:paraId="2E8F9E35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529" w:type="dxa"/>
            <w:vAlign w:val="center"/>
          </w:tcPr>
          <w:p w14:paraId="56B51777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3B9D7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762D5A1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355" w:type="dxa"/>
            <w:vAlign w:val="center"/>
          </w:tcPr>
          <w:p w14:paraId="652533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论题一</w:t>
            </w:r>
          </w:p>
        </w:tc>
        <w:tc>
          <w:tcPr>
            <w:tcW w:w="2009" w:type="dxa"/>
            <w:vAlign w:val="center"/>
          </w:tcPr>
          <w:p w14:paraId="5F23EFF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导论课</w:t>
            </w:r>
          </w:p>
        </w:tc>
        <w:tc>
          <w:tcPr>
            <w:tcW w:w="745" w:type="dxa"/>
            <w:vAlign w:val="center"/>
          </w:tcPr>
          <w:p w14:paraId="00BA58D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07EFC04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13AEFFF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20E2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2212F6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355" w:type="dxa"/>
            <w:vAlign w:val="center"/>
          </w:tcPr>
          <w:p w14:paraId="4397487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论题二</w:t>
            </w:r>
          </w:p>
        </w:tc>
        <w:tc>
          <w:tcPr>
            <w:tcW w:w="2009" w:type="dxa"/>
            <w:vAlign w:val="center"/>
          </w:tcPr>
          <w:p w14:paraId="1DC430C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亚里士多德的德性伦理思想与希腊化和罗马时期的伦理思想</w:t>
            </w:r>
          </w:p>
        </w:tc>
        <w:tc>
          <w:tcPr>
            <w:tcW w:w="745" w:type="dxa"/>
            <w:vAlign w:val="center"/>
          </w:tcPr>
          <w:p w14:paraId="0A8F646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3A0BD32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72AF81A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813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03FE1FA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1355" w:type="dxa"/>
            <w:vAlign w:val="center"/>
          </w:tcPr>
          <w:p w14:paraId="1DAAEC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论题三</w:t>
            </w:r>
          </w:p>
        </w:tc>
        <w:tc>
          <w:tcPr>
            <w:tcW w:w="2009" w:type="dxa"/>
            <w:vAlign w:val="center"/>
          </w:tcPr>
          <w:p w14:paraId="414CB2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《圣经》伦理思想、奥古斯丁与阿奎那的宗教伦理思想</w:t>
            </w:r>
          </w:p>
        </w:tc>
        <w:tc>
          <w:tcPr>
            <w:tcW w:w="745" w:type="dxa"/>
            <w:vAlign w:val="center"/>
          </w:tcPr>
          <w:p w14:paraId="36721D8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52E3C39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06D297B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DBCF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7C2F770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1355" w:type="dxa"/>
            <w:vAlign w:val="center"/>
          </w:tcPr>
          <w:p w14:paraId="34908D5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论题四、五</w:t>
            </w:r>
          </w:p>
        </w:tc>
        <w:tc>
          <w:tcPr>
            <w:tcW w:w="2009" w:type="dxa"/>
            <w:vAlign w:val="center"/>
          </w:tcPr>
          <w:p w14:paraId="288A60C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人文主义伦理观的复兴；马丁·路德与加尔文的宗教伦理思想</w:t>
            </w:r>
          </w:p>
        </w:tc>
        <w:tc>
          <w:tcPr>
            <w:tcW w:w="745" w:type="dxa"/>
            <w:vAlign w:val="center"/>
          </w:tcPr>
          <w:p w14:paraId="5FAE77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4319E44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53570DE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5855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65E051E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7</w:t>
            </w:r>
          </w:p>
        </w:tc>
        <w:tc>
          <w:tcPr>
            <w:tcW w:w="1355" w:type="dxa"/>
            <w:vAlign w:val="center"/>
          </w:tcPr>
          <w:p w14:paraId="19BD9C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论题六</w:t>
            </w:r>
          </w:p>
        </w:tc>
        <w:tc>
          <w:tcPr>
            <w:tcW w:w="2009" w:type="dxa"/>
            <w:vAlign w:val="center"/>
          </w:tcPr>
          <w:p w14:paraId="1A253C9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契约伦理思想</w:t>
            </w:r>
          </w:p>
        </w:tc>
        <w:tc>
          <w:tcPr>
            <w:tcW w:w="745" w:type="dxa"/>
            <w:vAlign w:val="center"/>
          </w:tcPr>
          <w:p w14:paraId="2191157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55F03B3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7C1C521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2EF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46CE3EE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1355" w:type="dxa"/>
            <w:vAlign w:val="center"/>
          </w:tcPr>
          <w:p w14:paraId="03596E2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论题七</w:t>
            </w:r>
          </w:p>
        </w:tc>
        <w:tc>
          <w:tcPr>
            <w:tcW w:w="2009" w:type="dxa"/>
            <w:vAlign w:val="center"/>
          </w:tcPr>
          <w:p w14:paraId="18E39FC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17、18世纪英国道德情感论伦理思想</w:t>
            </w:r>
          </w:p>
        </w:tc>
        <w:tc>
          <w:tcPr>
            <w:tcW w:w="745" w:type="dxa"/>
            <w:vAlign w:val="center"/>
          </w:tcPr>
          <w:p w14:paraId="6F74F49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74D9707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54BC9D6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30B1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1D3480E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1355" w:type="dxa"/>
            <w:vAlign w:val="center"/>
          </w:tcPr>
          <w:p w14:paraId="41A66D9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论题八、九</w:t>
            </w:r>
          </w:p>
        </w:tc>
        <w:tc>
          <w:tcPr>
            <w:tcW w:w="2009" w:type="dxa"/>
            <w:vAlign w:val="center"/>
          </w:tcPr>
          <w:p w14:paraId="28C77A3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18、19世纪英国功利主义伦理思想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；</w:t>
            </w:r>
            <w:r>
              <w:rPr>
                <w:rFonts w:ascii="宋体" w:hAnsi="宋体" w:eastAsia="宋体"/>
                <w:sz w:val="24"/>
                <w:szCs w:val="24"/>
              </w:rPr>
              <w:t>18世纪法国唯物主义和“百科全书派”的伦理思想</w:t>
            </w:r>
          </w:p>
        </w:tc>
        <w:tc>
          <w:tcPr>
            <w:tcW w:w="745" w:type="dxa"/>
            <w:vAlign w:val="center"/>
          </w:tcPr>
          <w:p w14:paraId="07A7CB6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4B33C05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1B673FE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6699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3A73B71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11</w:t>
            </w:r>
          </w:p>
        </w:tc>
        <w:tc>
          <w:tcPr>
            <w:tcW w:w="1355" w:type="dxa"/>
            <w:vAlign w:val="center"/>
          </w:tcPr>
          <w:p w14:paraId="31FF373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</w:t>
            </w:r>
          </w:p>
        </w:tc>
        <w:tc>
          <w:tcPr>
            <w:tcW w:w="2009" w:type="dxa"/>
            <w:vAlign w:val="center"/>
          </w:tcPr>
          <w:p w14:paraId="26F6B23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斯宾诺莎与莱布尼茨的伦理思想</w:t>
            </w:r>
          </w:p>
        </w:tc>
        <w:tc>
          <w:tcPr>
            <w:tcW w:w="745" w:type="dxa"/>
            <w:vAlign w:val="center"/>
          </w:tcPr>
          <w:p w14:paraId="611EE0E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78A62B3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阅读教材，准备分组讨论内容</w:t>
            </w:r>
          </w:p>
        </w:tc>
        <w:tc>
          <w:tcPr>
            <w:tcW w:w="529" w:type="dxa"/>
            <w:vAlign w:val="center"/>
          </w:tcPr>
          <w:p w14:paraId="19D408F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8A7A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4B625F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12</w:t>
            </w:r>
          </w:p>
        </w:tc>
        <w:tc>
          <w:tcPr>
            <w:tcW w:w="1355" w:type="dxa"/>
            <w:vAlign w:val="center"/>
          </w:tcPr>
          <w:p w14:paraId="317E560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论题十一、十二</w:t>
            </w:r>
          </w:p>
        </w:tc>
        <w:tc>
          <w:tcPr>
            <w:tcW w:w="2009" w:type="dxa"/>
            <w:vAlign w:val="center"/>
          </w:tcPr>
          <w:p w14:paraId="56B6C1A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康德的伦理思想；黑格尔的伦理思想</w:t>
            </w:r>
          </w:p>
        </w:tc>
        <w:tc>
          <w:tcPr>
            <w:tcW w:w="745" w:type="dxa"/>
            <w:vAlign w:val="center"/>
          </w:tcPr>
          <w:p w14:paraId="3C2EFFB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72154B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360E964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58A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01C5E4C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13</w:t>
            </w:r>
          </w:p>
        </w:tc>
        <w:tc>
          <w:tcPr>
            <w:tcW w:w="1355" w:type="dxa"/>
            <w:vAlign w:val="center"/>
          </w:tcPr>
          <w:p w14:paraId="7214BF3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论题十三</w:t>
            </w:r>
          </w:p>
        </w:tc>
        <w:tc>
          <w:tcPr>
            <w:tcW w:w="2009" w:type="dxa"/>
            <w:vAlign w:val="center"/>
          </w:tcPr>
          <w:p w14:paraId="20F8024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19世纪欧洲意志主义伦理思想</w:t>
            </w:r>
          </w:p>
        </w:tc>
        <w:tc>
          <w:tcPr>
            <w:tcW w:w="745" w:type="dxa"/>
            <w:vAlign w:val="center"/>
          </w:tcPr>
          <w:p w14:paraId="657B8C3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4FBE3B6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4FFA6F3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D76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2CDB0B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</w:p>
        </w:tc>
        <w:tc>
          <w:tcPr>
            <w:tcW w:w="1355" w:type="dxa"/>
            <w:vAlign w:val="center"/>
          </w:tcPr>
          <w:p w14:paraId="77DCB5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论题十四</w:t>
            </w:r>
          </w:p>
        </w:tc>
        <w:tc>
          <w:tcPr>
            <w:tcW w:w="2009" w:type="dxa"/>
            <w:vAlign w:val="center"/>
          </w:tcPr>
          <w:p w14:paraId="69323BA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存在主义伦理思想</w:t>
            </w:r>
          </w:p>
        </w:tc>
        <w:tc>
          <w:tcPr>
            <w:tcW w:w="745" w:type="dxa"/>
            <w:vAlign w:val="center"/>
          </w:tcPr>
          <w:p w14:paraId="47269FE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2FD02F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60A9643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5C14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38F58CE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15</w:t>
            </w:r>
          </w:p>
        </w:tc>
        <w:tc>
          <w:tcPr>
            <w:tcW w:w="1355" w:type="dxa"/>
            <w:vAlign w:val="center"/>
          </w:tcPr>
          <w:p w14:paraId="7FCE01E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论题十五</w:t>
            </w:r>
          </w:p>
        </w:tc>
        <w:tc>
          <w:tcPr>
            <w:tcW w:w="2009" w:type="dxa"/>
            <w:vAlign w:val="center"/>
          </w:tcPr>
          <w:p w14:paraId="1D2B7D5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美国实用主义伦理学</w:t>
            </w:r>
          </w:p>
        </w:tc>
        <w:tc>
          <w:tcPr>
            <w:tcW w:w="745" w:type="dxa"/>
            <w:vAlign w:val="center"/>
          </w:tcPr>
          <w:p w14:paraId="28735F1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6D131CC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114456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AE9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62E244A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</w:t>
            </w:r>
          </w:p>
        </w:tc>
        <w:tc>
          <w:tcPr>
            <w:tcW w:w="1355" w:type="dxa"/>
            <w:vAlign w:val="center"/>
          </w:tcPr>
          <w:p w14:paraId="0F07864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论题十六</w:t>
            </w:r>
          </w:p>
        </w:tc>
        <w:tc>
          <w:tcPr>
            <w:tcW w:w="2009" w:type="dxa"/>
            <w:vAlign w:val="center"/>
          </w:tcPr>
          <w:p w14:paraId="2EB68BB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英美元伦理学</w:t>
            </w:r>
          </w:p>
        </w:tc>
        <w:tc>
          <w:tcPr>
            <w:tcW w:w="745" w:type="dxa"/>
            <w:vAlign w:val="center"/>
          </w:tcPr>
          <w:p w14:paraId="2C1B8B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37C3B66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6A39150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3345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2CFF751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7</w:t>
            </w:r>
          </w:p>
        </w:tc>
        <w:tc>
          <w:tcPr>
            <w:tcW w:w="1355" w:type="dxa"/>
            <w:vAlign w:val="center"/>
          </w:tcPr>
          <w:p w14:paraId="37F38D7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论题十七</w:t>
            </w:r>
          </w:p>
        </w:tc>
        <w:tc>
          <w:tcPr>
            <w:tcW w:w="2009" w:type="dxa"/>
            <w:vAlign w:val="center"/>
          </w:tcPr>
          <w:p w14:paraId="1586595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当代自由主义与社群主义的政治伦理思想</w:t>
            </w:r>
          </w:p>
        </w:tc>
        <w:tc>
          <w:tcPr>
            <w:tcW w:w="745" w:type="dxa"/>
            <w:vAlign w:val="center"/>
          </w:tcPr>
          <w:p w14:paraId="5E1DE29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3B8A13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3B1301A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92A1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6" w:type="dxa"/>
            <w:vAlign w:val="center"/>
          </w:tcPr>
          <w:p w14:paraId="1B0B0DC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8</w:t>
            </w:r>
          </w:p>
        </w:tc>
        <w:tc>
          <w:tcPr>
            <w:tcW w:w="1355" w:type="dxa"/>
            <w:vAlign w:val="center"/>
          </w:tcPr>
          <w:p w14:paraId="4BBE4DC9">
            <w:pPr>
              <w:widowControl/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论题十八</w:t>
            </w:r>
          </w:p>
        </w:tc>
        <w:tc>
          <w:tcPr>
            <w:tcW w:w="2009" w:type="dxa"/>
            <w:vAlign w:val="center"/>
          </w:tcPr>
          <w:p w14:paraId="5EBAE9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德性伦理与商谈伦理思想</w:t>
            </w:r>
          </w:p>
        </w:tc>
        <w:tc>
          <w:tcPr>
            <w:tcW w:w="745" w:type="dxa"/>
            <w:vAlign w:val="center"/>
          </w:tcPr>
          <w:p w14:paraId="43ACA44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73" w:type="dxa"/>
            <w:vAlign w:val="center"/>
          </w:tcPr>
          <w:p w14:paraId="5128063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阅读教材相关章节</w:t>
            </w:r>
          </w:p>
        </w:tc>
        <w:tc>
          <w:tcPr>
            <w:tcW w:w="529" w:type="dxa"/>
            <w:vAlign w:val="center"/>
          </w:tcPr>
          <w:p w14:paraId="07829F6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66A497A2">
      <w:pPr>
        <w:widowControl/>
        <w:spacing w:before="156" w:beforeLines="50" w:after="156" w:afterLines="5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525DA853">
      <w:pPr>
        <w:widowControl/>
        <w:spacing w:before="156" w:beforeLines="50" w:after="156" w:afterLines="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教材：</w:t>
      </w:r>
      <w:r>
        <w:rPr>
          <w:rFonts w:hint="eastAsia" w:ascii="宋体" w:hAnsi="宋体" w:eastAsia="宋体"/>
          <w:sz w:val="24"/>
          <w:szCs w:val="24"/>
        </w:rPr>
        <w:t>《西方伦理思想史》</w:t>
      </w:r>
      <w:r>
        <w:rPr>
          <w:rFonts w:ascii="宋体" w:hAnsi="宋体" w:eastAsia="宋体"/>
          <w:sz w:val="24"/>
          <w:szCs w:val="24"/>
        </w:rPr>
        <w:t xml:space="preserve"> 西方伦理思想史 编写组, 北京: 高等教育出版社, 2019. 8.</w:t>
      </w:r>
    </w:p>
    <w:p w14:paraId="43C245CB">
      <w:pPr>
        <w:widowControl/>
        <w:spacing w:before="156" w:beforeLines="50" w:after="156" w:afterLines="5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参考书目：</w:t>
      </w:r>
    </w:p>
    <w:p w14:paraId="0EFC50BE">
      <w:pPr>
        <w:widowControl/>
        <w:adjustRightInd w:val="0"/>
        <w:snapToGrid w:val="0"/>
        <w:spacing w:line="336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[1] [美]雅克·蒂洛, [美]基思·克拉斯曼 著.伦理学与生活：第11版[M].成都, 四川人民出版社, 2020.</w:t>
      </w:r>
    </w:p>
    <w:p w14:paraId="5457032D">
      <w:pPr>
        <w:widowControl/>
        <w:adjustRightInd w:val="0"/>
        <w:snapToGrid w:val="0"/>
        <w:spacing w:line="336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[2] [美]詹姆斯·P·斯特巴 著, 实践中的道德（第六版）[M].北京: 北京大学出版社, 2006.</w:t>
      </w:r>
    </w:p>
    <w:p w14:paraId="2921ACB8">
      <w:pPr>
        <w:widowControl/>
        <w:adjustRightInd w:val="0"/>
        <w:snapToGrid w:val="0"/>
        <w:spacing w:line="336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[3] [</w:t>
      </w:r>
      <w:r>
        <w:rPr>
          <w:rFonts w:hint="eastAsia" w:ascii="宋体" w:hAnsi="宋体" w:eastAsia="宋体"/>
          <w:sz w:val="24"/>
          <w:szCs w:val="24"/>
        </w:rPr>
        <w:t>美</w:t>
      </w:r>
      <w:r>
        <w:rPr>
          <w:rFonts w:ascii="宋体" w:hAnsi="宋体" w:eastAsia="宋体"/>
          <w:sz w:val="24"/>
          <w:szCs w:val="24"/>
        </w:rPr>
        <w:t>]</w:t>
      </w:r>
      <w:r>
        <w:rPr>
          <w:rFonts w:hint="eastAsia" w:ascii="宋体" w:hAnsi="宋体" w:eastAsia="宋体"/>
          <w:sz w:val="24"/>
          <w:szCs w:val="24"/>
        </w:rPr>
        <w:t>布尔克</w:t>
      </w:r>
      <w:r>
        <w:rPr>
          <w:rFonts w:ascii="宋体" w:hAnsi="宋体" w:eastAsia="宋体"/>
          <w:sz w:val="24"/>
          <w:szCs w:val="24"/>
        </w:rPr>
        <w:t xml:space="preserve"> 著. </w:t>
      </w:r>
      <w:r>
        <w:rPr>
          <w:rFonts w:hint="eastAsia" w:ascii="宋体" w:hAnsi="宋体" w:eastAsia="宋体"/>
          <w:sz w:val="24"/>
          <w:szCs w:val="24"/>
        </w:rPr>
        <w:t>黄慰愿 译.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张湛 校.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西方伦理学史</w:t>
      </w:r>
      <w:r>
        <w:rPr>
          <w:rFonts w:ascii="宋体" w:hAnsi="宋体" w:eastAsia="宋体"/>
          <w:sz w:val="24"/>
          <w:szCs w:val="24"/>
        </w:rPr>
        <w:t>[M].</w:t>
      </w:r>
      <w:r>
        <w:rPr>
          <w:rFonts w:hint="eastAsia" w:ascii="宋体" w:hAnsi="宋体" w:eastAsia="宋体"/>
          <w:sz w:val="24"/>
          <w:szCs w:val="24"/>
        </w:rPr>
        <w:t>上海</w:t>
      </w:r>
      <w:r>
        <w:rPr>
          <w:rFonts w:ascii="宋体" w:hAnsi="宋体" w:eastAsia="宋体"/>
          <w:sz w:val="24"/>
          <w:szCs w:val="24"/>
        </w:rPr>
        <w:t xml:space="preserve">: </w:t>
      </w:r>
      <w:r>
        <w:rPr>
          <w:rFonts w:hint="eastAsia" w:ascii="宋体" w:hAnsi="宋体" w:eastAsia="宋体"/>
          <w:sz w:val="24"/>
          <w:szCs w:val="24"/>
        </w:rPr>
        <w:t>华东师范大学出版社</w:t>
      </w:r>
      <w:r>
        <w:rPr>
          <w:rFonts w:ascii="宋体" w:hAnsi="宋体" w:eastAsia="宋体"/>
          <w:sz w:val="24"/>
          <w:szCs w:val="24"/>
        </w:rPr>
        <w:t>, 2021.</w:t>
      </w:r>
    </w:p>
    <w:p w14:paraId="0BEBC5D8">
      <w:pPr>
        <w:widowControl/>
        <w:adjustRightInd w:val="0"/>
        <w:snapToGrid w:val="0"/>
        <w:spacing w:line="336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[4] </w:t>
      </w:r>
      <w:r>
        <w:rPr>
          <w:rFonts w:hint="eastAsia" w:ascii="宋体" w:hAnsi="宋体" w:eastAsia="宋体"/>
          <w:sz w:val="24"/>
          <w:szCs w:val="24"/>
        </w:rPr>
        <w:t xml:space="preserve">陈真 </w:t>
      </w:r>
      <w:r>
        <w:rPr>
          <w:rFonts w:ascii="宋体" w:hAnsi="宋体" w:eastAsia="宋体"/>
          <w:sz w:val="24"/>
          <w:szCs w:val="24"/>
        </w:rPr>
        <w:t xml:space="preserve">著. </w:t>
      </w:r>
      <w:r>
        <w:rPr>
          <w:rFonts w:hint="eastAsia" w:ascii="宋体" w:hAnsi="宋体" w:eastAsia="宋体"/>
          <w:sz w:val="24"/>
          <w:szCs w:val="24"/>
        </w:rPr>
        <w:t>当代西方规范伦理学</w:t>
      </w:r>
      <w:r>
        <w:rPr>
          <w:rFonts w:ascii="宋体" w:hAnsi="宋体" w:eastAsia="宋体"/>
          <w:sz w:val="24"/>
          <w:szCs w:val="24"/>
        </w:rPr>
        <w:t>[M].</w:t>
      </w:r>
      <w:r>
        <w:rPr>
          <w:rFonts w:hint="eastAsia" w:ascii="宋体" w:hAnsi="宋体" w:eastAsia="宋体"/>
          <w:sz w:val="24"/>
          <w:szCs w:val="24"/>
        </w:rPr>
        <w:t>南京: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南京师范大学出版社</w:t>
      </w:r>
      <w:r>
        <w:rPr>
          <w:rFonts w:ascii="宋体" w:hAnsi="宋体" w:eastAsia="宋体"/>
          <w:sz w:val="24"/>
          <w:szCs w:val="24"/>
        </w:rPr>
        <w:t>, 2006.4.</w:t>
      </w:r>
    </w:p>
    <w:p w14:paraId="6F11AF61">
      <w:pPr>
        <w:widowControl/>
        <w:adjustRightInd w:val="0"/>
        <w:snapToGrid w:val="0"/>
        <w:spacing w:line="336" w:lineRule="auto"/>
        <w:rPr>
          <w:rFonts w:ascii="宋体" w:hAnsi="宋体" w:eastAsia="宋体"/>
        </w:rPr>
      </w:pPr>
      <w:r>
        <w:rPr>
          <w:rFonts w:ascii="宋体" w:hAnsi="宋体" w:eastAsia="宋体"/>
          <w:sz w:val="24"/>
          <w:szCs w:val="24"/>
        </w:rPr>
        <w:t xml:space="preserve">[5] </w:t>
      </w:r>
      <w:r>
        <w:rPr>
          <w:rFonts w:hint="eastAsia" w:ascii="宋体" w:hAnsi="宋体" w:eastAsia="宋体"/>
          <w:sz w:val="24"/>
          <w:szCs w:val="24"/>
        </w:rPr>
        <w:t>宋希仁 主编</w:t>
      </w:r>
      <w:r>
        <w:rPr>
          <w:rFonts w:ascii="宋体" w:hAnsi="宋体" w:eastAsia="宋体"/>
          <w:sz w:val="24"/>
          <w:szCs w:val="24"/>
        </w:rPr>
        <w:t xml:space="preserve">. </w:t>
      </w:r>
      <w:r>
        <w:rPr>
          <w:rFonts w:hint="eastAsia" w:ascii="宋体" w:hAnsi="宋体" w:eastAsia="宋体"/>
          <w:sz w:val="24"/>
          <w:szCs w:val="24"/>
        </w:rPr>
        <w:t>西方伦理思想史</w:t>
      </w:r>
      <w:r>
        <w:rPr>
          <w:rFonts w:ascii="宋体" w:hAnsi="宋体" w:eastAsia="宋体"/>
          <w:sz w:val="24"/>
          <w:szCs w:val="24"/>
        </w:rPr>
        <w:t>[M].</w:t>
      </w:r>
      <w:r>
        <w:rPr>
          <w:rFonts w:hint="eastAsia" w:ascii="宋体" w:hAnsi="宋体" w:eastAsia="宋体"/>
          <w:sz w:val="24"/>
          <w:szCs w:val="24"/>
        </w:rPr>
        <w:t>北京</w:t>
      </w:r>
      <w:r>
        <w:rPr>
          <w:rFonts w:ascii="宋体" w:hAnsi="宋体" w:eastAsia="宋体"/>
          <w:sz w:val="24"/>
          <w:szCs w:val="24"/>
        </w:rPr>
        <w:t xml:space="preserve">: </w:t>
      </w:r>
      <w:r>
        <w:rPr>
          <w:rFonts w:hint="eastAsia" w:ascii="宋体" w:hAnsi="宋体" w:eastAsia="宋体"/>
          <w:sz w:val="24"/>
          <w:szCs w:val="24"/>
        </w:rPr>
        <w:t>中国人民大学</w:t>
      </w:r>
      <w:r>
        <w:rPr>
          <w:rFonts w:ascii="宋体" w:hAnsi="宋体" w:eastAsia="宋体"/>
          <w:sz w:val="24"/>
          <w:szCs w:val="24"/>
        </w:rPr>
        <w:t>出版社, 2003.</w:t>
      </w:r>
    </w:p>
    <w:p w14:paraId="14821A1F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 w14:paraId="5E30D0BB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1.理论教学：</w:t>
      </w:r>
      <w:r>
        <w:rPr>
          <w:rFonts w:hint="eastAsia" w:ascii="宋体" w:hAnsi="宋体" w:eastAsia="宋体" w:cs="宋体"/>
          <w:bCs/>
          <w:sz w:val="24"/>
          <w:szCs w:val="24"/>
        </w:rPr>
        <w:t>使学生较为系统地掌握国西方伦理学的基础理论和基本原则，使课程教学不流于简单的事实描述。</w:t>
      </w:r>
    </w:p>
    <w:p w14:paraId="11C47BFD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2.案例教学：</w:t>
      </w:r>
      <w:r>
        <w:rPr>
          <w:rFonts w:hint="eastAsia" w:ascii="宋体" w:hAnsi="宋体" w:eastAsia="宋体" w:cs="宋体"/>
          <w:bCs/>
          <w:sz w:val="24"/>
          <w:szCs w:val="24"/>
        </w:rPr>
        <w:t>理论联系实际，使学生学会运用理论去解决生活世界中的具体问题。主要通过经典伦理学案例穿插在教学过程中，通过视频、图片、文字等不同的形式，让学生学会分析问题、合理思考并进行选择，在增强课程的趣味性和吸引力的同时，提升学生的道德思维和道德选择能力。</w:t>
      </w:r>
    </w:p>
    <w:p w14:paraId="39D55B86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3.课堂讨论：</w:t>
      </w:r>
      <w:r>
        <w:rPr>
          <w:rFonts w:hint="eastAsia" w:ascii="宋体" w:hAnsi="宋体" w:eastAsia="宋体" w:cs="宋体"/>
          <w:bCs/>
          <w:sz w:val="24"/>
          <w:szCs w:val="24"/>
        </w:rPr>
        <w:t>让学生参与课堂讨论，就有争议的问题发表自己的观点，实现教师与学生、学生与学生之间多元互动。课堂讨论可以活跃课堂气氛，让学生真正参与到生命伦理学问题的思考中来，提升学生的学习兴趣。</w:t>
      </w:r>
    </w:p>
    <w:p w14:paraId="4924E983">
      <w:pPr>
        <w:widowControl/>
        <w:spacing w:line="360" w:lineRule="auto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4.多媒体技术与网络交流：</w:t>
      </w:r>
      <w:r>
        <w:rPr>
          <w:rFonts w:hint="eastAsia" w:ascii="宋体" w:hAnsi="宋体" w:eastAsia="宋体" w:cs="宋体"/>
          <w:bCs/>
          <w:sz w:val="24"/>
          <w:szCs w:val="24"/>
        </w:rPr>
        <w:t>课堂教学将运用多媒体技术的支持，</w:t>
      </w:r>
      <w:r>
        <w:rPr>
          <w:rFonts w:ascii="Times New Roman" w:hAnsi="Times New Roman" w:eastAsia="宋体" w:cs="Times New Roman"/>
          <w:bCs/>
          <w:sz w:val="24"/>
          <w:szCs w:val="24"/>
        </w:rPr>
        <w:t>ppt</w:t>
      </w:r>
      <w:r>
        <w:rPr>
          <w:rFonts w:hint="eastAsia" w:ascii="宋体" w:hAnsi="宋体" w:eastAsia="宋体" w:cs="宋体"/>
          <w:bCs/>
          <w:sz w:val="24"/>
          <w:szCs w:val="24"/>
        </w:rPr>
        <w:t>、视频（相关主题的电影）、图片、文字案例等都可以较为直观形象地呈现。同时将使用课程微信群等方式在课堂之外与学生交流讨论，使网络成为课堂教学的延伸。</w:t>
      </w:r>
    </w:p>
    <w:p w14:paraId="281F2B85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 w14:paraId="4ED55A7E">
      <w:pPr>
        <w:widowControl/>
        <w:spacing w:before="156" w:beforeLines="50" w:after="156" w:afterLines="50"/>
        <w:jc w:val="left"/>
        <w:outlineLvl w:val="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 w14:paraId="69FD710F">
      <w:pPr>
        <w:widowControl/>
        <w:spacing w:before="156" w:beforeLines="50" w:after="156" w:afterLines="50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表3：课程考核与课程目标的对应关系表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0A5BA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AE72BC2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1868D1D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31E070FF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考核方式</w:t>
            </w:r>
          </w:p>
        </w:tc>
      </w:tr>
      <w:tr w14:paraId="6A325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98FC10C">
            <w:pPr>
              <w:pStyle w:val="2"/>
              <w:spacing w:before="156" w:beforeLines="50" w:after="156" w:afterLines="5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课程目标1-</w:t>
            </w:r>
            <w:r>
              <w:rPr>
                <w:rFonts w:hAnsi="宋体"/>
                <w:sz w:val="24"/>
                <w:szCs w:val="24"/>
              </w:rPr>
              <w:t>3</w:t>
            </w:r>
          </w:p>
        </w:tc>
        <w:tc>
          <w:tcPr>
            <w:tcW w:w="2849" w:type="dxa"/>
            <w:vAlign w:val="center"/>
          </w:tcPr>
          <w:p w14:paraId="1AEDD3AF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 w:val="24"/>
                <w:szCs w:val="24"/>
              </w:rPr>
            </w:pPr>
            <w:r>
              <w:rPr>
                <w:rFonts w:hint="eastAsia" w:hAnsi="宋体"/>
                <w:bCs/>
                <w:sz w:val="24"/>
                <w:szCs w:val="24"/>
              </w:rPr>
              <w:t>授课内容，以难点、要点为主</w:t>
            </w:r>
          </w:p>
        </w:tc>
        <w:tc>
          <w:tcPr>
            <w:tcW w:w="2849" w:type="dxa"/>
            <w:vAlign w:val="center"/>
          </w:tcPr>
          <w:p w14:paraId="30DEB0D3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 w:val="24"/>
                <w:szCs w:val="24"/>
              </w:rPr>
            </w:pPr>
            <w:r>
              <w:rPr>
                <w:rFonts w:hint="eastAsia" w:hAnsi="宋体"/>
                <w:bCs/>
                <w:sz w:val="24"/>
                <w:szCs w:val="24"/>
              </w:rPr>
              <w:t>期末论文</w:t>
            </w:r>
          </w:p>
        </w:tc>
      </w:tr>
    </w:tbl>
    <w:p w14:paraId="28363A19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 w14:paraId="435F95B7"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1．评定方法</w:t>
      </w:r>
    </w:p>
    <w:p w14:paraId="44FF7601">
      <w:pPr>
        <w:widowControl/>
        <w:spacing w:before="156" w:beforeLines="50" w:after="156" w:afterLines="50"/>
        <w:ind w:firstLine="360" w:firstLineChars="15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平时成绩：</w:t>
      </w:r>
      <w:r>
        <w:rPr>
          <w:rFonts w:ascii="Times New Roman" w:hAnsi="Times New Roman" w:eastAsia="宋体" w:cs="Times New Roman"/>
          <w:sz w:val="24"/>
          <w:szCs w:val="24"/>
        </w:rPr>
        <w:t>40%</w:t>
      </w:r>
      <w:r>
        <w:rPr>
          <w:rFonts w:hint="eastAsia" w:ascii="宋体" w:hAnsi="宋体" w:eastAsia="宋体"/>
          <w:sz w:val="24"/>
          <w:szCs w:val="24"/>
        </w:rPr>
        <w:t>，期中：</w:t>
      </w:r>
      <w:r>
        <w:rPr>
          <w:rFonts w:ascii="Times New Roman" w:hAnsi="Times New Roman" w:eastAsia="宋体" w:cs="Times New Roman"/>
          <w:sz w:val="24"/>
          <w:szCs w:val="24"/>
        </w:rPr>
        <w:t>0%</w:t>
      </w:r>
      <w:r>
        <w:rPr>
          <w:rFonts w:hint="eastAsia" w:ascii="宋体" w:hAnsi="宋体" w:eastAsia="宋体"/>
          <w:sz w:val="24"/>
          <w:szCs w:val="24"/>
        </w:rPr>
        <w:t>，期末论文</w:t>
      </w:r>
      <w:r>
        <w:rPr>
          <w:rFonts w:ascii="Times New Roman" w:hAnsi="Times New Roman" w:eastAsia="仿宋" w:cs="Times New Roman"/>
          <w:sz w:val="24"/>
          <w:szCs w:val="24"/>
        </w:rPr>
        <w:t>60%</w:t>
      </w:r>
    </w:p>
    <w:p w14:paraId="175EED1E">
      <w:pPr>
        <w:widowControl/>
        <w:spacing w:before="156" w:beforeLines="50" w:after="156" w:afterLines="50"/>
        <w:jc w:val="left"/>
        <w:rPr>
          <w:rFonts w:ascii="宋体" w:hAnsi="宋体" w:eastAsia="宋体"/>
          <w:sz w:val="24"/>
          <w:szCs w:val="24"/>
        </w:rPr>
      </w:pPr>
    </w:p>
    <w:p w14:paraId="2FBB48D4">
      <w:pPr>
        <w:widowControl/>
        <w:spacing w:before="156" w:beforeLines="50" w:after="156" w:afterLines="50"/>
        <w:ind w:firstLine="482" w:firstLineChars="200"/>
        <w:jc w:val="left"/>
        <w:outlineLvl w:val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2．课程目标的考核占比与达成度分析</w:t>
      </w:r>
    </w:p>
    <w:p w14:paraId="3EE5B7F2">
      <w:pPr>
        <w:widowControl/>
        <w:spacing w:before="156" w:beforeLines="50" w:after="156" w:afterLines="50"/>
        <w:ind w:firstLine="482" w:firstLineChars="200"/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表4：课程目标的考核占比与达成度分析表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1277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DCE8AF8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24"/>
              </w:rPr>
              <w:t>考核占比</w:t>
            </w:r>
          </w:p>
          <w:p w14:paraId="47B60D95">
            <w:pPr>
              <w:spacing w:before="156" w:beforeLines="50" w:after="156" w:afterLines="50"/>
              <w:ind w:firstLine="120" w:firstLineChars="50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24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E33DD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C65A10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  <w:t>期中</w:t>
            </w:r>
          </w:p>
        </w:tc>
        <w:tc>
          <w:tcPr>
            <w:tcW w:w="1134" w:type="dxa"/>
            <w:vAlign w:val="center"/>
          </w:tcPr>
          <w:p w14:paraId="5279DF5E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87B04E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  <w:t>总评达成度</w:t>
            </w:r>
          </w:p>
        </w:tc>
      </w:tr>
      <w:tr w14:paraId="34249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341FA6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52F8300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C18B70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0%</w:t>
            </w:r>
          </w:p>
        </w:tc>
        <w:tc>
          <w:tcPr>
            <w:tcW w:w="1134" w:type="dxa"/>
            <w:vAlign w:val="center"/>
          </w:tcPr>
          <w:p w14:paraId="1E0F2BDE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4712B7DE">
            <w:pPr>
              <w:spacing w:before="156" w:beforeLines="50" w:after="156" w:afterLines="50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课程</w:t>
            </w:r>
            <w:r>
              <w:rPr>
                <w:rFonts w:ascii="宋体" w:hAnsi="宋体" w:eastAsia="宋体"/>
                <w:kern w:val="0"/>
                <w:sz w:val="24"/>
                <w:szCs w:val="24"/>
              </w:rPr>
              <w:t>目标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1-</w:t>
            </w:r>
            <w:r>
              <w:rPr>
                <w:rFonts w:ascii="宋体" w:hAnsi="宋体" w:eastAsia="宋体"/>
                <w:kern w:val="0"/>
                <w:sz w:val="24"/>
                <w:szCs w:val="24"/>
              </w:rPr>
              <w:t>3达成度={0.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eastAsia="宋体"/>
                <w:kern w:val="0"/>
                <w:sz w:val="24"/>
                <w:szCs w:val="24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eastAsia="宋体"/>
                <w:kern w:val="0"/>
                <w:sz w:val="24"/>
                <w:szCs w:val="24"/>
              </w:rPr>
              <w:t>ｘ期末目标成绩}/目标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kern w:val="0"/>
                <w:sz w:val="24"/>
                <w:szCs w:val="24"/>
              </w:rPr>
              <w:t>总分</w:t>
            </w:r>
          </w:p>
        </w:tc>
      </w:tr>
      <w:tr w14:paraId="2E6E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C129737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04017D5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DF3426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0%</w:t>
            </w:r>
          </w:p>
        </w:tc>
        <w:tc>
          <w:tcPr>
            <w:tcW w:w="1134" w:type="dxa"/>
            <w:vAlign w:val="center"/>
          </w:tcPr>
          <w:p w14:paraId="3EE073B1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43C317A1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465C8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AE03CC5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7884554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D899B4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0%</w:t>
            </w:r>
          </w:p>
        </w:tc>
        <w:tc>
          <w:tcPr>
            <w:tcW w:w="1134" w:type="dxa"/>
            <w:vAlign w:val="center"/>
          </w:tcPr>
          <w:p w14:paraId="1D8D87B4"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599BBADD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67795BCE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4"/>
          <w:szCs w:val="24"/>
        </w:rPr>
      </w:pPr>
    </w:p>
    <w:p w14:paraId="35C3CB0C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78E6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5163B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课程</w:t>
            </w:r>
          </w:p>
          <w:p w14:paraId="546AA9C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B0063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评分标准</w:t>
            </w:r>
          </w:p>
        </w:tc>
      </w:tr>
      <w:tr w14:paraId="5E06E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E9EF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DF2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2370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51F0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CDD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C44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＜6</w:t>
            </w: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0</w:t>
            </w:r>
          </w:p>
        </w:tc>
      </w:tr>
      <w:tr w14:paraId="441CA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F5C2B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C78C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2DD1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7761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9606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8E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不合格</w:t>
            </w:r>
          </w:p>
        </w:tc>
      </w:tr>
      <w:tr w14:paraId="1A6D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56C8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14AD1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EA41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A672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4FF9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E206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F</w:t>
            </w:r>
          </w:p>
        </w:tc>
      </w:tr>
      <w:tr w14:paraId="2C558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2BD8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24"/>
              </w:rPr>
              <w:t>课程</w:t>
            </w:r>
          </w:p>
          <w:p w14:paraId="570DE71E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8483C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7F392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816B6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C0288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A0102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论述不正确不清晰</w:t>
            </w:r>
          </w:p>
        </w:tc>
      </w:tr>
      <w:tr w14:paraId="1BD9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8F2C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24"/>
              </w:rPr>
              <w:t>课程</w:t>
            </w:r>
          </w:p>
          <w:p w14:paraId="78326DA9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5F510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74CA5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403A7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CC980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B174F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论述不正确不清晰</w:t>
            </w:r>
          </w:p>
        </w:tc>
      </w:tr>
      <w:tr w14:paraId="40F09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944A5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24"/>
              </w:rPr>
              <w:t>课程</w:t>
            </w:r>
          </w:p>
          <w:p w14:paraId="5FFB2144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4"/>
                <w:szCs w:val="24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817CD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5F51B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8DA48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AF550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1F353">
            <w:pPr>
              <w:spacing w:before="156" w:beforeLines="50" w:after="156" w:afterLine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论述不正确不清晰</w:t>
            </w:r>
          </w:p>
        </w:tc>
      </w:tr>
    </w:tbl>
    <w:p w14:paraId="6981003A">
      <w:pPr>
        <w:widowControl/>
        <w:jc w:val="left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MS Gothic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03CA3"/>
    <w:rsid w:val="00022CBB"/>
    <w:rsid w:val="00027092"/>
    <w:rsid w:val="00060853"/>
    <w:rsid w:val="00077A5F"/>
    <w:rsid w:val="00097A43"/>
    <w:rsid w:val="000A2A05"/>
    <w:rsid w:val="000B3EA0"/>
    <w:rsid w:val="000F054A"/>
    <w:rsid w:val="00101FD8"/>
    <w:rsid w:val="001148B8"/>
    <w:rsid w:val="001331AA"/>
    <w:rsid w:val="00141CE1"/>
    <w:rsid w:val="00162407"/>
    <w:rsid w:val="00163C2E"/>
    <w:rsid w:val="00167EAB"/>
    <w:rsid w:val="0017767D"/>
    <w:rsid w:val="001B2473"/>
    <w:rsid w:val="001C7834"/>
    <w:rsid w:val="001E5724"/>
    <w:rsid w:val="001E6E16"/>
    <w:rsid w:val="00242673"/>
    <w:rsid w:val="0024352F"/>
    <w:rsid w:val="00245E70"/>
    <w:rsid w:val="00271AA5"/>
    <w:rsid w:val="00285327"/>
    <w:rsid w:val="002964F5"/>
    <w:rsid w:val="002A7568"/>
    <w:rsid w:val="00313A87"/>
    <w:rsid w:val="00322986"/>
    <w:rsid w:val="003364EF"/>
    <w:rsid w:val="0034254B"/>
    <w:rsid w:val="00344D12"/>
    <w:rsid w:val="003474A9"/>
    <w:rsid w:val="00364A4F"/>
    <w:rsid w:val="003837A8"/>
    <w:rsid w:val="0038665C"/>
    <w:rsid w:val="003961A5"/>
    <w:rsid w:val="003B2677"/>
    <w:rsid w:val="003B6D8A"/>
    <w:rsid w:val="003D1F76"/>
    <w:rsid w:val="003D7C9D"/>
    <w:rsid w:val="003F42BF"/>
    <w:rsid w:val="00401058"/>
    <w:rsid w:val="0040408E"/>
    <w:rsid w:val="004070CF"/>
    <w:rsid w:val="0041532D"/>
    <w:rsid w:val="00440C49"/>
    <w:rsid w:val="0047539B"/>
    <w:rsid w:val="004D30C3"/>
    <w:rsid w:val="004D400B"/>
    <w:rsid w:val="004E6DF0"/>
    <w:rsid w:val="005471CE"/>
    <w:rsid w:val="00560222"/>
    <w:rsid w:val="00567384"/>
    <w:rsid w:val="00580E81"/>
    <w:rsid w:val="00584B77"/>
    <w:rsid w:val="005A0378"/>
    <w:rsid w:val="005A40A5"/>
    <w:rsid w:val="00612EF0"/>
    <w:rsid w:val="00634612"/>
    <w:rsid w:val="006639F5"/>
    <w:rsid w:val="00665621"/>
    <w:rsid w:val="006D46D2"/>
    <w:rsid w:val="006E3255"/>
    <w:rsid w:val="006E4F82"/>
    <w:rsid w:val="006F64C9"/>
    <w:rsid w:val="00700D4D"/>
    <w:rsid w:val="007117A6"/>
    <w:rsid w:val="00723D7B"/>
    <w:rsid w:val="00751F28"/>
    <w:rsid w:val="00753B95"/>
    <w:rsid w:val="007639A2"/>
    <w:rsid w:val="00785B34"/>
    <w:rsid w:val="007C379D"/>
    <w:rsid w:val="007C62ED"/>
    <w:rsid w:val="007D5D5B"/>
    <w:rsid w:val="007E39E3"/>
    <w:rsid w:val="008128AD"/>
    <w:rsid w:val="00812DB5"/>
    <w:rsid w:val="00840918"/>
    <w:rsid w:val="008553F0"/>
    <w:rsid w:val="008560E2"/>
    <w:rsid w:val="00860D10"/>
    <w:rsid w:val="00861F8F"/>
    <w:rsid w:val="0086576A"/>
    <w:rsid w:val="008841CE"/>
    <w:rsid w:val="00886EBF"/>
    <w:rsid w:val="008D0B96"/>
    <w:rsid w:val="00904FB1"/>
    <w:rsid w:val="00926A59"/>
    <w:rsid w:val="009270C2"/>
    <w:rsid w:val="009570E5"/>
    <w:rsid w:val="00983354"/>
    <w:rsid w:val="009B13C7"/>
    <w:rsid w:val="009B23BB"/>
    <w:rsid w:val="009B78FA"/>
    <w:rsid w:val="009E7A8D"/>
    <w:rsid w:val="00A03BBD"/>
    <w:rsid w:val="00A128F4"/>
    <w:rsid w:val="00A413A1"/>
    <w:rsid w:val="00A47723"/>
    <w:rsid w:val="00A61209"/>
    <w:rsid w:val="00A61EFD"/>
    <w:rsid w:val="00AA4570"/>
    <w:rsid w:val="00AA630A"/>
    <w:rsid w:val="00AB3837"/>
    <w:rsid w:val="00AC0684"/>
    <w:rsid w:val="00AE3D1A"/>
    <w:rsid w:val="00B03909"/>
    <w:rsid w:val="00B40ECD"/>
    <w:rsid w:val="00B419A7"/>
    <w:rsid w:val="00B7407A"/>
    <w:rsid w:val="00B920CC"/>
    <w:rsid w:val="00BA23F0"/>
    <w:rsid w:val="00BB4EFF"/>
    <w:rsid w:val="00BD5FDF"/>
    <w:rsid w:val="00C00798"/>
    <w:rsid w:val="00C306FC"/>
    <w:rsid w:val="00C36020"/>
    <w:rsid w:val="00C54636"/>
    <w:rsid w:val="00C7155B"/>
    <w:rsid w:val="00C766B6"/>
    <w:rsid w:val="00CA1E23"/>
    <w:rsid w:val="00CA53B2"/>
    <w:rsid w:val="00CB0674"/>
    <w:rsid w:val="00CE6EAE"/>
    <w:rsid w:val="00CE7C80"/>
    <w:rsid w:val="00CF050A"/>
    <w:rsid w:val="00D02F99"/>
    <w:rsid w:val="00D07B6C"/>
    <w:rsid w:val="00D10551"/>
    <w:rsid w:val="00D13271"/>
    <w:rsid w:val="00D14471"/>
    <w:rsid w:val="00D417A1"/>
    <w:rsid w:val="00D458FD"/>
    <w:rsid w:val="00D504B7"/>
    <w:rsid w:val="00D55401"/>
    <w:rsid w:val="00D715F7"/>
    <w:rsid w:val="00D84B3F"/>
    <w:rsid w:val="00DA2488"/>
    <w:rsid w:val="00DA309B"/>
    <w:rsid w:val="00DB5BCF"/>
    <w:rsid w:val="00DC036A"/>
    <w:rsid w:val="00DD7B5F"/>
    <w:rsid w:val="00DE7849"/>
    <w:rsid w:val="00DF0D30"/>
    <w:rsid w:val="00E05E8B"/>
    <w:rsid w:val="00E177F1"/>
    <w:rsid w:val="00E366AB"/>
    <w:rsid w:val="00E506CB"/>
    <w:rsid w:val="00E54680"/>
    <w:rsid w:val="00E76E34"/>
    <w:rsid w:val="00E8686A"/>
    <w:rsid w:val="00EA52E8"/>
    <w:rsid w:val="00EA5B7F"/>
    <w:rsid w:val="00ED7F81"/>
    <w:rsid w:val="00EF7000"/>
    <w:rsid w:val="00F10DE8"/>
    <w:rsid w:val="00F56396"/>
    <w:rsid w:val="00F6088D"/>
    <w:rsid w:val="00F96EEA"/>
    <w:rsid w:val="00FB6110"/>
    <w:rsid w:val="00FB77A1"/>
    <w:rsid w:val="00FC24B5"/>
    <w:rsid w:val="00FE236F"/>
    <w:rsid w:val="00FF102B"/>
    <w:rsid w:val="00FF5420"/>
    <w:rsid w:val="014557C2"/>
    <w:rsid w:val="0182157D"/>
    <w:rsid w:val="025B52BB"/>
    <w:rsid w:val="04410970"/>
    <w:rsid w:val="04DE18B2"/>
    <w:rsid w:val="055E32F7"/>
    <w:rsid w:val="079E66B3"/>
    <w:rsid w:val="092B5748"/>
    <w:rsid w:val="0B377A22"/>
    <w:rsid w:val="0BDE2A9B"/>
    <w:rsid w:val="0CD22E44"/>
    <w:rsid w:val="0D8256A8"/>
    <w:rsid w:val="0E1327A4"/>
    <w:rsid w:val="11064655"/>
    <w:rsid w:val="117B2B3A"/>
    <w:rsid w:val="12353631"/>
    <w:rsid w:val="15CE1921"/>
    <w:rsid w:val="17B403FF"/>
    <w:rsid w:val="18CE5C46"/>
    <w:rsid w:val="1BB92BDD"/>
    <w:rsid w:val="1CB442B4"/>
    <w:rsid w:val="1D24604D"/>
    <w:rsid w:val="1F0F7397"/>
    <w:rsid w:val="1F8026B4"/>
    <w:rsid w:val="1FD465FD"/>
    <w:rsid w:val="1FD654B5"/>
    <w:rsid w:val="215F4227"/>
    <w:rsid w:val="23D902C0"/>
    <w:rsid w:val="252E21C9"/>
    <w:rsid w:val="258119A4"/>
    <w:rsid w:val="259F1096"/>
    <w:rsid w:val="274517C9"/>
    <w:rsid w:val="2D2C3422"/>
    <w:rsid w:val="2D9F42BA"/>
    <w:rsid w:val="2E254102"/>
    <w:rsid w:val="2EC17F9C"/>
    <w:rsid w:val="2F944666"/>
    <w:rsid w:val="30224D9D"/>
    <w:rsid w:val="30907F59"/>
    <w:rsid w:val="30F44BED"/>
    <w:rsid w:val="315F5C65"/>
    <w:rsid w:val="31B645A5"/>
    <w:rsid w:val="32144BB9"/>
    <w:rsid w:val="322F37A1"/>
    <w:rsid w:val="353335A8"/>
    <w:rsid w:val="383712E9"/>
    <w:rsid w:val="38A76B41"/>
    <w:rsid w:val="3B283E36"/>
    <w:rsid w:val="3BB30C3E"/>
    <w:rsid w:val="3C004363"/>
    <w:rsid w:val="3D5B18EE"/>
    <w:rsid w:val="3D5D11C3"/>
    <w:rsid w:val="3EAF1EF2"/>
    <w:rsid w:val="3EDC6D50"/>
    <w:rsid w:val="3FFD07E4"/>
    <w:rsid w:val="402830A0"/>
    <w:rsid w:val="41CC2DBB"/>
    <w:rsid w:val="42F26851"/>
    <w:rsid w:val="46F9764D"/>
    <w:rsid w:val="4A372D9B"/>
    <w:rsid w:val="4A651985"/>
    <w:rsid w:val="4B6D0F55"/>
    <w:rsid w:val="4C362904"/>
    <w:rsid w:val="4C420BC6"/>
    <w:rsid w:val="4E0833CC"/>
    <w:rsid w:val="4E4C6050"/>
    <w:rsid w:val="4EDA7DC6"/>
    <w:rsid w:val="4EEA34F3"/>
    <w:rsid w:val="4F7F321A"/>
    <w:rsid w:val="516E3547"/>
    <w:rsid w:val="53110797"/>
    <w:rsid w:val="555022BB"/>
    <w:rsid w:val="568D3FFE"/>
    <w:rsid w:val="56FC7728"/>
    <w:rsid w:val="5948370D"/>
    <w:rsid w:val="5AC70F4B"/>
    <w:rsid w:val="5AD178B4"/>
    <w:rsid w:val="5D0E5BDE"/>
    <w:rsid w:val="5FAC70AD"/>
    <w:rsid w:val="608273D5"/>
    <w:rsid w:val="62693E4C"/>
    <w:rsid w:val="637A0055"/>
    <w:rsid w:val="65185903"/>
    <w:rsid w:val="65F05759"/>
    <w:rsid w:val="6A877507"/>
    <w:rsid w:val="6B024755"/>
    <w:rsid w:val="6B8754D9"/>
    <w:rsid w:val="70B0102E"/>
    <w:rsid w:val="70F53B43"/>
    <w:rsid w:val="71E86CCC"/>
    <w:rsid w:val="72A9188A"/>
    <w:rsid w:val="7AD61FD9"/>
    <w:rsid w:val="7BA1686F"/>
    <w:rsid w:val="7BE20509"/>
    <w:rsid w:val="7F17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11</Pages>
  <Words>4959</Words>
  <Characters>5218</Characters>
  <Lines>40</Lines>
  <Paragraphs>11</Paragraphs>
  <TotalTime>0</TotalTime>
  <ScaleCrop>false</ScaleCrop>
  <LinksUpToDate>false</LinksUpToDate>
  <CharactersWithSpaces>5282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2024-08-30T17:08:00Z</dcterms:created>
  <dc:creator>Windows User</dc:creator>
  <cp:lastModifiedBy>王一成</cp:lastModifiedBy>
  <cp:lastPrinted>2020-12-24T07:17:00Z</cp:lastPrinted>
  <dcterms:modified xsi:type="dcterms:W3CDTF">2024-09-02T04:13:33Z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06C9FDBA46164A55BB9D0E66BB12AC94</vt:lpwstr>
  </property>
</Properties>
</file>