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056D3A">
      <w:pPr>
        <w:spacing w:beforeLines="50" w:afterLines="50"/>
        <w:jc w:val="center"/>
        <w:rPr>
          <w:rFonts w:ascii="黑体" w:hAnsi="黑体" w:eastAsia="黑体"/>
          <w:sz w:val="32"/>
          <w:szCs w:val="32"/>
        </w:rPr>
      </w:pPr>
      <w:r>
        <w:rPr>
          <w:rFonts w:hint="eastAsia" w:ascii="黑体" w:hAnsi="黑体" w:eastAsia="黑体"/>
          <w:sz w:val="32"/>
          <w:szCs w:val="32"/>
        </w:rPr>
        <w:t>《佛学哲学原著精读》课程教学大纲（三号黑体）</w:t>
      </w:r>
    </w:p>
    <w:p w14:paraId="35BFE27F">
      <w:pPr>
        <w:pStyle w:val="2"/>
        <w:spacing w:beforeLines="50" w:afterLines="50"/>
        <w:ind w:firstLine="560" w:firstLineChars="200"/>
        <w:jc w:val="left"/>
        <w:rPr>
          <w:rFonts w:hAnsi="宋体" w:cs="宋体"/>
        </w:rPr>
      </w:pPr>
      <w:r>
        <w:rPr>
          <w:rFonts w:hint="eastAsia" w:ascii="黑体" w:hAnsi="黑体" w:eastAsia="黑体" w:cs="宋体"/>
          <w:sz w:val="28"/>
          <w:szCs w:val="28"/>
        </w:rPr>
        <w:t>一、课程基本信息</w:t>
      </w:r>
      <w:r>
        <w:rPr>
          <w:rFonts w:hint="eastAsia" w:hAnsi="宋体" w:cs="宋体"/>
        </w:rPr>
        <w:t>（四号黑体）</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4D7A3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D2037EA">
            <w:pPr>
              <w:spacing w:beforeLines="50"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7F0793D4">
            <w:pPr>
              <w:spacing w:beforeLines="50" w:afterLines="50"/>
              <w:jc w:val="left"/>
              <w:rPr>
                <w:rFonts w:ascii="宋体" w:hAnsi="宋体" w:eastAsia="宋体"/>
              </w:rPr>
            </w:pPr>
            <w:r>
              <w:rPr>
                <w:rFonts w:hint="eastAsia" w:ascii="宋体" w:hAnsi="宋体" w:eastAsia="宋体"/>
              </w:rPr>
              <w:t>（五号宋体）</w:t>
            </w:r>
            <w:r>
              <w:rPr>
                <w:rFonts w:ascii="宋体" w:hAnsi="宋体" w:eastAsia="宋体"/>
                <w:kern w:val="0"/>
                <w:szCs w:val="21"/>
              </w:rPr>
              <w:t>Intensive reading of Buddhist Philosophy Classics</w:t>
            </w:r>
          </w:p>
        </w:tc>
        <w:tc>
          <w:tcPr>
            <w:tcW w:w="1134" w:type="dxa"/>
            <w:vAlign w:val="center"/>
          </w:tcPr>
          <w:p w14:paraId="470B3CBF">
            <w:pPr>
              <w:spacing w:beforeLines="50"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6ADCE1A9">
            <w:pPr>
              <w:spacing w:beforeLines="50" w:afterLines="50"/>
              <w:rPr>
                <w:rFonts w:ascii="宋体" w:hAnsi="宋体" w:eastAsia="宋体"/>
                <w:szCs w:val="21"/>
              </w:rPr>
            </w:pPr>
            <w:r>
              <w:rPr>
                <w:rFonts w:ascii="宋体" w:hAnsi="宋体" w:eastAsia="宋体"/>
                <w:kern w:val="0"/>
                <w:szCs w:val="21"/>
              </w:rPr>
              <w:t>PHIL4007</w:t>
            </w:r>
          </w:p>
        </w:tc>
      </w:tr>
      <w:tr w14:paraId="4E89E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80CB5E7">
            <w:pPr>
              <w:spacing w:beforeLines="50"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0633E833">
            <w:pPr>
              <w:spacing w:beforeLines="50" w:afterLines="50"/>
              <w:jc w:val="left"/>
              <w:rPr>
                <w:rFonts w:ascii="宋体" w:hAnsi="宋体" w:eastAsia="宋体"/>
              </w:rPr>
            </w:pPr>
            <w:r>
              <w:rPr>
                <w:rFonts w:hint="eastAsia" w:ascii="宋体" w:hAnsi="宋体" w:eastAsia="宋体"/>
                <w:szCs w:val="21"/>
              </w:rPr>
              <w:t>专业</w:t>
            </w:r>
            <w:r>
              <w:rPr>
                <w:rFonts w:hint="eastAsia" w:ascii="宋体" w:hAnsi="宋体" w:eastAsia="宋体"/>
                <w:szCs w:val="21"/>
                <w:lang w:val="en-US" w:eastAsia="zh-CN"/>
              </w:rPr>
              <w:t>选修</w:t>
            </w:r>
            <w:bookmarkStart w:id="0" w:name="_GoBack"/>
            <w:bookmarkEnd w:id="0"/>
            <w:r>
              <w:rPr>
                <w:rFonts w:hint="eastAsia" w:ascii="宋体" w:hAnsi="宋体" w:eastAsia="宋体"/>
                <w:szCs w:val="21"/>
              </w:rPr>
              <w:t>课程</w:t>
            </w:r>
          </w:p>
        </w:tc>
        <w:tc>
          <w:tcPr>
            <w:tcW w:w="1134" w:type="dxa"/>
            <w:vAlign w:val="center"/>
          </w:tcPr>
          <w:p w14:paraId="1231A687">
            <w:pPr>
              <w:spacing w:beforeLines="50"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6389FA62">
            <w:pPr>
              <w:spacing w:beforeLines="50" w:afterLines="50"/>
              <w:rPr>
                <w:rFonts w:ascii="宋体" w:hAnsi="宋体" w:eastAsia="宋体"/>
              </w:rPr>
            </w:pPr>
            <w:r>
              <w:rPr>
                <w:rFonts w:hint="eastAsia" w:ascii="宋体" w:hAnsi="宋体" w:eastAsia="宋体"/>
              </w:rPr>
              <w:t>哲学系本科生</w:t>
            </w:r>
          </w:p>
        </w:tc>
      </w:tr>
      <w:tr w14:paraId="38BF2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52DBB4ED">
            <w:pPr>
              <w:spacing w:beforeLines="50"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2C9E8E26">
            <w:pPr>
              <w:spacing w:beforeLines="50" w:afterLines="50"/>
              <w:jc w:val="left"/>
              <w:rPr>
                <w:rFonts w:ascii="宋体" w:hAnsi="宋体" w:eastAsia="宋体"/>
              </w:rPr>
            </w:pPr>
            <w:r>
              <w:rPr>
                <w:rFonts w:hint="eastAsia" w:ascii="宋体" w:hAnsi="宋体" w:eastAsia="宋体"/>
              </w:rPr>
              <w:t>2</w:t>
            </w:r>
          </w:p>
        </w:tc>
        <w:tc>
          <w:tcPr>
            <w:tcW w:w="1134" w:type="dxa"/>
            <w:vAlign w:val="center"/>
          </w:tcPr>
          <w:p w14:paraId="4F9111FC">
            <w:pPr>
              <w:spacing w:beforeLines="50"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5F3C5EC8">
            <w:pPr>
              <w:spacing w:beforeLines="50" w:afterLines="50"/>
              <w:rPr>
                <w:rFonts w:ascii="宋体" w:hAnsi="宋体" w:eastAsia="宋体"/>
              </w:rPr>
            </w:pPr>
            <w:r>
              <w:rPr>
                <w:rFonts w:hint="eastAsia" w:ascii="宋体" w:hAnsi="宋体" w:eastAsia="宋体"/>
              </w:rPr>
              <w:t>36</w:t>
            </w:r>
          </w:p>
        </w:tc>
      </w:tr>
      <w:tr w14:paraId="706A5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44B9379A">
            <w:pPr>
              <w:spacing w:beforeLines="50"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1F8EFFF5">
            <w:pPr>
              <w:spacing w:beforeLines="50" w:afterLines="50"/>
              <w:jc w:val="left"/>
              <w:rPr>
                <w:rFonts w:ascii="宋体" w:hAnsi="宋体" w:eastAsia="宋体"/>
              </w:rPr>
            </w:pPr>
            <w:r>
              <w:rPr>
                <w:rFonts w:hint="eastAsia" w:ascii="宋体" w:hAnsi="宋体" w:eastAsia="宋体"/>
              </w:rPr>
              <w:t>王新水</w:t>
            </w:r>
          </w:p>
        </w:tc>
        <w:tc>
          <w:tcPr>
            <w:tcW w:w="1134" w:type="dxa"/>
            <w:vAlign w:val="center"/>
          </w:tcPr>
          <w:p w14:paraId="09496AD2">
            <w:pPr>
              <w:spacing w:beforeLines="50"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00A8F61C">
            <w:pPr>
              <w:spacing w:beforeLines="50" w:afterLines="50"/>
              <w:rPr>
                <w:rFonts w:ascii="宋体" w:hAnsi="宋体" w:eastAsia="宋体"/>
              </w:rPr>
            </w:pPr>
            <w:r>
              <w:rPr>
                <w:rFonts w:hint="eastAsia" w:ascii="宋体" w:hAnsi="宋体" w:eastAsia="宋体"/>
              </w:rPr>
              <w:t>2024/8/16</w:t>
            </w:r>
          </w:p>
        </w:tc>
      </w:tr>
      <w:tr w14:paraId="4F73D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C6E43DD">
            <w:pPr>
              <w:spacing w:beforeLines="50"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10ABEF92">
            <w:pPr>
              <w:spacing w:beforeLines="50" w:afterLines="50"/>
              <w:rPr>
                <w:rFonts w:ascii="宋体" w:hAnsi="宋体" w:eastAsia="宋体"/>
              </w:rPr>
            </w:pPr>
            <w:r>
              <w:rPr>
                <w:rFonts w:hint="eastAsia" w:ascii="宋体" w:hAnsi="宋体" w:eastAsia="宋体"/>
                <w:szCs w:val="21"/>
              </w:rPr>
              <w:t>王新水著：《金刚经 坛经教读》，东南大学出版社，</w:t>
            </w:r>
            <w:r>
              <w:rPr>
                <w:rFonts w:ascii="宋体" w:hAnsi="宋体" w:eastAsia="宋体"/>
                <w:szCs w:val="21"/>
              </w:rPr>
              <w:t>20</w:t>
            </w:r>
            <w:r>
              <w:rPr>
                <w:rFonts w:hint="eastAsia" w:ascii="宋体" w:hAnsi="宋体" w:eastAsia="宋体"/>
                <w:szCs w:val="21"/>
              </w:rPr>
              <w:t>16年。</w:t>
            </w:r>
          </w:p>
        </w:tc>
      </w:tr>
    </w:tbl>
    <w:p w14:paraId="38738E9E">
      <w:pPr>
        <w:pStyle w:val="2"/>
        <w:spacing w:beforeLines="50" w:afterLines="50"/>
        <w:ind w:firstLine="560" w:firstLineChars="200"/>
        <w:rPr>
          <w:rFonts w:hAnsi="宋体" w:cs="宋体"/>
        </w:rPr>
      </w:pPr>
      <w:r>
        <w:rPr>
          <w:rFonts w:hint="eastAsia" w:ascii="黑体" w:hAnsi="黑体" w:eastAsia="黑体" w:cs="宋体"/>
          <w:sz w:val="28"/>
          <w:szCs w:val="28"/>
        </w:rPr>
        <w:t>二、课程目标</w:t>
      </w:r>
      <w:r>
        <w:rPr>
          <w:rFonts w:hint="eastAsia" w:hAnsi="宋体" w:cs="宋体"/>
        </w:rPr>
        <w:t>（四号黑体）</w:t>
      </w:r>
    </w:p>
    <w:p w14:paraId="27C26586">
      <w:pPr>
        <w:pStyle w:val="2"/>
        <w:spacing w:beforeLines="50" w:afterLines="50"/>
        <w:ind w:firstLine="480" w:firstLineChars="200"/>
        <w:rPr>
          <w:rFonts w:ascii="黑体" w:hAnsi="黑体" w:eastAsia="黑体" w:cs="宋体"/>
          <w:b/>
          <w:sz w:val="24"/>
          <w:szCs w:val="24"/>
        </w:rPr>
      </w:pPr>
      <w:r>
        <w:rPr>
          <w:rFonts w:hint="eastAsia" w:ascii="黑体" w:hAnsi="黑体" w:eastAsia="黑体" w:cs="宋体"/>
          <w:sz w:val="24"/>
          <w:szCs w:val="24"/>
        </w:rPr>
        <w:t>（一）总体目标</w:t>
      </w:r>
      <w:r>
        <w:rPr>
          <w:rFonts w:hint="eastAsia" w:ascii="黑体" w:hAnsi="黑体" w:eastAsia="黑体" w:cs="宋体"/>
          <w:b/>
          <w:sz w:val="24"/>
          <w:szCs w:val="24"/>
        </w:rPr>
        <w:t>：</w:t>
      </w:r>
      <w:r>
        <w:rPr>
          <w:rFonts w:hint="eastAsia" w:hAnsi="宋体" w:cs="宋体"/>
          <w:szCs w:val="21"/>
        </w:rPr>
        <w:t>（小四号黑体）</w:t>
      </w:r>
    </w:p>
    <w:p w14:paraId="6DCA1190">
      <w:pPr>
        <w:pStyle w:val="2"/>
        <w:spacing w:beforeLines="50" w:afterLines="50"/>
        <w:ind w:firstLine="420" w:firstLineChars="200"/>
        <w:rPr>
          <w:rFonts w:hAnsi="宋体" w:cs="宋体"/>
        </w:rPr>
      </w:pPr>
      <w:r>
        <w:rPr>
          <w:rFonts w:hint="eastAsia" w:hAnsi="宋体" w:cs="宋体"/>
        </w:rPr>
        <w:t>（以三维目标即知识与技能、过程与方法、情感态度与价值观的形式反映核心素养观念和内容，其中</w:t>
      </w:r>
      <w:r>
        <w:rPr>
          <w:rFonts w:hAnsi="宋体" w:cs="宋体"/>
        </w:rPr>
        <w:t>核心素养不仅关注学生“当下发展”，更关注学生“未来发展”所需要的正确价值观念、必备品格和关键能力</w:t>
      </w:r>
      <w:r>
        <w:rPr>
          <w:rFonts w:hint="eastAsia" w:hAnsi="宋体" w:cs="宋体"/>
        </w:rPr>
        <w:t>，</w:t>
      </w:r>
      <w:r>
        <w:rPr>
          <w:rFonts w:hAnsi="宋体" w:cs="宋体"/>
        </w:rPr>
        <w:t>即把知识、技能和过程、方法提炼为能力</w:t>
      </w:r>
      <w:r>
        <w:rPr>
          <w:rFonts w:hint="eastAsia" w:hAnsi="宋体" w:cs="宋体"/>
        </w:rPr>
        <w:t>，</w:t>
      </w:r>
      <w:r>
        <w:rPr>
          <w:rFonts w:hAnsi="宋体" w:cs="宋体"/>
        </w:rPr>
        <w:t>把情感态度</w:t>
      </w:r>
      <w:r>
        <w:rPr>
          <w:rFonts w:hint="eastAsia" w:hAnsi="宋体" w:cs="宋体"/>
        </w:rPr>
        <w:t>、</w:t>
      </w:r>
      <w:r>
        <w:rPr>
          <w:rFonts w:hAnsi="宋体" w:cs="宋体"/>
        </w:rPr>
        <w:t>价值观提炼为品格</w:t>
      </w:r>
      <w:r>
        <w:rPr>
          <w:rFonts w:hint="eastAsia" w:hAnsi="宋体" w:cs="宋体"/>
        </w:rPr>
        <w:t>）（五号宋体）</w:t>
      </w:r>
    </w:p>
    <w:p w14:paraId="5680965C">
      <w:pPr>
        <w:ind w:firstLine="435"/>
        <w:rPr>
          <w:rFonts w:ascii="宋体" w:hAnsi="宋体" w:eastAsia="宋体"/>
          <w:szCs w:val="21"/>
        </w:rPr>
      </w:pPr>
      <w:r>
        <w:rPr>
          <w:rFonts w:hint="eastAsia" w:ascii="宋体" w:hAnsi="宋体" w:eastAsia="宋体"/>
        </w:rPr>
        <w:t>基本知识的掌握：掌握《金刚经》《坛经》一印一中两部大乘经典所涉及的所有佛教的基本思想和大乘佛教的基本概念、理论。</w:t>
      </w:r>
    </w:p>
    <w:p w14:paraId="0DC86686">
      <w:pPr>
        <w:ind w:firstLine="435"/>
        <w:rPr>
          <w:rFonts w:ascii="宋体" w:hAnsi="宋体" w:eastAsia="宋体"/>
        </w:rPr>
      </w:pPr>
      <w:r>
        <w:rPr>
          <w:rFonts w:hint="eastAsia" w:ascii="宋体" w:hAnsi="宋体" w:eastAsia="宋体"/>
        </w:rPr>
        <w:t>技能与方法的训练：</w:t>
      </w:r>
      <w:r>
        <w:rPr>
          <w:rFonts w:hint="eastAsia" w:ascii="宋体" w:hAnsi="宋体" w:eastAsia="宋体"/>
          <w:szCs w:val="21"/>
        </w:rPr>
        <w:t>接受佛教思维方式的训练，提高</w:t>
      </w:r>
      <w:r>
        <w:rPr>
          <w:rFonts w:hint="eastAsia" w:ascii="宋体" w:hAnsi="宋体" w:eastAsia="宋体"/>
        </w:rPr>
        <w:t>佛学哲学问题的分析与论证能力。</w:t>
      </w:r>
    </w:p>
    <w:p w14:paraId="3A7AD6E1">
      <w:pPr>
        <w:ind w:firstLine="435"/>
        <w:rPr>
          <w:rFonts w:hAnsi="宋体"/>
          <w:szCs w:val="21"/>
        </w:rPr>
      </w:pPr>
      <w:r>
        <w:rPr>
          <w:rFonts w:hint="eastAsia" w:ascii="宋体" w:hAnsi="宋体" w:eastAsia="宋体"/>
        </w:rPr>
        <w:t>学术品质及人格的培养：</w:t>
      </w:r>
      <w:r>
        <w:rPr>
          <w:rFonts w:hint="eastAsia" w:ascii="宋体" w:hAnsi="宋体" w:eastAsia="宋体"/>
          <w:szCs w:val="21"/>
        </w:rPr>
        <w:t>引导学生反思佛教的价值观和精神追求，更全面、更客观地理解中国传统思想文化。</w:t>
      </w:r>
    </w:p>
    <w:p w14:paraId="6D5FA8B6">
      <w:pPr>
        <w:pStyle w:val="2"/>
        <w:spacing w:beforeLines="50" w:afterLines="50"/>
        <w:ind w:firstLine="420" w:firstLineChars="200"/>
        <w:rPr>
          <w:rFonts w:hAnsi="宋体" w:cs="宋体"/>
        </w:rPr>
      </w:pPr>
    </w:p>
    <w:p w14:paraId="774B9DEE">
      <w:pPr>
        <w:pStyle w:val="2"/>
        <w:spacing w:beforeLines="50" w:afterLines="50"/>
        <w:ind w:firstLine="480" w:firstLineChars="200"/>
        <w:rPr>
          <w:rFonts w:hAnsi="宋体" w:cs="宋体"/>
        </w:rPr>
      </w:pPr>
      <w:r>
        <w:rPr>
          <w:rFonts w:hint="eastAsia" w:ascii="黑体" w:hAnsi="黑体" w:eastAsia="黑体" w:cs="宋体"/>
          <w:sz w:val="24"/>
          <w:szCs w:val="24"/>
        </w:rPr>
        <w:t>（二）课程目标：</w:t>
      </w:r>
      <w:r>
        <w:rPr>
          <w:rFonts w:hint="eastAsia" w:hAnsi="宋体" w:cs="宋体"/>
        </w:rPr>
        <w:t>（小四号黑体）</w:t>
      </w:r>
    </w:p>
    <w:p w14:paraId="53C6F6EA">
      <w:pPr>
        <w:pStyle w:val="2"/>
        <w:spacing w:beforeLines="50" w:afterLines="50"/>
        <w:ind w:firstLine="420" w:firstLineChars="200"/>
        <w:rPr>
          <w:rFonts w:hAnsi="宋体" w:cs="宋体"/>
        </w:rPr>
      </w:pPr>
      <w:r>
        <w:rPr>
          <w:rFonts w:hint="eastAsia" w:hAnsi="宋体" w:cs="宋体"/>
        </w:rPr>
        <w:t>（</w:t>
      </w:r>
      <w:r>
        <w:rPr>
          <w:rFonts w:hAnsi="宋体" w:cs="宋体"/>
        </w:rPr>
        <w:t>课程目标规定</w:t>
      </w:r>
      <w:r>
        <w:rPr>
          <w:rFonts w:hint="eastAsia" w:hAnsi="宋体" w:cs="宋体"/>
        </w:rPr>
        <w:t>某一阶段的学生通过课程学习以后，在发展德、智、体、美、劳</w:t>
      </w:r>
      <w:r>
        <w:rPr>
          <w:rFonts w:hAnsi="宋体" w:cs="宋体"/>
        </w:rPr>
        <w:t>等方面</w:t>
      </w:r>
      <w:r>
        <w:rPr>
          <w:rFonts w:hint="eastAsia" w:hAnsi="宋体" w:cs="宋体"/>
        </w:rPr>
        <w:t>期望实现的程度，它是确定课程内容、教学目标和教学方法的基础。）（五号宋体）</w:t>
      </w:r>
    </w:p>
    <w:p w14:paraId="3582B7A1">
      <w:pPr>
        <w:pStyle w:val="2"/>
        <w:spacing w:beforeLines="50" w:afterLines="50"/>
        <w:rPr>
          <w:rFonts w:hAnsi="宋体" w:cs="宋体"/>
          <w:b/>
        </w:rPr>
      </w:pPr>
      <w:r>
        <w:rPr>
          <w:rFonts w:hint="eastAsia" w:hAnsi="宋体" w:cs="宋体"/>
          <w:b/>
        </w:rPr>
        <w:t>课程目标1：</w:t>
      </w:r>
      <w:r>
        <w:rPr>
          <w:rFonts w:hint="eastAsia" w:hAnsi="宋体"/>
          <w:b/>
          <w:szCs w:val="22"/>
        </w:rPr>
        <w:t>培养人格健全、心智发达，具有较强哲学分析能力与批判性思维的学术人才</w:t>
      </w:r>
      <w:r>
        <w:rPr>
          <w:rFonts w:hint="eastAsia" w:hAnsi="宋体" w:cs="宋体"/>
          <w:b/>
          <w:szCs w:val="21"/>
        </w:rPr>
        <w:t>。</w:t>
      </w:r>
    </w:p>
    <w:p w14:paraId="6AA4EB69">
      <w:pPr>
        <w:pStyle w:val="2"/>
        <w:spacing w:beforeLines="50" w:afterLines="50"/>
        <w:ind w:firstLine="420" w:firstLineChars="200"/>
        <w:rPr>
          <w:rFonts w:hAnsi="宋体" w:cs="宋体"/>
        </w:rPr>
      </w:pPr>
      <w:r>
        <w:rPr>
          <w:rFonts w:hint="eastAsia" w:hAnsi="宋体" w:cs="宋体"/>
        </w:rPr>
        <w:t>1．1大乘佛教般若学的基本思想</w:t>
      </w:r>
    </w:p>
    <w:p w14:paraId="3BF46B2F">
      <w:pPr>
        <w:pStyle w:val="2"/>
        <w:spacing w:beforeLines="50" w:afterLines="50"/>
        <w:ind w:firstLine="420" w:firstLineChars="200"/>
        <w:rPr>
          <w:rFonts w:hAnsi="宋体" w:cs="宋体"/>
        </w:rPr>
      </w:pPr>
      <w:r>
        <w:rPr>
          <w:rFonts w:hAnsi="宋体" w:cs="宋体"/>
        </w:rPr>
        <w:t>1</w:t>
      </w:r>
      <w:r>
        <w:rPr>
          <w:rFonts w:hint="eastAsia" w:hAnsi="宋体" w:cs="宋体"/>
        </w:rPr>
        <w:t>．2</w:t>
      </w:r>
      <w:r>
        <w:rPr>
          <w:rFonts w:hint="eastAsia"/>
        </w:rPr>
        <w:t>惠能禅宗的基本思想</w:t>
      </w:r>
    </w:p>
    <w:p w14:paraId="29E685AD">
      <w:pPr>
        <w:pStyle w:val="2"/>
        <w:spacing w:beforeLines="50" w:afterLines="50"/>
        <w:ind w:firstLine="420" w:firstLineChars="200"/>
        <w:rPr>
          <w:rFonts w:hAnsi="宋体" w:cs="宋体"/>
        </w:rPr>
      </w:pPr>
    </w:p>
    <w:p w14:paraId="42EC4057">
      <w:pPr>
        <w:pStyle w:val="2"/>
        <w:spacing w:beforeLines="50" w:afterLines="50"/>
        <w:rPr>
          <w:rFonts w:hAnsi="宋体" w:cs="宋体"/>
          <w:b/>
        </w:rPr>
      </w:pPr>
      <w:r>
        <w:rPr>
          <w:rFonts w:hint="eastAsia" w:hAnsi="宋体" w:cs="宋体"/>
          <w:b/>
        </w:rPr>
        <w:t>课程目标2：</w:t>
      </w:r>
      <w:r>
        <w:rPr>
          <w:rFonts w:hint="eastAsia" w:hAnsi="宋体"/>
          <w:b/>
          <w:szCs w:val="22"/>
        </w:rPr>
        <w:t>培养人格健全、心智发达，具有较强综合性理论思维能力的高级研究人才</w:t>
      </w:r>
      <w:r>
        <w:rPr>
          <w:rFonts w:hint="eastAsia" w:hAnsi="宋体" w:cs="宋体"/>
          <w:b/>
          <w:szCs w:val="21"/>
        </w:rPr>
        <w:t>。</w:t>
      </w:r>
    </w:p>
    <w:p w14:paraId="5184BDAF">
      <w:pPr>
        <w:pStyle w:val="2"/>
        <w:spacing w:beforeLines="50" w:afterLines="50"/>
        <w:ind w:firstLine="420" w:firstLineChars="200"/>
        <w:rPr>
          <w:rFonts w:hAnsi="宋体" w:cs="宋体"/>
        </w:rPr>
      </w:pPr>
    </w:p>
    <w:p w14:paraId="76838F00">
      <w:pPr>
        <w:pStyle w:val="2"/>
        <w:spacing w:beforeLines="50" w:afterLines="50"/>
        <w:rPr>
          <w:rFonts w:hAnsi="宋体" w:cs="宋体"/>
        </w:rPr>
      </w:pPr>
      <w:r>
        <w:rPr>
          <w:rFonts w:hint="eastAsia" w:hAnsi="宋体" w:cs="宋体"/>
          <w:b/>
        </w:rPr>
        <w:t>课程目标3：</w:t>
      </w:r>
      <w:r>
        <w:rPr>
          <w:rFonts w:hint="eastAsia" w:hAnsi="宋体"/>
          <w:b/>
          <w:szCs w:val="22"/>
        </w:rPr>
        <w:t>培养人格健全、心智发达，具有较强科研水平和教学能力的基础教育人才</w:t>
      </w:r>
      <w:r>
        <w:rPr>
          <w:rFonts w:hint="eastAsia" w:hAnsi="宋体" w:cs="宋体"/>
          <w:b/>
          <w:szCs w:val="21"/>
        </w:rPr>
        <w:t>。</w:t>
      </w:r>
    </w:p>
    <w:p w14:paraId="1BC31625">
      <w:pPr>
        <w:pStyle w:val="2"/>
        <w:spacing w:beforeLines="50" w:afterLines="50"/>
        <w:ind w:firstLine="420" w:firstLineChars="200"/>
        <w:rPr>
          <w:rFonts w:hAnsi="宋体" w:cs="宋体"/>
        </w:rPr>
      </w:pPr>
    </w:p>
    <w:p w14:paraId="3C694766">
      <w:pPr>
        <w:pStyle w:val="2"/>
        <w:spacing w:beforeLines="50" w:afterLines="50"/>
        <w:ind w:firstLine="420" w:firstLineChars="200"/>
        <w:rPr>
          <w:rFonts w:hAnsi="宋体" w:cs="宋体"/>
        </w:rPr>
      </w:pPr>
      <w:r>
        <w:rPr>
          <w:rFonts w:hint="eastAsia" w:hAnsi="宋体" w:cs="宋体"/>
        </w:rPr>
        <w:t>（要求参照《普通高等学校本科专业类教学质量国家标准》，对应各类专业认证标准，注意对毕业要求支撑程度强弱的描述，与“课程目标对毕业要求的支撑关系表一致）（五号宋体）</w:t>
      </w:r>
    </w:p>
    <w:p w14:paraId="49F843E3">
      <w:pPr>
        <w:pStyle w:val="2"/>
        <w:spacing w:beforeLines="50" w:afterLines="50"/>
        <w:ind w:firstLine="420" w:firstLineChars="200"/>
        <w:rPr>
          <w:rFonts w:hAnsi="宋体" w:cs="宋体"/>
        </w:rPr>
      </w:pPr>
    </w:p>
    <w:p w14:paraId="3ECB86BF">
      <w:pPr>
        <w:pStyle w:val="2"/>
        <w:spacing w:beforeLines="50" w:afterLines="50"/>
        <w:ind w:firstLine="480" w:firstLineChars="200"/>
        <w:rPr>
          <w:rFonts w:hAnsi="宋体" w:cs="宋体"/>
        </w:rPr>
      </w:pPr>
      <w:r>
        <w:rPr>
          <w:rFonts w:hint="eastAsia" w:ascii="黑体" w:hAnsi="黑体" w:eastAsia="黑体" w:cs="宋体"/>
          <w:sz w:val="24"/>
          <w:szCs w:val="24"/>
        </w:rPr>
        <w:t>（三）课程目标与毕业要求、课程内容的对应关系</w:t>
      </w:r>
      <w:r>
        <w:rPr>
          <w:rFonts w:hint="eastAsia" w:hAnsi="宋体" w:cs="宋体"/>
        </w:rPr>
        <w:t>（小四号黑体）</w:t>
      </w:r>
    </w:p>
    <w:p w14:paraId="2CE05922">
      <w:pPr>
        <w:pStyle w:val="2"/>
        <w:spacing w:beforeLines="50" w:afterLines="50"/>
        <w:ind w:firstLine="420" w:firstLineChars="200"/>
        <w:jc w:val="center"/>
        <w:rPr>
          <w:rFonts w:ascii="黑体" w:hAnsi="宋体"/>
          <w:b/>
          <w:bCs/>
          <w:szCs w:val="21"/>
        </w:rPr>
      </w:pPr>
      <w:r>
        <w:rPr>
          <w:rFonts w:hint="eastAsia" w:ascii="黑体" w:hAnsi="宋体"/>
          <w:bCs/>
          <w:szCs w:val="21"/>
        </w:rPr>
        <w:t>表1：课程目标与课程内容、毕业要求的对应关系表</w:t>
      </w:r>
      <w:r>
        <w:rPr>
          <w:rFonts w:hint="eastAsia" w:ascii="黑体" w:hAnsi="宋体"/>
          <w:b/>
          <w:bCs/>
          <w:szCs w:val="21"/>
        </w:rPr>
        <w:t xml:space="preserve"> </w:t>
      </w:r>
      <w:r>
        <w:rPr>
          <w:rFonts w:hint="eastAsia" w:ascii="黑体" w:hAnsi="宋体"/>
          <w:bCs/>
          <w:szCs w:val="21"/>
        </w:rPr>
        <w:t>（五号宋体）</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1276"/>
        <w:gridCol w:w="4253"/>
        <w:gridCol w:w="2023"/>
      </w:tblGrid>
      <w:tr w14:paraId="19DDD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5" w:type="dxa"/>
            <w:vAlign w:val="center"/>
          </w:tcPr>
          <w:p w14:paraId="17DC27AC">
            <w:pPr>
              <w:pStyle w:val="2"/>
              <w:spacing w:beforeLines="50" w:afterLines="50"/>
              <w:jc w:val="center"/>
              <w:rPr>
                <w:rFonts w:ascii="黑体" w:hAnsi="宋体"/>
                <w:b/>
                <w:bCs/>
                <w:szCs w:val="21"/>
              </w:rPr>
            </w:pPr>
            <w:r>
              <w:rPr>
                <w:rFonts w:hint="eastAsia" w:ascii="黑体" w:hAnsi="宋体"/>
                <w:b/>
                <w:bCs/>
                <w:szCs w:val="21"/>
              </w:rPr>
              <w:t>课程目标</w:t>
            </w:r>
          </w:p>
        </w:tc>
        <w:tc>
          <w:tcPr>
            <w:tcW w:w="1276" w:type="dxa"/>
            <w:vAlign w:val="center"/>
          </w:tcPr>
          <w:p w14:paraId="1C73F726">
            <w:pPr>
              <w:pStyle w:val="2"/>
              <w:spacing w:beforeLines="50" w:afterLines="50"/>
              <w:jc w:val="center"/>
              <w:rPr>
                <w:rFonts w:hAnsi="宋体" w:cs="宋体"/>
                <w:b/>
              </w:rPr>
            </w:pPr>
            <w:r>
              <w:rPr>
                <w:rFonts w:hint="eastAsia" w:hAnsi="宋体" w:cs="宋体"/>
                <w:b/>
              </w:rPr>
              <w:t>课程子目标</w:t>
            </w:r>
          </w:p>
        </w:tc>
        <w:tc>
          <w:tcPr>
            <w:tcW w:w="4253" w:type="dxa"/>
            <w:vAlign w:val="center"/>
          </w:tcPr>
          <w:p w14:paraId="173B1021">
            <w:pPr>
              <w:pStyle w:val="2"/>
              <w:spacing w:beforeLines="50" w:afterLines="50"/>
              <w:jc w:val="center"/>
              <w:rPr>
                <w:rFonts w:ascii="黑体" w:hAnsi="宋体"/>
                <w:b/>
                <w:bCs/>
                <w:szCs w:val="21"/>
              </w:rPr>
            </w:pPr>
            <w:r>
              <w:rPr>
                <w:rFonts w:hint="eastAsia" w:ascii="黑体" w:hAnsi="宋体"/>
                <w:b/>
                <w:bCs/>
                <w:szCs w:val="21"/>
              </w:rPr>
              <w:t>对应课程内容</w:t>
            </w:r>
          </w:p>
        </w:tc>
        <w:tc>
          <w:tcPr>
            <w:tcW w:w="2023" w:type="dxa"/>
            <w:vAlign w:val="center"/>
          </w:tcPr>
          <w:p w14:paraId="00CB6183">
            <w:pPr>
              <w:pStyle w:val="2"/>
              <w:spacing w:beforeLines="50" w:afterLines="50"/>
              <w:jc w:val="center"/>
              <w:rPr>
                <w:rFonts w:ascii="黑体" w:hAnsi="宋体"/>
                <w:b/>
                <w:bCs/>
                <w:szCs w:val="21"/>
              </w:rPr>
            </w:pPr>
            <w:r>
              <w:rPr>
                <w:rFonts w:hint="eastAsia" w:ascii="黑体" w:hAnsi="宋体"/>
                <w:b/>
                <w:bCs/>
                <w:szCs w:val="21"/>
              </w:rPr>
              <w:t>对应毕业要求</w:t>
            </w:r>
          </w:p>
        </w:tc>
      </w:tr>
      <w:tr w14:paraId="4730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5" w:type="dxa"/>
            <w:vMerge w:val="restart"/>
            <w:vAlign w:val="center"/>
          </w:tcPr>
          <w:p w14:paraId="4845372D">
            <w:pPr>
              <w:pStyle w:val="2"/>
              <w:spacing w:beforeLines="50" w:afterLines="50"/>
              <w:jc w:val="center"/>
              <w:rPr>
                <w:rFonts w:hAnsi="宋体" w:cs="宋体"/>
                <w:szCs w:val="21"/>
              </w:rPr>
            </w:pPr>
            <w:r>
              <w:rPr>
                <w:rFonts w:hint="eastAsia" w:hAnsi="宋体" w:cs="宋体"/>
                <w:szCs w:val="21"/>
              </w:rPr>
              <w:t>课程目标1</w:t>
            </w:r>
          </w:p>
        </w:tc>
        <w:tc>
          <w:tcPr>
            <w:tcW w:w="1276" w:type="dxa"/>
            <w:vAlign w:val="center"/>
          </w:tcPr>
          <w:p w14:paraId="7FAA8F10">
            <w:pPr>
              <w:pStyle w:val="2"/>
              <w:spacing w:beforeLines="50" w:afterLines="50"/>
              <w:jc w:val="center"/>
              <w:rPr>
                <w:rFonts w:hAnsi="宋体" w:cs="宋体"/>
              </w:rPr>
            </w:pPr>
            <w:r>
              <w:rPr>
                <w:rFonts w:hint="eastAsia" w:hAnsi="宋体" w:cs="宋体"/>
              </w:rPr>
              <w:t>1.1</w:t>
            </w:r>
          </w:p>
        </w:tc>
        <w:tc>
          <w:tcPr>
            <w:tcW w:w="4253" w:type="dxa"/>
            <w:vAlign w:val="center"/>
          </w:tcPr>
          <w:p w14:paraId="5CF691F2">
            <w:pPr>
              <w:pStyle w:val="2"/>
              <w:spacing w:beforeLines="50" w:afterLines="50"/>
              <w:jc w:val="center"/>
              <w:rPr>
                <w:rFonts w:hAnsi="宋体" w:cs="宋体"/>
              </w:rPr>
            </w:pPr>
            <w:r>
              <w:rPr>
                <w:rFonts w:hint="eastAsia" w:hAnsi="宋体" w:cs="宋体"/>
              </w:rPr>
              <w:t>大乘佛教般若学的基本思想</w:t>
            </w:r>
          </w:p>
        </w:tc>
        <w:tc>
          <w:tcPr>
            <w:tcW w:w="2023" w:type="dxa"/>
            <w:vMerge w:val="restart"/>
            <w:vAlign w:val="center"/>
          </w:tcPr>
          <w:p w14:paraId="4959DDEC">
            <w:pPr>
              <w:pStyle w:val="2"/>
              <w:spacing w:beforeLines="50" w:afterLines="50"/>
              <w:jc w:val="center"/>
              <w:rPr>
                <w:rFonts w:hAnsi="宋体" w:cs="宋体"/>
              </w:rPr>
            </w:pPr>
            <w:r>
              <w:rPr>
                <w:rFonts w:hint="eastAsia" w:hAnsi="宋体" w:cs="宋体"/>
              </w:rPr>
              <w:t>2、3</w:t>
            </w:r>
          </w:p>
        </w:tc>
      </w:tr>
      <w:tr w14:paraId="74218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5" w:type="dxa"/>
            <w:vMerge w:val="continue"/>
            <w:vAlign w:val="center"/>
          </w:tcPr>
          <w:p w14:paraId="14F7046C">
            <w:pPr>
              <w:pStyle w:val="2"/>
              <w:spacing w:beforeLines="50" w:afterLines="50"/>
              <w:jc w:val="center"/>
              <w:rPr>
                <w:rFonts w:hAnsi="宋体" w:cs="宋体"/>
                <w:szCs w:val="21"/>
              </w:rPr>
            </w:pPr>
          </w:p>
        </w:tc>
        <w:tc>
          <w:tcPr>
            <w:tcW w:w="1276" w:type="dxa"/>
            <w:vAlign w:val="center"/>
          </w:tcPr>
          <w:p w14:paraId="420E5B1F">
            <w:pPr>
              <w:pStyle w:val="2"/>
              <w:spacing w:beforeLines="50" w:afterLines="50"/>
              <w:jc w:val="center"/>
              <w:rPr>
                <w:rFonts w:hAnsi="宋体" w:cs="宋体"/>
              </w:rPr>
            </w:pPr>
            <w:r>
              <w:rPr>
                <w:rFonts w:hint="eastAsia" w:hAnsi="宋体" w:cs="宋体"/>
              </w:rPr>
              <w:t>1.2</w:t>
            </w:r>
          </w:p>
        </w:tc>
        <w:tc>
          <w:tcPr>
            <w:tcW w:w="4253" w:type="dxa"/>
            <w:vAlign w:val="center"/>
          </w:tcPr>
          <w:p w14:paraId="331F22F0">
            <w:pPr>
              <w:pStyle w:val="2"/>
              <w:spacing w:beforeLines="50" w:afterLines="50"/>
              <w:jc w:val="center"/>
              <w:rPr>
                <w:rFonts w:hAnsi="宋体" w:cs="宋体"/>
              </w:rPr>
            </w:pPr>
            <w:r>
              <w:rPr>
                <w:rFonts w:hint="eastAsia" w:hAnsi="宋体" w:cs="宋体"/>
              </w:rPr>
              <w:t>惠能禅宗的基本思想</w:t>
            </w:r>
          </w:p>
        </w:tc>
        <w:tc>
          <w:tcPr>
            <w:tcW w:w="2023" w:type="dxa"/>
            <w:vMerge w:val="continue"/>
            <w:vAlign w:val="center"/>
          </w:tcPr>
          <w:p w14:paraId="5BEAFF5A">
            <w:pPr>
              <w:pStyle w:val="2"/>
              <w:spacing w:beforeLines="50" w:afterLines="50"/>
              <w:jc w:val="center"/>
              <w:rPr>
                <w:rFonts w:hAnsi="宋体" w:cs="宋体"/>
              </w:rPr>
            </w:pPr>
          </w:p>
        </w:tc>
      </w:tr>
      <w:tr w14:paraId="7B244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515" w:type="dxa"/>
            <w:vAlign w:val="center"/>
          </w:tcPr>
          <w:p w14:paraId="705FD101">
            <w:pPr>
              <w:pStyle w:val="2"/>
              <w:spacing w:beforeLines="50" w:afterLines="50"/>
              <w:jc w:val="center"/>
              <w:rPr>
                <w:rFonts w:hAnsi="宋体" w:cs="宋体"/>
                <w:szCs w:val="21"/>
              </w:rPr>
            </w:pPr>
            <w:r>
              <w:rPr>
                <w:rFonts w:hint="eastAsia" w:hAnsi="宋体" w:cs="宋体"/>
                <w:szCs w:val="21"/>
              </w:rPr>
              <w:t>课程目标2</w:t>
            </w:r>
          </w:p>
        </w:tc>
        <w:tc>
          <w:tcPr>
            <w:tcW w:w="1276" w:type="dxa"/>
            <w:vAlign w:val="center"/>
          </w:tcPr>
          <w:p w14:paraId="6E2D3E87">
            <w:pPr>
              <w:pStyle w:val="2"/>
              <w:spacing w:beforeLines="50" w:afterLines="50"/>
              <w:jc w:val="center"/>
              <w:rPr>
                <w:rFonts w:hAnsi="宋体" w:cs="宋体"/>
              </w:rPr>
            </w:pPr>
            <w:r>
              <w:rPr>
                <w:rFonts w:hint="eastAsia" w:hAnsi="宋体" w:cs="宋体"/>
              </w:rPr>
              <w:t>无</w:t>
            </w:r>
          </w:p>
        </w:tc>
        <w:tc>
          <w:tcPr>
            <w:tcW w:w="4253" w:type="dxa"/>
            <w:vAlign w:val="center"/>
          </w:tcPr>
          <w:p w14:paraId="41EC8665">
            <w:pPr>
              <w:pStyle w:val="2"/>
              <w:spacing w:beforeLines="50" w:afterLines="50"/>
              <w:jc w:val="center"/>
              <w:rPr>
                <w:rFonts w:hAnsi="宋体" w:cs="宋体"/>
              </w:rPr>
            </w:pPr>
            <w:r>
              <w:rPr>
                <w:rFonts w:hint="eastAsia" w:hAnsi="宋体" w:cs="宋体"/>
              </w:rPr>
              <w:t>课程全部内容</w:t>
            </w:r>
          </w:p>
        </w:tc>
        <w:tc>
          <w:tcPr>
            <w:tcW w:w="2023" w:type="dxa"/>
            <w:vMerge w:val="continue"/>
            <w:vAlign w:val="center"/>
          </w:tcPr>
          <w:p w14:paraId="6912708F">
            <w:pPr>
              <w:pStyle w:val="2"/>
              <w:spacing w:beforeLines="50" w:afterLines="50"/>
              <w:jc w:val="center"/>
              <w:rPr>
                <w:rFonts w:hAnsi="宋体" w:cs="宋体"/>
              </w:rPr>
            </w:pPr>
          </w:p>
        </w:tc>
      </w:tr>
      <w:tr w14:paraId="4C5A3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1515" w:type="dxa"/>
            <w:tcBorders>
              <w:bottom w:val="single" w:color="auto" w:sz="4" w:space="0"/>
            </w:tcBorders>
            <w:vAlign w:val="center"/>
          </w:tcPr>
          <w:p w14:paraId="265ED895">
            <w:pPr>
              <w:pStyle w:val="2"/>
              <w:spacing w:beforeLines="50" w:afterLines="50"/>
              <w:jc w:val="center"/>
              <w:rPr>
                <w:rFonts w:hAnsi="宋体" w:cs="宋体"/>
                <w:szCs w:val="21"/>
              </w:rPr>
            </w:pPr>
            <w:r>
              <w:rPr>
                <w:rFonts w:hint="eastAsia" w:hAnsi="宋体" w:cs="宋体"/>
                <w:szCs w:val="21"/>
              </w:rPr>
              <w:t>课程目标3</w:t>
            </w:r>
          </w:p>
        </w:tc>
        <w:tc>
          <w:tcPr>
            <w:tcW w:w="1276" w:type="dxa"/>
            <w:tcBorders>
              <w:bottom w:val="single" w:color="auto" w:sz="4" w:space="0"/>
            </w:tcBorders>
            <w:vAlign w:val="center"/>
          </w:tcPr>
          <w:p w14:paraId="38927B59">
            <w:pPr>
              <w:pStyle w:val="2"/>
              <w:spacing w:beforeLines="50" w:afterLines="50"/>
              <w:jc w:val="center"/>
              <w:rPr>
                <w:rFonts w:hAnsi="宋体" w:cs="宋体"/>
              </w:rPr>
            </w:pPr>
            <w:r>
              <w:rPr>
                <w:rFonts w:hint="eastAsia" w:hAnsi="宋体" w:cs="宋体"/>
              </w:rPr>
              <w:t>无</w:t>
            </w:r>
          </w:p>
        </w:tc>
        <w:tc>
          <w:tcPr>
            <w:tcW w:w="4253" w:type="dxa"/>
            <w:tcBorders>
              <w:bottom w:val="single" w:color="auto" w:sz="4" w:space="0"/>
            </w:tcBorders>
            <w:vAlign w:val="center"/>
          </w:tcPr>
          <w:p w14:paraId="381E21F3">
            <w:pPr>
              <w:pStyle w:val="2"/>
              <w:spacing w:beforeLines="50" w:afterLines="50"/>
              <w:jc w:val="center"/>
              <w:rPr>
                <w:rFonts w:hAnsi="宋体" w:cs="宋体"/>
              </w:rPr>
            </w:pPr>
            <w:r>
              <w:rPr>
                <w:rFonts w:hint="eastAsia" w:hAnsi="宋体" w:cs="宋体"/>
              </w:rPr>
              <w:t>课程全部内容</w:t>
            </w:r>
          </w:p>
        </w:tc>
        <w:tc>
          <w:tcPr>
            <w:tcW w:w="2023" w:type="dxa"/>
            <w:vMerge w:val="continue"/>
            <w:tcBorders>
              <w:bottom w:val="single" w:color="auto" w:sz="4" w:space="0"/>
            </w:tcBorders>
            <w:vAlign w:val="center"/>
          </w:tcPr>
          <w:p w14:paraId="5FE418DD">
            <w:pPr>
              <w:pStyle w:val="2"/>
              <w:spacing w:beforeLines="50" w:afterLines="50"/>
              <w:jc w:val="center"/>
              <w:rPr>
                <w:rFonts w:hAnsi="宋体" w:cs="宋体"/>
              </w:rPr>
            </w:pPr>
          </w:p>
        </w:tc>
      </w:tr>
    </w:tbl>
    <w:p w14:paraId="60772B68">
      <w:pPr>
        <w:spacing w:beforeLines="50" w:afterLines="50" w:line="360" w:lineRule="auto"/>
        <w:ind w:firstLine="420" w:firstLineChars="200"/>
        <w:rPr>
          <w:rFonts w:ascii="宋体" w:hAnsi="宋体" w:eastAsia="宋体"/>
          <w:szCs w:val="21"/>
        </w:rPr>
      </w:pPr>
      <w:r>
        <w:rPr>
          <w:rFonts w:hint="eastAsia" w:ascii="宋体" w:hAnsi="宋体" w:eastAsia="宋体"/>
          <w:szCs w:val="21"/>
        </w:rPr>
        <w:t>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7F1B9EBF">
      <w:pPr>
        <w:spacing w:beforeLines="50" w:afterLines="50" w:line="360" w:lineRule="auto"/>
        <w:ind w:firstLine="420" w:firstLineChars="200"/>
        <w:rPr>
          <w:rFonts w:ascii="宋体" w:hAnsi="宋体" w:eastAsia="宋体"/>
          <w:szCs w:val="21"/>
        </w:rPr>
      </w:pPr>
    </w:p>
    <w:p w14:paraId="39BB293D">
      <w:pPr>
        <w:spacing w:beforeLines="50" w:afterLines="50"/>
        <w:ind w:firstLine="560" w:firstLineChars="200"/>
        <w:rPr>
          <w:rFonts w:ascii="黑体" w:hAnsi="黑体" w:eastAsia="黑体"/>
          <w:b/>
          <w:sz w:val="28"/>
          <w:szCs w:val="28"/>
        </w:rPr>
      </w:pPr>
      <w:r>
        <w:rPr>
          <w:rFonts w:hint="eastAsia" w:ascii="黑体" w:hAnsi="黑体" w:eastAsia="黑体"/>
          <w:sz w:val="28"/>
          <w:szCs w:val="28"/>
        </w:rPr>
        <w:t>三、教学内容</w:t>
      </w:r>
      <w:r>
        <w:rPr>
          <w:rFonts w:hint="eastAsia" w:ascii="宋体" w:hAnsi="宋体" w:eastAsia="宋体"/>
          <w:szCs w:val="21"/>
        </w:rPr>
        <w:t>（四号黑体）</w:t>
      </w:r>
    </w:p>
    <w:p w14:paraId="194453DD">
      <w:pPr>
        <w:spacing w:beforeLines="50" w:afterLines="50"/>
        <w:rPr>
          <w:rFonts w:ascii="宋体" w:hAnsi="宋体" w:eastAsia="宋体"/>
        </w:rPr>
      </w:pPr>
      <w:r>
        <w:rPr>
          <w:rFonts w:hint="eastAsia" w:ascii="宋体" w:hAnsi="宋体" w:eastAsia="宋体"/>
        </w:rPr>
        <w:t>（具体描述各章节教学目标、教学内容等。实验课程可按实验模块描述）</w:t>
      </w:r>
    </w:p>
    <w:p w14:paraId="605BFA5B">
      <w:pPr>
        <w:widowControl/>
        <w:spacing w:beforeLines="50" w:afterLines="50"/>
        <w:ind w:firstLine="480" w:firstLineChars="200"/>
        <w:jc w:val="left"/>
      </w:pPr>
      <w:r>
        <w:rPr>
          <w:rFonts w:hint="eastAsia" w:ascii="黑体" w:hAnsi="黑体" w:eastAsia="黑体" w:cs="Times New Roman"/>
          <w:sz w:val="24"/>
          <w:szCs w:val="24"/>
        </w:rPr>
        <w:t xml:space="preserve">第一章 </w:t>
      </w:r>
      <w:r>
        <w:rPr>
          <w:rFonts w:hint="eastAsia" w:ascii="黑体" w:hAnsi="黑体" w:eastAsia="黑体"/>
          <w:sz w:val="24"/>
          <w:szCs w:val="24"/>
        </w:rPr>
        <w:t>原始佛教佛经选读</w:t>
      </w:r>
      <w:r>
        <w:rPr>
          <w:rFonts w:hint="eastAsia" w:ascii="宋体" w:hAnsi="宋体" w:eastAsia="宋体" w:cs="宋体"/>
          <w:color w:val="000000"/>
          <w:kern w:val="0"/>
          <w:szCs w:val="21"/>
        </w:rPr>
        <w:t>（小四号黑体）</w:t>
      </w:r>
    </w:p>
    <w:p w14:paraId="1B7613FD">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0B487709">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w:t>
      </w:r>
      <w:r>
        <w:rPr>
          <w:rFonts w:hint="eastAsia" w:ascii="宋体" w:hAnsi="宋体" w:eastAsia="宋体" w:cs="宋体"/>
        </w:rPr>
        <w:t>何谓原始佛教</w:t>
      </w:r>
    </w:p>
    <w:p w14:paraId="4A48F8C5">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w:t>
      </w:r>
      <w:r>
        <w:rPr>
          <w:rFonts w:hint="eastAsia" w:ascii="宋体" w:hAnsi="宋体" w:eastAsia="宋体"/>
        </w:rPr>
        <w:t>原始佛教的核心教理</w:t>
      </w:r>
    </w:p>
    <w:p w14:paraId="7433C309">
      <w:pPr>
        <w:widowControl/>
        <w:spacing w:beforeLines="50" w:afterLines="50"/>
        <w:ind w:firstLine="420" w:firstLineChars="200"/>
        <w:jc w:val="left"/>
        <w:rPr>
          <w:rFonts w:ascii="宋体" w:hAnsi="宋体" w:eastAsia="宋体"/>
          <w:szCs w:val="21"/>
        </w:rPr>
      </w:pPr>
    </w:p>
    <w:p w14:paraId="0A3BAA25">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6368C87">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cs="宋体"/>
        </w:rPr>
        <w:t>原始佛教教理的基础性</w:t>
      </w:r>
    </w:p>
    <w:p w14:paraId="75209BD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hint="eastAsia" w:ascii="宋体" w:hAnsi="宋体" w:eastAsia="宋体"/>
        </w:rPr>
        <w:t>原始佛教与发展佛教的关系</w:t>
      </w:r>
    </w:p>
    <w:p w14:paraId="04A787DF">
      <w:pPr>
        <w:widowControl/>
        <w:spacing w:beforeLines="50" w:afterLines="50"/>
        <w:ind w:firstLine="420" w:firstLineChars="200"/>
        <w:jc w:val="left"/>
        <w:rPr>
          <w:rFonts w:ascii="宋体" w:hAnsi="宋体" w:eastAsia="宋体" w:cs="宋体"/>
          <w:color w:val="000000"/>
          <w:kern w:val="0"/>
          <w:szCs w:val="21"/>
        </w:rPr>
      </w:pPr>
    </w:p>
    <w:p w14:paraId="4811B7EA">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3CFA596A">
      <w:pPr>
        <w:ind w:firstLine="420" w:firstLineChars="200"/>
        <w:rPr>
          <w:rFonts w:ascii="宋体" w:hAnsi="宋体" w:eastAsia="宋体"/>
        </w:rPr>
      </w:pPr>
      <w:r>
        <w:rPr>
          <w:rFonts w:hint="eastAsia" w:ascii="宋体" w:hAnsi="宋体" w:eastAsia="宋体"/>
        </w:rPr>
        <w:t>1）箭喻经、佛说五蕴皆空经</w:t>
      </w:r>
    </w:p>
    <w:p w14:paraId="6CF9924A">
      <w:pPr>
        <w:rPr>
          <w:rFonts w:ascii="宋体" w:hAnsi="宋体" w:eastAsia="宋体"/>
          <w:szCs w:val="21"/>
        </w:rPr>
      </w:pPr>
      <w:r>
        <w:rPr>
          <w:rFonts w:ascii="宋体" w:hAnsi="宋体" w:eastAsia="宋体"/>
        </w:rPr>
        <w:t xml:space="preserve">    </w:t>
      </w:r>
      <w:r>
        <w:rPr>
          <w:rFonts w:hint="eastAsia" w:ascii="宋体" w:hAnsi="宋体" w:eastAsia="宋体"/>
        </w:rPr>
        <w:t>2）佛说三转法轮经、缘起经</w:t>
      </w:r>
    </w:p>
    <w:p w14:paraId="67030B27">
      <w:pPr>
        <w:widowControl/>
        <w:spacing w:beforeLines="50" w:afterLines="50"/>
        <w:ind w:firstLine="420" w:firstLineChars="200"/>
        <w:jc w:val="left"/>
        <w:rPr>
          <w:rFonts w:ascii="宋体" w:hAnsi="宋体" w:eastAsia="宋体"/>
          <w:szCs w:val="21"/>
        </w:rPr>
      </w:pPr>
    </w:p>
    <w:p w14:paraId="7ACDF35B">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060ED667">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3D55793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5527A44D">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50C6D6F6">
      <w:pPr>
        <w:widowControl/>
        <w:spacing w:beforeLines="50" w:afterLines="50"/>
        <w:ind w:firstLine="420" w:firstLineChars="200"/>
        <w:jc w:val="left"/>
        <w:rPr>
          <w:rFonts w:ascii="宋体" w:hAnsi="宋体" w:eastAsia="宋体" w:cs="宋体"/>
          <w:color w:val="000000"/>
          <w:kern w:val="0"/>
          <w:szCs w:val="21"/>
        </w:rPr>
      </w:pPr>
    </w:p>
    <w:p w14:paraId="5971C456">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721913C5">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1）课堂讨论</w:t>
      </w:r>
    </w:p>
    <w:p w14:paraId="26EE61C8">
      <w:pPr>
        <w:widowControl/>
        <w:spacing w:beforeLines="50" w:afterLines="50"/>
        <w:ind w:firstLine="420" w:firstLineChars="200"/>
        <w:jc w:val="left"/>
        <w:rPr>
          <w:rFonts w:ascii="宋体" w:hAnsi="宋体" w:eastAsia="宋体" w:cs="TimesNewRomanPSMT"/>
          <w:color w:val="000000"/>
          <w:kern w:val="0"/>
          <w:szCs w:val="21"/>
        </w:rPr>
      </w:pPr>
    </w:p>
    <w:p w14:paraId="17024847">
      <w:pPr>
        <w:widowControl/>
        <w:spacing w:beforeLines="50" w:afterLines="50"/>
        <w:ind w:firstLine="480" w:firstLineChars="200"/>
        <w:jc w:val="left"/>
        <w:rPr>
          <w:rFonts w:ascii="TimesNewRomanPSMT" w:hAnsi="TimesNewRomanPSMT" w:cs="TimesNewRomanPSMT"/>
          <w:color w:val="000000"/>
          <w:kern w:val="0"/>
          <w:sz w:val="20"/>
          <w:szCs w:val="20"/>
        </w:rPr>
      </w:pPr>
      <w:r>
        <w:rPr>
          <w:rFonts w:hint="eastAsia" w:ascii="黑体" w:hAnsi="黑体" w:eastAsia="黑体" w:cs="Times New Roman"/>
          <w:sz w:val="24"/>
          <w:szCs w:val="24"/>
        </w:rPr>
        <w:t xml:space="preserve">第二章 </w:t>
      </w:r>
      <w:r>
        <w:rPr>
          <w:rFonts w:hint="eastAsia" w:ascii="黑体" w:hAnsi="黑体" w:eastAsia="黑体"/>
          <w:sz w:val="24"/>
          <w:szCs w:val="24"/>
        </w:rPr>
        <w:t>大乘佛教重要论典选读</w:t>
      </w:r>
      <w:r>
        <w:rPr>
          <w:rFonts w:hint="eastAsia" w:ascii="宋体" w:hAnsi="宋体" w:eastAsia="宋体" w:cs="宋体"/>
          <w:color w:val="000000"/>
          <w:kern w:val="0"/>
          <w:szCs w:val="21"/>
        </w:rPr>
        <w:t>（小四号黑体）</w:t>
      </w:r>
    </w:p>
    <w:p w14:paraId="705F9943">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158D126B">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1）龙树《中论》的核心理论</w:t>
      </w:r>
    </w:p>
    <w:p w14:paraId="049E8E7A">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2）僧肇《肇论》的主要思想</w:t>
      </w:r>
    </w:p>
    <w:p w14:paraId="4786052E">
      <w:pPr>
        <w:widowControl/>
        <w:spacing w:beforeLines="50" w:afterLines="50"/>
        <w:ind w:firstLine="420" w:firstLineChars="200"/>
        <w:jc w:val="left"/>
        <w:rPr>
          <w:rFonts w:ascii="宋体" w:hAnsi="宋体" w:eastAsia="宋体"/>
          <w:szCs w:val="21"/>
        </w:rPr>
      </w:pPr>
      <w:r>
        <w:rPr>
          <w:rFonts w:hint="eastAsia" w:ascii="宋体" w:hAnsi="宋体" w:eastAsia="宋体"/>
          <w:szCs w:val="21"/>
        </w:rPr>
        <w:t>3）《大乘起信论》的基本思想</w:t>
      </w:r>
    </w:p>
    <w:p w14:paraId="31B7C4BD">
      <w:pPr>
        <w:widowControl/>
        <w:spacing w:beforeLines="50" w:afterLines="50"/>
        <w:ind w:firstLine="420" w:firstLineChars="200"/>
        <w:jc w:val="left"/>
        <w:rPr>
          <w:rFonts w:ascii="宋体" w:hAnsi="宋体" w:eastAsia="宋体"/>
          <w:szCs w:val="21"/>
        </w:rPr>
      </w:pPr>
    </w:p>
    <w:p w14:paraId="15571CE2">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50D56214">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szCs w:val="21"/>
        </w:rPr>
        <w:t>《中论》的缘起性空理论</w:t>
      </w:r>
    </w:p>
    <w:p w14:paraId="039B31B1">
      <w:pPr>
        <w:widowControl/>
        <w:spacing w:beforeLines="50" w:afterLines="50"/>
        <w:ind w:firstLine="420" w:firstLineChars="200"/>
        <w:jc w:val="left"/>
        <w:rPr>
          <w:rFonts w:ascii="宋体" w:hAnsi="宋体" w:eastAsia="宋体"/>
          <w:szCs w:val="21"/>
        </w:rPr>
      </w:pPr>
      <w:r>
        <w:rPr>
          <w:rFonts w:hint="eastAsia" w:ascii="宋体" w:hAnsi="宋体" w:eastAsia="宋体" w:cs="宋体"/>
          <w:color w:val="000000"/>
          <w:kern w:val="0"/>
          <w:szCs w:val="21"/>
        </w:rPr>
        <w:t>2）</w:t>
      </w:r>
      <w:r>
        <w:rPr>
          <w:rFonts w:hint="eastAsia" w:ascii="宋体" w:hAnsi="宋体" w:eastAsia="宋体"/>
          <w:szCs w:val="21"/>
        </w:rPr>
        <w:t>《肇论》的中观思想</w:t>
      </w:r>
    </w:p>
    <w:p w14:paraId="239C6694">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szCs w:val="21"/>
        </w:rPr>
        <w:t>3）《大乘起信论》的唯心思想</w:t>
      </w:r>
    </w:p>
    <w:p w14:paraId="493D22D1">
      <w:pPr>
        <w:widowControl/>
        <w:spacing w:beforeLines="50" w:afterLines="50"/>
        <w:ind w:firstLine="420" w:firstLineChars="200"/>
        <w:jc w:val="left"/>
        <w:rPr>
          <w:rFonts w:ascii="宋体" w:hAnsi="宋体" w:eastAsia="宋体" w:cs="宋体"/>
          <w:color w:val="000000"/>
          <w:kern w:val="0"/>
          <w:szCs w:val="21"/>
        </w:rPr>
      </w:pPr>
    </w:p>
    <w:p w14:paraId="635362B8">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6EDF3984">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1）《中论》思想渊源</w:t>
      </w:r>
    </w:p>
    <w:p w14:paraId="3A6C3257">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2）《中论》缘起性空、空假不二思想</w:t>
      </w:r>
    </w:p>
    <w:p w14:paraId="77F48280">
      <w:pPr>
        <w:widowControl/>
        <w:spacing w:beforeLines="50" w:afterLines="50"/>
        <w:ind w:firstLine="420" w:firstLineChars="200"/>
        <w:jc w:val="left"/>
        <w:rPr>
          <w:rFonts w:ascii="宋体" w:hAnsi="宋体" w:eastAsia="宋体"/>
          <w:szCs w:val="21"/>
        </w:rPr>
      </w:pPr>
      <w:r>
        <w:rPr>
          <w:rFonts w:hint="eastAsia" w:ascii="宋体" w:hAnsi="宋体" w:eastAsia="宋体"/>
          <w:szCs w:val="21"/>
        </w:rPr>
        <w:t>3）《肇论》理论来源</w:t>
      </w:r>
    </w:p>
    <w:p w14:paraId="5F1EA4E9">
      <w:pPr>
        <w:widowControl/>
        <w:spacing w:beforeLines="50" w:afterLines="50"/>
        <w:ind w:firstLine="420" w:firstLineChars="200"/>
        <w:jc w:val="left"/>
        <w:rPr>
          <w:rFonts w:ascii="宋体" w:hAnsi="宋体" w:eastAsia="宋体"/>
          <w:szCs w:val="21"/>
        </w:rPr>
      </w:pPr>
      <w:r>
        <w:rPr>
          <w:rFonts w:hint="eastAsia" w:ascii="宋体" w:hAnsi="宋体" w:eastAsia="宋体"/>
          <w:szCs w:val="21"/>
        </w:rPr>
        <w:t>4）《肇论》不真空、物不迁思想</w:t>
      </w:r>
    </w:p>
    <w:p w14:paraId="01FA0608">
      <w:pPr>
        <w:widowControl/>
        <w:spacing w:beforeLines="50" w:afterLines="50"/>
        <w:ind w:firstLine="420" w:firstLineChars="200"/>
        <w:jc w:val="left"/>
        <w:rPr>
          <w:rFonts w:ascii="宋体" w:hAnsi="宋体" w:eastAsia="宋体"/>
          <w:szCs w:val="21"/>
        </w:rPr>
      </w:pPr>
      <w:r>
        <w:rPr>
          <w:rFonts w:hint="eastAsia" w:ascii="宋体" w:hAnsi="宋体" w:eastAsia="宋体"/>
          <w:szCs w:val="21"/>
        </w:rPr>
        <w:t>5）《大乘起信论》思想渊源</w:t>
      </w:r>
    </w:p>
    <w:p w14:paraId="489EE17F">
      <w:pPr>
        <w:widowControl/>
        <w:spacing w:beforeLines="50" w:afterLines="50"/>
        <w:ind w:firstLine="420" w:firstLineChars="200"/>
        <w:jc w:val="left"/>
        <w:rPr>
          <w:rFonts w:ascii="宋体" w:hAnsi="宋体" w:eastAsia="宋体"/>
          <w:szCs w:val="21"/>
        </w:rPr>
      </w:pPr>
      <w:r>
        <w:rPr>
          <w:rFonts w:hint="eastAsia" w:ascii="宋体" w:hAnsi="宋体" w:eastAsia="宋体"/>
          <w:szCs w:val="21"/>
        </w:rPr>
        <w:t>6）《大乘起信论》一心二门、真妄和合及真如缘起等思想</w:t>
      </w:r>
    </w:p>
    <w:p w14:paraId="2BD88885">
      <w:pPr>
        <w:widowControl/>
        <w:spacing w:beforeLines="50" w:afterLines="50"/>
        <w:ind w:firstLine="420" w:firstLineChars="200"/>
        <w:jc w:val="left"/>
        <w:rPr>
          <w:rFonts w:ascii="宋体" w:hAnsi="宋体" w:eastAsia="宋体"/>
          <w:szCs w:val="21"/>
        </w:rPr>
      </w:pPr>
    </w:p>
    <w:p w14:paraId="3B83370F">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66ADAC0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3C79224D">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050D7C32">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0AA2BF9D">
      <w:pPr>
        <w:widowControl/>
        <w:spacing w:beforeLines="50" w:afterLines="50"/>
        <w:ind w:firstLine="420" w:firstLineChars="200"/>
        <w:jc w:val="left"/>
        <w:rPr>
          <w:rFonts w:ascii="宋体" w:hAnsi="宋体" w:eastAsia="宋体" w:cs="宋体"/>
          <w:color w:val="000000"/>
          <w:kern w:val="0"/>
          <w:szCs w:val="21"/>
        </w:rPr>
      </w:pPr>
    </w:p>
    <w:p w14:paraId="454509B8">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1F843117">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1）学生课堂提问</w:t>
      </w:r>
    </w:p>
    <w:p w14:paraId="00BA8129">
      <w:pPr>
        <w:widowControl/>
        <w:spacing w:beforeLines="50" w:afterLines="50"/>
        <w:ind w:firstLine="420" w:firstLineChars="200"/>
        <w:jc w:val="left"/>
        <w:rPr>
          <w:rFonts w:ascii="宋体" w:hAnsi="宋体" w:eastAsia="宋体" w:cs="TimesNewRomanPSMT"/>
          <w:color w:val="000000"/>
          <w:kern w:val="0"/>
          <w:szCs w:val="21"/>
        </w:rPr>
      </w:pPr>
    </w:p>
    <w:p w14:paraId="75B4B394">
      <w:pPr>
        <w:widowControl/>
        <w:spacing w:beforeLines="50" w:afterLines="50"/>
        <w:ind w:firstLine="480" w:firstLineChars="200"/>
        <w:jc w:val="left"/>
        <w:rPr>
          <w:rFonts w:ascii="TimesNewRomanPSMT" w:hAnsi="TimesNewRomanPSMT" w:cs="TimesNewRomanPSMT"/>
          <w:color w:val="000000"/>
          <w:kern w:val="0"/>
          <w:sz w:val="20"/>
          <w:szCs w:val="20"/>
        </w:rPr>
      </w:pPr>
      <w:r>
        <w:rPr>
          <w:rFonts w:hint="eastAsia" w:ascii="黑体" w:hAnsi="黑体" w:eastAsia="黑体" w:cs="Times New Roman"/>
          <w:sz w:val="24"/>
          <w:szCs w:val="24"/>
        </w:rPr>
        <w:t>第三章</w:t>
      </w:r>
      <w:r>
        <w:rPr>
          <w:rFonts w:hint="eastAsia" w:ascii="黑体" w:hAnsi="黑体" w:eastAsia="黑体" w:cs="Times New Roman"/>
          <w:b/>
          <w:sz w:val="24"/>
          <w:szCs w:val="24"/>
        </w:rPr>
        <w:t xml:space="preserve"> </w:t>
      </w:r>
      <w:r>
        <w:rPr>
          <w:rFonts w:hint="eastAsia" w:ascii="黑体" w:hAnsi="黑体" w:eastAsia="黑体"/>
          <w:sz w:val="24"/>
          <w:szCs w:val="24"/>
        </w:rPr>
        <w:t>《金刚经》版本、注疏和主要思想简介</w:t>
      </w:r>
      <w:r>
        <w:rPr>
          <w:rFonts w:hint="eastAsia" w:ascii="宋体" w:hAnsi="宋体" w:eastAsia="宋体" w:cs="宋体"/>
          <w:color w:val="000000"/>
          <w:kern w:val="0"/>
          <w:szCs w:val="21"/>
        </w:rPr>
        <w:t>（小四号黑体）</w:t>
      </w:r>
    </w:p>
    <w:p w14:paraId="330B5D0A">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649FA0CD">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1）《金刚经》版本和注疏</w:t>
      </w:r>
    </w:p>
    <w:p w14:paraId="17E12A52">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2）《金刚经》主要思想概述</w:t>
      </w:r>
    </w:p>
    <w:p w14:paraId="2FC1299A">
      <w:pPr>
        <w:widowControl/>
        <w:spacing w:beforeLines="50" w:afterLines="50"/>
        <w:ind w:firstLine="420" w:firstLineChars="200"/>
        <w:jc w:val="left"/>
        <w:rPr>
          <w:rFonts w:ascii="宋体" w:hAnsi="宋体" w:eastAsia="宋体"/>
          <w:szCs w:val="21"/>
        </w:rPr>
      </w:pPr>
    </w:p>
    <w:p w14:paraId="2C99699E">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6E59117F">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1）《金刚经》版本与翻译</w:t>
      </w:r>
    </w:p>
    <w:p w14:paraId="340DACFA">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2）《金刚经》菩萨行思想</w:t>
      </w:r>
    </w:p>
    <w:p w14:paraId="57EEB7D0">
      <w:pPr>
        <w:widowControl/>
        <w:spacing w:beforeLines="50" w:afterLines="50"/>
        <w:ind w:firstLine="420" w:firstLineChars="200"/>
        <w:jc w:val="left"/>
        <w:rPr>
          <w:rFonts w:ascii="宋体" w:hAnsi="宋体" w:eastAsia="宋体" w:cs="宋体"/>
          <w:color w:val="000000"/>
          <w:kern w:val="0"/>
          <w:szCs w:val="21"/>
        </w:rPr>
      </w:pPr>
    </w:p>
    <w:p w14:paraId="25295D4B">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5A8F21A0">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1）《金刚经》版本与翻译的关系</w:t>
      </w:r>
    </w:p>
    <w:p w14:paraId="10CF91B9">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2）《金刚经》主要思想简介</w:t>
      </w:r>
    </w:p>
    <w:p w14:paraId="7A70184C">
      <w:pPr>
        <w:widowControl/>
        <w:spacing w:beforeLines="50" w:afterLines="50"/>
        <w:ind w:firstLine="420" w:firstLineChars="200"/>
        <w:jc w:val="left"/>
        <w:rPr>
          <w:rFonts w:ascii="宋体" w:hAnsi="宋体" w:eastAsia="宋体"/>
          <w:szCs w:val="21"/>
        </w:rPr>
      </w:pPr>
    </w:p>
    <w:p w14:paraId="57B73C27">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1C4DF03C">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034277CD">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6644216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17F9DF63">
      <w:pPr>
        <w:widowControl/>
        <w:spacing w:beforeLines="50" w:afterLines="50"/>
        <w:ind w:firstLine="420" w:firstLineChars="200"/>
        <w:jc w:val="left"/>
        <w:rPr>
          <w:rFonts w:ascii="宋体" w:hAnsi="宋体" w:eastAsia="宋体" w:cs="宋体"/>
          <w:color w:val="000000"/>
          <w:kern w:val="0"/>
          <w:szCs w:val="21"/>
        </w:rPr>
      </w:pPr>
    </w:p>
    <w:p w14:paraId="101775D0">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12C456D2">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1）学生课堂提问</w:t>
      </w:r>
    </w:p>
    <w:p w14:paraId="385270E6">
      <w:pPr>
        <w:widowControl/>
        <w:spacing w:beforeLines="50" w:afterLines="50"/>
        <w:ind w:firstLine="420" w:firstLineChars="200"/>
        <w:jc w:val="left"/>
        <w:rPr>
          <w:rFonts w:ascii="宋体" w:hAnsi="宋体" w:eastAsia="宋体" w:cs="TimesNewRomanPSMT"/>
          <w:color w:val="000000"/>
          <w:kern w:val="0"/>
          <w:szCs w:val="21"/>
        </w:rPr>
      </w:pPr>
    </w:p>
    <w:p w14:paraId="6B6F407C">
      <w:pPr>
        <w:widowControl/>
        <w:spacing w:beforeLines="50" w:afterLines="50"/>
        <w:ind w:firstLine="480" w:firstLineChars="200"/>
        <w:jc w:val="left"/>
        <w:rPr>
          <w:rFonts w:ascii="TimesNewRomanPSMT" w:hAnsi="TimesNewRomanPSMT" w:cs="TimesNewRomanPSMT"/>
          <w:color w:val="000000"/>
          <w:kern w:val="0"/>
          <w:sz w:val="20"/>
          <w:szCs w:val="20"/>
        </w:rPr>
      </w:pPr>
      <w:r>
        <w:rPr>
          <w:rFonts w:hint="eastAsia" w:ascii="黑体" w:hAnsi="黑体" w:eastAsia="黑体" w:cs="Times New Roman"/>
          <w:sz w:val="24"/>
          <w:szCs w:val="24"/>
        </w:rPr>
        <w:t xml:space="preserve">第四章 </w:t>
      </w:r>
      <w:r>
        <w:rPr>
          <w:rFonts w:hint="eastAsia" w:ascii="黑体" w:hAnsi="黑体" w:eastAsia="黑体"/>
          <w:sz w:val="24"/>
          <w:szCs w:val="24"/>
        </w:rPr>
        <w:t>《金刚经》前“十六分”精读讲解</w:t>
      </w:r>
      <w:r>
        <w:rPr>
          <w:rFonts w:hint="eastAsia" w:ascii="宋体" w:hAnsi="宋体" w:eastAsia="宋体" w:cs="宋体"/>
          <w:color w:val="000000"/>
          <w:kern w:val="0"/>
          <w:szCs w:val="21"/>
        </w:rPr>
        <w:t>（小四号黑体）</w:t>
      </w:r>
    </w:p>
    <w:p w14:paraId="1E5AE794">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04B14688">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1）无住而生心</w:t>
      </w:r>
    </w:p>
    <w:p w14:paraId="005FCC38">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2）实相无相</w:t>
      </w:r>
    </w:p>
    <w:p w14:paraId="51618E84">
      <w:pPr>
        <w:widowControl/>
        <w:spacing w:beforeLines="50" w:afterLines="50"/>
        <w:ind w:firstLine="420" w:firstLineChars="200"/>
        <w:jc w:val="left"/>
        <w:rPr>
          <w:rFonts w:ascii="宋体" w:hAnsi="宋体" w:eastAsia="宋体"/>
          <w:szCs w:val="21"/>
        </w:rPr>
      </w:pPr>
    </w:p>
    <w:p w14:paraId="5E553DFF">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FCE12D6">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1）无住而生心</w:t>
      </w:r>
    </w:p>
    <w:p w14:paraId="0FBB522A">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2）无四相</w:t>
      </w:r>
    </w:p>
    <w:p w14:paraId="68F3D8ED">
      <w:pPr>
        <w:widowControl/>
        <w:spacing w:beforeLines="50" w:afterLines="50"/>
        <w:ind w:firstLine="420" w:firstLineChars="200"/>
        <w:jc w:val="left"/>
        <w:rPr>
          <w:rFonts w:ascii="宋体" w:hAnsi="宋体" w:eastAsia="宋体" w:cs="宋体"/>
          <w:color w:val="000000"/>
          <w:kern w:val="0"/>
          <w:szCs w:val="21"/>
        </w:rPr>
      </w:pPr>
    </w:p>
    <w:p w14:paraId="3DF9F086">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7F28C4F8">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w:t>
      </w:r>
      <w:r>
        <w:rPr>
          <w:rFonts w:hint="eastAsia" w:ascii="宋体" w:hAnsi="宋体" w:eastAsia="宋体"/>
        </w:rPr>
        <w:t>无住而生心</w:t>
      </w:r>
    </w:p>
    <w:p w14:paraId="048AE6EC">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w:t>
      </w:r>
      <w:r>
        <w:rPr>
          <w:rFonts w:hint="eastAsia" w:ascii="宋体" w:hAnsi="宋体" w:eastAsia="宋体"/>
        </w:rPr>
        <w:t>无四相</w:t>
      </w:r>
    </w:p>
    <w:p w14:paraId="43661578">
      <w:pPr>
        <w:widowControl/>
        <w:spacing w:beforeLines="50" w:afterLines="50"/>
        <w:ind w:firstLine="420" w:firstLineChars="200"/>
        <w:jc w:val="left"/>
        <w:rPr>
          <w:rFonts w:ascii="宋体" w:hAnsi="宋体" w:eastAsia="宋体"/>
          <w:szCs w:val="21"/>
        </w:rPr>
      </w:pPr>
      <w:r>
        <w:rPr>
          <w:rFonts w:hint="eastAsia" w:ascii="宋体" w:hAnsi="宋体" w:eastAsia="宋体"/>
          <w:szCs w:val="21"/>
        </w:rPr>
        <w:t>3）</w:t>
      </w:r>
      <w:r>
        <w:rPr>
          <w:rFonts w:hint="eastAsia" w:ascii="宋体" w:hAnsi="宋体" w:eastAsia="宋体"/>
        </w:rPr>
        <w:t>实相无相</w:t>
      </w:r>
    </w:p>
    <w:p w14:paraId="566B5320">
      <w:pPr>
        <w:widowControl/>
        <w:spacing w:beforeLines="50" w:afterLines="50"/>
        <w:ind w:firstLine="420" w:firstLineChars="200"/>
        <w:jc w:val="left"/>
        <w:rPr>
          <w:rFonts w:ascii="宋体" w:hAnsi="宋体" w:eastAsia="宋体"/>
          <w:szCs w:val="21"/>
        </w:rPr>
      </w:pPr>
    </w:p>
    <w:p w14:paraId="12BAD1F1">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64EE2B10">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06D88839">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7C324CB4">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38F11239">
      <w:pPr>
        <w:widowControl/>
        <w:spacing w:beforeLines="50" w:afterLines="50"/>
        <w:ind w:firstLine="420" w:firstLineChars="200"/>
        <w:jc w:val="left"/>
        <w:rPr>
          <w:rFonts w:ascii="宋体" w:hAnsi="宋体" w:eastAsia="宋体" w:cs="宋体"/>
          <w:color w:val="000000"/>
          <w:kern w:val="0"/>
          <w:szCs w:val="21"/>
        </w:rPr>
      </w:pPr>
    </w:p>
    <w:p w14:paraId="2D3791BF">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3720E039">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1）学生课堂提问</w:t>
      </w:r>
    </w:p>
    <w:p w14:paraId="33AF4675">
      <w:pPr>
        <w:widowControl/>
        <w:spacing w:beforeLines="50" w:afterLines="50"/>
        <w:ind w:firstLine="420" w:firstLineChars="200"/>
        <w:jc w:val="left"/>
        <w:rPr>
          <w:rFonts w:ascii="宋体" w:hAnsi="宋体" w:eastAsia="宋体" w:cs="TimesNewRomanPSMT"/>
          <w:color w:val="000000"/>
          <w:kern w:val="0"/>
          <w:szCs w:val="21"/>
        </w:rPr>
      </w:pPr>
    </w:p>
    <w:p w14:paraId="3F0999B9">
      <w:pPr>
        <w:widowControl/>
        <w:spacing w:beforeLines="50" w:afterLines="50"/>
        <w:ind w:firstLine="480" w:firstLineChars="200"/>
        <w:jc w:val="left"/>
        <w:rPr>
          <w:rFonts w:ascii="TimesNewRomanPSMT" w:hAnsi="TimesNewRomanPSMT" w:cs="TimesNewRomanPSMT"/>
          <w:color w:val="000000"/>
          <w:kern w:val="0"/>
          <w:sz w:val="20"/>
          <w:szCs w:val="20"/>
        </w:rPr>
      </w:pPr>
      <w:r>
        <w:rPr>
          <w:rFonts w:hint="eastAsia" w:ascii="黑体" w:hAnsi="黑体" w:eastAsia="黑体" w:cs="Times New Roman"/>
          <w:sz w:val="24"/>
          <w:szCs w:val="24"/>
        </w:rPr>
        <w:t xml:space="preserve">第五章 </w:t>
      </w:r>
      <w:r>
        <w:rPr>
          <w:rFonts w:hint="eastAsia" w:ascii="黑体" w:hAnsi="黑体" w:eastAsia="黑体"/>
          <w:sz w:val="24"/>
          <w:szCs w:val="24"/>
        </w:rPr>
        <w:t>《金刚经》后“十六分”精读讲解</w:t>
      </w:r>
      <w:r>
        <w:rPr>
          <w:rFonts w:hint="eastAsia" w:ascii="宋体" w:hAnsi="宋体" w:eastAsia="宋体" w:cs="宋体"/>
          <w:color w:val="000000"/>
          <w:kern w:val="0"/>
          <w:szCs w:val="21"/>
        </w:rPr>
        <w:t>（小四号黑体）</w:t>
      </w:r>
    </w:p>
    <w:p w14:paraId="2D8183DE">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75135CD1">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1）后十六分与前十六分异同</w:t>
      </w:r>
    </w:p>
    <w:p w14:paraId="5E04A799">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2）四句偈</w:t>
      </w:r>
    </w:p>
    <w:p w14:paraId="4388A960">
      <w:pPr>
        <w:widowControl/>
        <w:spacing w:beforeLines="50" w:afterLines="50"/>
        <w:ind w:firstLine="420" w:firstLineChars="200"/>
        <w:jc w:val="left"/>
        <w:rPr>
          <w:rFonts w:ascii="宋体" w:hAnsi="宋体" w:eastAsia="宋体"/>
          <w:szCs w:val="21"/>
        </w:rPr>
      </w:pPr>
    </w:p>
    <w:p w14:paraId="22E18739">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52EC8BB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1）后十六分与前十六分的差异</w:t>
      </w:r>
    </w:p>
    <w:p w14:paraId="4BF859AA">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2）“一切有为法”之偈</w:t>
      </w:r>
    </w:p>
    <w:p w14:paraId="5E5D3972">
      <w:pPr>
        <w:widowControl/>
        <w:spacing w:beforeLines="50" w:afterLines="50"/>
        <w:ind w:firstLine="420" w:firstLineChars="200"/>
        <w:jc w:val="left"/>
        <w:rPr>
          <w:rFonts w:ascii="宋体" w:hAnsi="宋体" w:eastAsia="宋体" w:cs="宋体"/>
          <w:color w:val="000000"/>
          <w:kern w:val="0"/>
          <w:szCs w:val="21"/>
        </w:rPr>
      </w:pPr>
    </w:p>
    <w:p w14:paraId="59284C8C">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31D1ABC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1）从菩萨行角度看后十六分与前十六分的异同</w:t>
      </w:r>
    </w:p>
    <w:p w14:paraId="73CA5382">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2）“一切有为法”之偈的翻译、解释及其在全经中的地位</w:t>
      </w:r>
    </w:p>
    <w:p w14:paraId="52ADE4A9">
      <w:pPr>
        <w:widowControl/>
        <w:spacing w:beforeLines="50" w:afterLines="50"/>
        <w:ind w:firstLine="420" w:firstLineChars="200"/>
        <w:jc w:val="left"/>
        <w:rPr>
          <w:rFonts w:ascii="宋体" w:hAnsi="宋体" w:eastAsia="宋体"/>
          <w:szCs w:val="21"/>
        </w:rPr>
      </w:pPr>
    </w:p>
    <w:p w14:paraId="1E693A36">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1FBCB16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1A78B70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039FEF9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293E2C46">
      <w:pPr>
        <w:widowControl/>
        <w:spacing w:beforeLines="50" w:afterLines="50"/>
        <w:ind w:firstLine="420" w:firstLineChars="200"/>
        <w:jc w:val="left"/>
        <w:rPr>
          <w:rFonts w:ascii="宋体" w:hAnsi="宋体" w:eastAsia="宋体" w:cs="宋体"/>
          <w:color w:val="000000"/>
          <w:kern w:val="0"/>
          <w:szCs w:val="21"/>
        </w:rPr>
      </w:pPr>
    </w:p>
    <w:p w14:paraId="575740B7">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7000D1EF">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1）学生课堂提问</w:t>
      </w:r>
    </w:p>
    <w:p w14:paraId="6541296E">
      <w:pPr>
        <w:widowControl/>
        <w:spacing w:beforeLines="50" w:afterLines="50"/>
        <w:ind w:firstLine="420" w:firstLineChars="200"/>
        <w:jc w:val="left"/>
        <w:rPr>
          <w:rFonts w:ascii="宋体" w:hAnsi="宋体" w:eastAsia="宋体" w:cs="TimesNewRomanPSMT"/>
          <w:color w:val="000000"/>
          <w:kern w:val="0"/>
          <w:szCs w:val="21"/>
        </w:rPr>
      </w:pPr>
    </w:p>
    <w:p w14:paraId="7DFBFD6D">
      <w:pPr>
        <w:widowControl/>
        <w:spacing w:beforeLines="50" w:afterLines="50"/>
        <w:ind w:firstLine="480" w:firstLineChars="200"/>
        <w:jc w:val="left"/>
        <w:rPr>
          <w:rFonts w:ascii="TimesNewRomanPSMT" w:hAnsi="TimesNewRomanPSMT" w:cs="TimesNewRomanPSMT"/>
          <w:color w:val="000000"/>
          <w:kern w:val="0"/>
          <w:sz w:val="20"/>
          <w:szCs w:val="20"/>
        </w:rPr>
      </w:pPr>
      <w:r>
        <w:rPr>
          <w:rFonts w:hint="eastAsia" w:ascii="黑体" w:hAnsi="黑体" w:eastAsia="黑体" w:cs="Times New Roman"/>
          <w:sz w:val="24"/>
          <w:szCs w:val="24"/>
        </w:rPr>
        <w:t xml:space="preserve">第六章 </w:t>
      </w:r>
      <w:r>
        <w:rPr>
          <w:rFonts w:hint="eastAsia" w:ascii="黑体" w:hAnsi="黑体" w:eastAsia="黑体"/>
          <w:sz w:val="24"/>
          <w:szCs w:val="24"/>
        </w:rPr>
        <w:t>《坛经》版本、注疏及主要思想简介</w:t>
      </w:r>
      <w:r>
        <w:rPr>
          <w:rFonts w:hint="eastAsia" w:ascii="宋体" w:hAnsi="宋体" w:eastAsia="宋体" w:cs="宋体"/>
          <w:color w:val="000000"/>
          <w:kern w:val="0"/>
          <w:szCs w:val="21"/>
        </w:rPr>
        <w:t>（小四号黑体）</w:t>
      </w:r>
    </w:p>
    <w:p w14:paraId="3E021333">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22698092">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1）《坛经》版本与注疏</w:t>
      </w:r>
    </w:p>
    <w:p w14:paraId="33F87073">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2）《坛经》主要思想概述</w:t>
      </w:r>
    </w:p>
    <w:p w14:paraId="6ECB3EE9">
      <w:pPr>
        <w:widowControl/>
        <w:spacing w:beforeLines="50" w:afterLines="50"/>
        <w:ind w:firstLine="420" w:firstLineChars="200"/>
        <w:jc w:val="left"/>
        <w:rPr>
          <w:rFonts w:ascii="宋体" w:hAnsi="宋体" w:eastAsia="宋体"/>
          <w:szCs w:val="21"/>
        </w:rPr>
      </w:pPr>
    </w:p>
    <w:p w14:paraId="42D618B1">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0556839C">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1）版本流变</w:t>
      </w:r>
    </w:p>
    <w:p w14:paraId="5ECC489D">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2）思想渊源</w:t>
      </w:r>
    </w:p>
    <w:p w14:paraId="75D88884">
      <w:pPr>
        <w:widowControl/>
        <w:spacing w:beforeLines="50" w:afterLines="50"/>
        <w:ind w:firstLine="420" w:firstLineChars="200"/>
        <w:jc w:val="left"/>
        <w:rPr>
          <w:rFonts w:ascii="宋体" w:hAnsi="宋体" w:eastAsia="宋体" w:cs="宋体"/>
          <w:color w:val="000000"/>
          <w:kern w:val="0"/>
          <w:szCs w:val="21"/>
        </w:rPr>
      </w:pPr>
    </w:p>
    <w:p w14:paraId="59F59205">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475C8189">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szCs w:val="21"/>
        </w:rPr>
        <w:t>版本流变与</w:t>
      </w:r>
      <w:r>
        <w:rPr>
          <w:rFonts w:hint="eastAsia" w:ascii="宋体" w:hAnsi="宋体" w:eastAsia="宋体" w:cs="宋体"/>
          <w:color w:val="000000"/>
          <w:kern w:val="0"/>
          <w:szCs w:val="21"/>
        </w:rPr>
        <w:t>主要注疏</w:t>
      </w:r>
    </w:p>
    <w:p w14:paraId="05B27771">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2）思想渊源与主要思想概述</w:t>
      </w:r>
    </w:p>
    <w:p w14:paraId="578E3DA4">
      <w:pPr>
        <w:widowControl/>
        <w:spacing w:beforeLines="50" w:afterLines="50"/>
        <w:ind w:firstLine="420" w:firstLineChars="200"/>
        <w:jc w:val="left"/>
        <w:rPr>
          <w:rFonts w:ascii="宋体" w:hAnsi="宋体" w:eastAsia="宋体"/>
          <w:szCs w:val="21"/>
        </w:rPr>
      </w:pPr>
    </w:p>
    <w:p w14:paraId="546428C6">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0CE249D3">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08471084">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64CDF557">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7236EFA0">
      <w:pPr>
        <w:widowControl/>
        <w:spacing w:beforeLines="50" w:afterLines="50"/>
        <w:ind w:firstLine="420" w:firstLineChars="200"/>
        <w:jc w:val="left"/>
        <w:rPr>
          <w:rFonts w:ascii="宋体" w:hAnsi="宋体" w:eastAsia="宋体" w:cs="宋体"/>
          <w:color w:val="000000"/>
          <w:kern w:val="0"/>
          <w:szCs w:val="21"/>
        </w:rPr>
      </w:pPr>
    </w:p>
    <w:p w14:paraId="305EB73C">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680CF16A">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1）学生课堂提问</w:t>
      </w:r>
    </w:p>
    <w:p w14:paraId="7D036B17">
      <w:pPr>
        <w:widowControl/>
        <w:spacing w:beforeLines="50" w:afterLines="50"/>
        <w:ind w:firstLine="420" w:firstLineChars="200"/>
        <w:jc w:val="left"/>
        <w:rPr>
          <w:rFonts w:ascii="宋体" w:hAnsi="宋体" w:eastAsia="宋体" w:cs="TimesNewRomanPSMT"/>
          <w:color w:val="000000"/>
          <w:kern w:val="0"/>
          <w:szCs w:val="21"/>
        </w:rPr>
      </w:pPr>
    </w:p>
    <w:p w14:paraId="635537B8">
      <w:pPr>
        <w:rPr>
          <w:rFonts w:ascii="黑体" w:hAnsi="黑体" w:eastAsia="黑体"/>
          <w:sz w:val="24"/>
          <w:szCs w:val="24"/>
        </w:rPr>
      </w:pPr>
      <w:r>
        <w:rPr>
          <w:rFonts w:hint="eastAsia" w:ascii="黑体" w:hAnsi="黑体" w:eastAsia="黑体"/>
          <w:sz w:val="24"/>
          <w:szCs w:val="24"/>
        </w:rPr>
        <w:t>第七章</w:t>
      </w:r>
      <w:r>
        <w:rPr>
          <w:rFonts w:ascii="黑体" w:hAnsi="黑体" w:eastAsia="黑体"/>
          <w:sz w:val="24"/>
          <w:szCs w:val="24"/>
        </w:rPr>
        <w:t xml:space="preserve"> </w:t>
      </w:r>
      <w:r>
        <w:rPr>
          <w:rFonts w:hint="eastAsia" w:ascii="黑体" w:hAnsi="黑体" w:eastAsia="黑体"/>
          <w:sz w:val="24"/>
          <w:szCs w:val="24"/>
        </w:rPr>
        <w:t>《坛经》第一-第四品精读讲解</w:t>
      </w:r>
      <w:r>
        <w:rPr>
          <w:rFonts w:hint="eastAsia" w:ascii="宋体" w:hAnsi="宋体" w:eastAsia="宋体" w:cs="宋体"/>
          <w:color w:val="000000"/>
          <w:kern w:val="0"/>
          <w:szCs w:val="21"/>
        </w:rPr>
        <w:t>（小四号黑体）</w:t>
      </w:r>
    </w:p>
    <w:p w14:paraId="5F24F188">
      <w:pPr>
        <w:widowControl/>
        <w:spacing w:beforeLines="50" w:afterLines="50"/>
        <w:ind w:firstLine="420" w:firstLineChars="200"/>
        <w:jc w:val="left"/>
        <w:rPr>
          <w:rFonts w:ascii="宋体" w:hAnsi="宋体" w:eastAsia="宋体" w:cs="宋体"/>
          <w:color w:val="000000"/>
          <w:kern w:val="0"/>
          <w:szCs w:val="21"/>
        </w:rPr>
      </w:pPr>
      <w:r>
        <w:t xml:space="preserve">  </w:t>
      </w: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64AA9CDA">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1）前四品主要思想</w:t>
      </w:r>
    </w:p>
    <w:p w14:paraId="135DCEDF">
      <w:pPr>
        <w:widowControl/>
        <w:spacing w:beforeLines="50" w:afterLines="50"/>
        <w:ind w:firstLine="420" w:firstLineChars="200"/>
        <w:jc w:val="left"/>
        <w:rPr>
          <w:rFonts w:ascii="宋体" w:hAnsi="宋体" w:eastAsia="宋体"/>
          <w:szCs w:val="21"/>
        </w:rPr>
      </w:pPr>
    </w:p>
    <w:p w14:paraId="49CBA14C">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2119443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1）本心般若、唯心净土思想</w:t>
      </w:r>
    </w:p>
    <w:p w14:paraId="13AC8908">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2）无念为宗、无住为本、无相为体思想</w:t>
      </w:r>
    </w:p>
    <w:p w14:paraId="2FCFB91A">
      <w:pPr>
        <w:widowControl/>
        <w:spacing w:beforeLines="50" w:afterLines="50"/>
        <w:ind w:firstLine="420" w:firstLineChars="200"/>
        <w:jc w:val="left"/>
        <w:rPr>
          <w:rFonts w:ascii="宋体" w:hAnsi="宋体" w:eastAsia="宋体" w:cs="宋体"/>
          <w:color w:val="000000"/>
          <w:kern w:val="0"/>
          <w:szCs w:val="21"/>
        </w:rPr>
      </w:pPr>
    </w:p>
    <w:p w14:paraId="5B9BFAD8">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01C7E242">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1）第一品精读讲解</w:t>
      </w:r>
    </w:p>
    <w:p w14:paraId="57EA1A4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2）第二品精读讲解</w:t>
      </w:r>
    </w:p>
    <w:p w14:paraId="3AE934C2">
      <w:pPr>
        <w:widowControl/>
        <w:spacing w:beforeLines="50" w:afterLines="50"/>
        <w:ind w:firstLine="420" w:firstLineChars="200"/>
        <w:jc w:val="left"/>
        <w:rPr>
          <w:rFonts w:ascii="宋体" w:hAnsi="宋体" w:eastAsia="宋体"/>
          <w:szCs w:val="21"/>
        </w:rPr>
      </w:pPr>
      <w:r>
        <w:rPr>
          <w:rFonts w:hint="eastAsia" w:ascii="宋体" w:hAnsi="宋体" w:eastAsia="宋体"/>
          <w:szCs w:val="21"/>
        </w:rPr>
        <w:t>3）第三、四品精读讲解</w:t>
      </w:r>
    </w:p>
    <w:p w14:paraId="7BA338AA">
      <w:pPr>
        <w:widowControl/>
        <w:spacing w:beforeLines="50" w:afterLines="50"/>
        <w:ind w:firstLine="420" w:firstLineChars="200"/>
        <w:jc w:val="left"/>
        <w:rPr>
          <w:rFonts w:ascii="宋体" w:hAnsi="宋体" w:eastAsia="宋体"/>
          <w:szCs w:val="21"/>
        </w:rPr>
      </w:pPr>
    </w:p>
    <w:p w14:paraId="6598B963">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00F0A5CC">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2992BB32">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121FD9D7">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0EF80E7E">
      <w:pPr>
        <w:widowControl/>
        <w:spacing w:beforeLines="50" w:afterLines="50"/>
        <w:ind w:firstLine="420" w:firstLineChars="200"/>
        <w:jc w:val="left"/>
        <w:rPr>
          <w:rFonts w:ascii="宋体" w:hAnsi="宋体" w:eastAsia="宋体" w:cs="宋体"/>
          <w:color w:val="000000"/>
          <w:kern w:val="0"/>
          <w:szCs w:val="21"/>
        </w:rPr>
      </w:pPr>
    </w:p>
    <w:p w14:paraId="3BE58C7F">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4E9F7CD0">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1）学生课堂提问</w:t>
      </w:r>
    </w:p>
    <w:p w14:paraId="74B4C858">
      <w:pPr>
        <w:rPr>
          <w:rFonts w:ascii="宋体" w:hAnsi="宋体" w:eastAsia="宋体"/>
          <w:b/>
        </w:rPr>
      </w:pPr>
      <w:r>
        <w:rPr>
          <w:rFonts w:ascii="宋体" w:hAnsi="宋体" w:eastAsia="宋体"/>
        </w:rPr>
        <w:t xml:space="preserve">     </w:t>
      </w:r>
    </w:p>
    <w:p w14:paraId="3A421BAC">
      <w:pPr>
        <w:rPr>
          <w:b/>
        </w:rPr>
      </w:pPr>
      <w:r>
        <w:rPr>
          <w:rFonts w:hint="eastAsia" w:ascii="黑体" w:hAnsi="黑体" w:eastAsia="黑体"/>
          <w:sz w:val="24"/>
          <w:szCs w:val="24"/>
        </w:rPr>
        <w:t>第八章</w:t>
      </w:r>
      <w:r>
        <w:rPr>
          <w:rFonts w:ascii="黑体" w:hAnsi="黑体" w:eastAsia="黑体"/>
          <w:sz w:val="24"/>
          <w:szCs w:val="24"/>
        </w:rPr>
        <w:t xml:space="preserve"> </w:t>
      </w:r>
      <w:r>
        <w:rPr>
          <w:rFonts w:hint="eastAsia" w:ascii="黑体" w:hAnsi="黑体" w:eastAsia="黑体"/>
          <w:sz w:val="24"/>
          <w:szCs w:val="24"/>
        </w:rPr>
        <w:t>《坛经》第五-第十品精读讲解</w:t>
      </w:r>
      <w:r>
        <w:rPr>
          <w:rFonts w:hint="eastAsia" w:ascii="宋体" w:hAnsi="宋体" w:eastAsia="宋体" w:cs="宋体"/>
          <w:color w:val="000000"/>
          <w:kern w:val="0"/>
          <w:szCs w:val="21"/>
        </w:rPr>
        <w:t>（小四号黑体）</w:t>
      </w:r>
    </w:p>
    <w:p w14:paraId="2C5A33C1">
      <w:pPr>
        <w:widowControl/>
        <w:spacing w:beforeLines="50" w:afterLines="50"/>
        <w:ind w:firstLine="420" w:firstLineChars="200"/>
        <w:jc w:val="left"/>
        <w:rPr>
          <w:rFonts w:ascii="宋体" w:hAnsi="宋体" w:eastAsia="宋体" w:cs="宋体"/>
          <w:color w:val="000000"/>
          <w:kern w:val="0"/>
          <w:szCs w:val="21"/>
        </w:rPr>
      </w:pPr>
      <w:r>
        <w:t xml:space="preserve"> </w:t>
      </w: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436B6AFE">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1）后六品主要思想</w:t>
      </w:r>
    </w:p>
    <w:p w14:paraId="6ABD7DBC">
      <w:pPr>
        <w:widowControl/>
        <w:spacing w:beforeLines="50" w:afterLines="50"/>
        <w:ind w:firstLine="420" w:firstLineChars="200"/>
        <w:jc w:val="left"/>
        <w:rPr>
          <w:rFonts w:ascii="宋体" w:hAnsi="宋体" w:eastAsia="宋体"/>
          <w:szCs w:val="21"/>
        </w:rPr>
      </w:pPr>
    </w:p>
    <w:p w14:paraId="313F40A4">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2AF6DC7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1）自性三宝思想</w:t>
      </w:r>
    </w:p>
    <w:p w14:paraId="323C3EE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2）自性戒思想</w:t>
      </w:r>
    </w:p>
    <w:p w14:paraId="3088A33F">
      <w:pPr>
        <w:widowControl/>
        <w:spacing w:beforeLines="50" w:afterLines="50"/>
        <w:ind w:firstLine="420" w:firstLineChars="200"/>
        <w:jc w:val="left"/>
        <w:rPr>
          <w:rFonts w:ascii="宋体" w:hAnsi="宋体" w:eastAsia="宋体" w:cs="宋体"/>
          <w:color w:val="000000"/>
          <w:kern w:val="0"/>
          <w:szCs w:val="21"/>
        </w:rPr>
      </w:pPr>
    </w:p>
    <w:p w14:paraId="180BF1B2">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54FF0B78">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szCs w:val="21"/>
        </w:rPr>
        <w:t>第五至七品精读讲解</w:t>
      </w:r>
    </w:p>
    <w:p w14:paraId="2BBECCD3">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2）第六至十品精读讲解</w:t>
      </w:r>
    </w:p>
    <w:p w14:paraId="6F673CBF">
      <w:pPr>
        <w:widowControl/>
        <w:spacing w:beforeLines="50" w:afterLines="50"/>
        <w:ind w:firstLine="420" w:firstLineChars="200"/>
        <w:jc w:val="left"/>
        <w:rPr>
          <w:rFonts w:ascii="宋体" w:hAnsi="宋体" w:eastAsia="宋体"/>
          <w:szCs w:val="21"/>
        </w:rPr>
      </w:pPr>
    </w:p>
    <w:p w14:paraId="1FCC5904">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4FF8AF45">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3215F3A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3C2A20D1">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2198ECBE">
      <w:pPr>
        <w:widowControl/>
        <w:spacing w:beforeLines="50" w:afterLines="50"/>
        <w:ind w:firstLine="420" w:firstLineChars="200"/>
        <w:jc w:val="left"/>
        <w:rPr>
          <w:rFonts w:ascii="宋体" w:hAnsi="宋体" w:eastAsia="宋体" w:cs="宋体"/>
          <w:color w:val="000000"/>
          <w:kern w:val="0"/>
          <w:szCs w:val="21"/>
        </w:rPr>
      </w:pPr>
    </w:p>
    <w:p w14:paraId="6A2813C1">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72A75772">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1）学生课堂提问</w:t>
      </w:r>
    </w:p>
    <w:p w14:paraId="1007AC3C">
      <w:pPr>
        <w:widowControl/>
        <w:spacing w:beforeLines="50" w:afterLines="50"/>
        <w:ind w:firstLine="420" w:firstLineChars="200"/>
        <w:jc w:val="left"/>
        <w:rPr>
          <w:rFonts w:ascii="宋体" w:hAnsi="宋体" w:eastAsia="宋体" w:cs="TimesNewRomanPSMT"/>
          <w:color w:val="000000"/>
          <w:kern w:val="0"/>
          <w:szCs w:val="21"/>
        </w:rPr>
      </w:pPr>
    </w:p>
    <w:p w14:paraId="0F08F6D2">
      <w:pPr>
        <w:widowControl/>
        <w:spacing w:beforeLines="50" w:afterLines="50"/>
        <w:ind w:firstLine="562" w:firstLineChars="200"/>
        <w:jc w:val="left"/>
      </w:pPr>
      <w:r>
        <w:rPr>
          <w:rFonts w:hint="eastAsia" w:ascii="黑体" w:hAnsi="黑体" w:eastAsia="黑体"/>
          <w:b/>
          <w:sz w:val="28"/>
          <w:szCs w:val="28"/>
        </w:rPr>
        <w:t>四、学时分配</w:t>
      </w:r>
      <w:r>
        <w:rPr>
          <w:rFonts w:hint="eastAsia" w:ascii="宋体" w:hAnsi="宋体" w:eastAsia="宋体"/>
          <w:szCs w:val="21"/>
        </w:rPr>
        <w:t>（四号黑体）</w:t>
      </w:r>
    </w:p>
    <w:p w14:paraId="7AEDBC64">
      <w:pPr>
        <w:widowControl/>
        <w:spacing w:beforeLines="50" w:afterLines="50"/>
        <w:jc w:val="center"/>
        <w:rPr>
          <w:rFonts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6067"/>
        <w:gridCol w:w="1071"/>
      </w:tblGrid>
      <w:tr w14:paraId="70274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16E7942A">
            <w:pPr>
              <w:widowControl/>
              <w:spacing w:beforeLines="50" w:afterLines="50"/>
              <w:jc w:val="center"/>
              <w:rPr>
                <w:rFonts w:ascii="宋体" w:hAnsi="宋体" w:eastAsia="宋体"/>
              </w:rPr>
            </w:pPr>
            <w:r>
              <w:rPr>
                <w:rFonts w:hint="eastAsia" w:ascii="宋体" w:hAnsi="宋体" w:eastAsia="宋体"/>
              </w:rPr>
              <w:t>章节</w:t>
            </w:r>
          </w:p>
        </w:tc>
        <w:tc>
          <w:tcPr>
            <w:tcW w:w="6067" w:type="dxa"/>
            <w:vAlign w:val="center"/>
          </w:tcPr>
          <w:p w14:paraId="571FB328">
            <w:pPr>
              <w:widowControl/>
              <w:spacing w:beforeLines="50" w:afterLines="50"/>
              <w:jc w:val="center"/>
              <w:rPr>
                <w:rFonts w:ascii="宋体" w:hAnsi="宋体" w:eastAsia="宋体"/>
              </w:rPr>
            </w:pPr>
            <w:r>
              <w:rPr>
                <w:rFonts w:hint="eastAsia" w:ascii="宋体" w:hAnsi="宋体" w:eastAsia="宋体"/>
              </w:rPr>
              <w:t>章节内容</w:t>
            </w:r>
          </w:p>
        </w:tc>
        <w:tc>
          <w:tcPr>
            <w:tcW w:w="1071" w:type="dxa"/>
            <w:vAlign w:val="center"/>
          </w:tcPr>
          <w:p w14:paraId="43E18E8A">
            <w:pPr>
              <w:widowControl/>
              <w:spacing w:beforeLines="50" w:afterLines="50"/>
              <w:jc w:val="center"/>
              <w:rPr>
                <w:rFonts w:ascii="宋体" w:hAnsi="宋体" w:eastAsia="宋体"/>
              </w:rPr>
            </w:pPr>
            <w:r>
              <w:rPr>
                <w:rFonts w:hint="eastAsia" w:ascii="宋体" w:hAnsi="宋体" w:eastAsia="宋体"/>
              </w:rPr>
              <w:t>学时分配</w:t>
            </w:r>
          </w:p>
        </w:tc>
      </w:tr>
      <w:tr w14:paraId="1BAC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5259A1EB">
            <w:pPr>
              <w:widowControl/>
              <w:spacing w:beforeLines="50" w:afterLines="50"/>
              <w:jc w:val="center"/>
              <w:rPr>
                <w:rFonts w:ascii="宋体" w:hAnsi="宋体" w:eastAsia="宋体"/>
              </w:rPr>
            </w:pPr>
            <w:r>
              <w:rPr>
                <w:rFonts w:hint="eastAsia" w:ascii="宋体" w:hAnsi="宋体" w:eastAsia="宋体"/>
              </w:rPr>
              <w:t>第一章</w:t>
            </w:r>
          </w:p>
        </w:tc>
        <w:tc>
          <w:tcPr>
            <w:tcW w:w="6067" w:type="dxa"/>
            <w:vAlign w:val="center"/>
          </w:tcPr>
          <w:p w14:paraId="23422426">
            <w:pPr>
              <w:widowControl/>
              <w:spacing w:beforeLines="50" w:afterLines="50"/>
              <w:jc w:val="center"/>
              <w:rPr>
                <w:rFonts w:ascii="宋体" w:hAnsi="宋体" w:eastAsia="宋体"/>
              </w:rPr>
            </w:pPr>
            <w:r>
              <w:rPr>
                <w:rFonts w:hint="eastAsia" w:ascii="宋体" w:hAnsi="宋体" w:eastAsia="宋体"/>
              </w:rPr>
              <w:t>原始佛教佛经选读</w:t>
            </w:r>
          </w:p>
        </w:tc>
        <w:tc>
          <w:tcPr>
            <w:tcW w:w="1071" w:type="dxa"/>
            <w:vAlign w:val="center"/>
          </w:tcPr>
          <w:p w14:paraId="2C0D0029">
            <w:pPr>
              <w:widowControl/>
              <w:spacing w:beforeLines="50" w:afterLines="50"/>
              <w:jc w:val="center"/>
              <w:rPr>
                <w:rFonts w:ascii="宋体" w:hAnsi="宋体" w:eastAsia="宋体"/>
              </w:rPr>
            </w:pPr>
            <w:r>
              <w:rPr>
                <w:rFonts w:hint="eastAsia" w:ascii="宋体" w:hAnsi="宋体" w:eastAsia="宋体"/>
              </w:rPr>
              <w:t>2</w:t>
            </w:r>
          </w:p>
        </w:tc>
      </w:tr>
      <w:tr w14:paraId="69F6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23902979">
            <w:pPr>
              <w:widowControl/>
              <w:spacing w:beforeLines="50" w:afterLines="50"/>
              <w:jc w:val="center"/>
              <w:rPr>
                <w:rFonts w:ascii="宋体" w:hAnsi="宋体" w:eastAsia="宋体"/>
              </w:rPr>
            </w:pPr>
            <w:r>
              <w:rPr>
                <w:rFonts w:hint="eastAsia" w:ascii="宋体" w:hAnsi="宋体" w:eastAsia="宋体"/>
              </w:rPr>
              <w:t>第二章</w:t>
            </w:r>
          </w:p>
        </w:tc>
        <w:tc>
          <w:tcPr>
            <w:tcW w:w="6067" w:type="dxa"/>
            <w:vAlign w:val="center"/>
          </w:tcPr>
          <w:p w14:paraId="2B58E8B4">
            <w:pPr>
              <w:widowControl/>
              <w:spacing w:beforeLines="50" w:afterLines="50"/>
              <w:jc w:val="center"/>
              <w:rPr>
                <w:rFonts w:ascii="宋体" w:hAnsi="宋体" w:eastAsia="宋体"/>
              </w:rPr>
            </w:pPr>
            <w:r>
              <w:rPr>
                <w:rFonts w:hint="eastAsia" w:ascii="宋体" w:hAnsi="宋体" w:eastAsia="宋体"/>
              </w:rPr>
              <w:t>大乘佛教重要论典选读</w:t>
            </w:r>
          </w:p>
        </w:tc>
        <w:tc>
          <w:tcPr>
            <w:tcW w:w="1071" w:type="dxa"/>
            <w:vAlign w:val="center"/>
          </w:tcPr>
          <w:p w14:paraId="0D245270">
            <w:pPr>
              <w:widowControl/>
              <w:spacing w:beforeLines="50" w:afterLines="50"/>
              <w:jc w:val="center"/>
              <w:rPr>
                <w:rFonts w:ascii="宋体" w:hAnsi="宋体" w:eastAsia="宋体"/>
              </w:rPr>
            </w:pPr>
            <w:r>
              <w:rPr>
                <w:rFonts w:hint="eastAsia" w:ascii="宋体" w:hAnsi="宋体" w:eastAsia="宋体"/>
              </w:rPr>
              <w:t>8</w:t>
            </w:r>
          </w:p>
        </w:tc>
      </w:tr>
      <w:tr w14:paraId="4079D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499039CD">
            <w:pPr>
              <w:widowControl/>
              <w:spacing w:beforeLines="50" w:afterLines="50"/>
              <w:jc w:val="center"/>
              <w:rPr>
                <w:rFonts w:ascii="宋体" w:hAnsi="宋体" w:eastAsia="宋体"/>
              </w:rPr>
            </w:pPr>
            <w:r>
              <w:rPr>
                <w:rFonts w:hint="eastAsia" w:ascii="宋体" w:hAnsi="宋体" w:eastAsia="宋体"/>
              </w:rPr>
              <w:t>第三章</w:t>
            </w:r>
          </w:p>
        </w:tc>
        <w:tc>
          <w:tcPr>
            <w:tcW w:w="6067" w:type="dxa"/>
            <w:vAlign w:val="center"/>
          </w:tcPr>
          <w:p w14:paraId="2473CBB8">
            <w:pPr>
              <w:widowControl/>
              <w:spacing w:beforeLines="50" w:afterLines="50"/>
              <w:jc w:val="center"/>
              <w:rPr>
                <w:rFonts w:ascii="宋体" w:hAnsi="宋体" w:eastAsia="宋体"/>
              </w:rPr>
            </w:pPr>
            <w:r>
              <w:rPr>
                <w:rFonts w:hint="eastAsia" w:ascii="宋体" w:hAnsi="宋体" w:eastAsia="宋体"/>
              </w:rPr>
              <w:t>《金刚经》版本、注疏和主要思想简介</w:t>
            </w:r>
          </w:p>
        </w:tc>
        <w:tc>
          <w:tcPr>
            <w:tcW w:w="1071" w:type="dxa"/>
            <w:vAlign w:val="center"/>
          </w:tcPr>
          <w:p w14:paraId="56B8893E">
            <w:pPr>
              <w:widowControl/>
              <w:spacing w:beforeLines="50" w:afterLines="50"/>
              <w:jc w:val="center"/>
              <w:rPr>
                <w:rFonts w:ascii="宋体" w:hAnsi="宋体" w:eastAsia="宋体"/>
              </w:rPr>
            </w:pPr>
            <w:r>
              <w:rPr>
                <w:rFonts w:hint="eastAsia" w:ascii="宋体" w:hAnsi="宋体" w:eastAsia="宋体"/>
              </w:rPr>
              <w:t>2</w:t>
            </w:r>
          </w:p>
        </w:tc>
      </w:tr>
      <w:tr w14:paraId="0B8FC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2D33131D">
            <w:pPr>
              <w:widowControl/>
              <w:spacing w:beforeLines="50" w:afterLines="50"/>
              <w:jc w:val="center"/>
              <w:rPr>
                <w:rFonts w:ascii="宋体" w:hAnsi="宋体" w:eastAsia="宋体"/>
              </w:rPr>
            </w:pPr>
            <w:r>
              <w:rPr>
                <w:rFonts w:hint="eastAsia" w:ascii="宋体" w:hAnsi="宋体" w:eastAsia="宋体"/>
              </w:rPr>
              <w:t>第四章</w:t>
            </w:r>
          </w:p>
        </w:tc>
        <w:tc>
          <w:tcPr>
            <w:tcW w:w="6067" w:type="dxa"/>
            <w:vAlign w:val="center"/>
          </w:tcPr>
          <w:p w14:paraId="6CBABA57">
            <w:pPr>
              <w:widowControl/>
              <w:spacing w:beforeLines="50" w:afterLines="50"/>
              <w:jc w:val="center"/>
              <w:rPr>
                <w:rFonts w:ascii="宋体" w:hAnsi="宋体" w:eastAsia="宋体"/>
              </w:rPr>
            </w:pPr>
            <w:r>
              <w:rPr>
                <w:rFonts w:hint="eastAsia" w:ascii="宋体" w:hAnsi="宋体" w:eastAsia="宋体"/>
              </w:rPr>
              <w:t>《金刚经》前“十六分”精读讲解</w:t>
            </w:r>
          </w:p>
        </w:tc>
        <w:tc>
          <w:tcPr>
            <w:tcW w:w="1071" w:type="dxa"/>
            <w:vAlign w:val="center"/>
          </w:tcPr>
          <w:p w14:paraId="2C868715">
            <w:pPr>
              <w:widowControl/>
              <w:spacing w:beforeLines="50" w:afterLines="50"/>
              <w:jc w:val="center"/>
              <w:rPr>
                <w:rFonts w:ascii="宋体" w:hAnsi="宋体" w:eastAsia="宋体"/>
              </w:rPr>
            </w:pPr>
            <w:r>
              <w:rPr>
                <w:rFonts w:hint="eastAsia" w:ascii="宋体" w:hAnsi="宋体" w:eastAsia="宋体"/>
              </w:rPr>
              <w:t>4</w:t>
            </w:r>
          </w:p>
        </w:tc>
      </w:tr>
      <w:tr w14:paraId="2A01A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57CACA0B">
            <w:pPr>
              <w:widowControl/>
              <w:spacing w:beforeLines="50" w:afterLines="50"/>
              <w:jc w:val="center"/>
              <w:rPr>
                <w:rFonts w:ascii="宋体" w:hAnsi="宋体" w:eastAsia="宋体"/>
              </w:rPr>
            </w:pPr>
            <w:r>
              <w:rPr>
                <w:rFonts w:hint="eastAsia" w:ascii="宋体" w:hAnsi="宋体" w:eastAsia="宋体"/>
              </w:rPr>
              <w:t>第五章</w:t>
            </w:r>
          </w:p>
        </w:tc>
        <w:tc>
          <w:tcPr>
            <w:tcW w:w="6067" w:type="dxa"/>
            <w:vAlign w:val="center"/>
          </w:tcPr>
          <w:p w14:paraId="389C46C5">
            <w:pPr>
              <w:widowControl/>
              <w:spacing w:beforeLines="50" w:afterLines="50"/>
              <w:jc w:val="center"/>
              <w:rPr>
                <w:rFonts w:ascii="宋体" w:hAnsi="宋体" w:eastAsia="宋体"/>
              </w:rPr>
            </w:pPr>
            <w:r>
              <w:rPr>
                <w:rFonts w:hint="eastAsia" w:ascii="宋体" w:hAnsi="宋体" w:eastAsia="宋体"/>
              </w:rPr>
              <w:t>《金刚经》后“十六分”精读讲解</w:t>
            </w:r>
          </w:p>
        </w:tc>
        <w:tc>
          <w:tcPr>
            <w:tcW w:w="1071" w:type="dxa"/>
            <w:vAlign w:val="center"/>
          </w:tcPr>
          <w:p w14:paraId="2DF36E3A">
            <w:pPr>
              <w:widowControl/>
              <w:spacing w:beforeLines="50" w:afterLines="50"/>
              <w:jc w:val="center"/>
              <w:rPr>
                <w:rFonts w:ascii="宋体" w:hAnsi="宋体" w:eastAsia="宋体"/>
              </w:rPr>
            </w:pPr>
            <w:r>
              <w:rPr>
                <w:rFonts w:hint="eastAsia" w:ascii="宋体" w:hAnsi="宋体" w:eastAsia="宋体"/>
              </w:rPr>
              <w:t>2</w:t>
            </w:r>
          </w:p>
        </w:tc>
      </w:tr>
      <w:tr w14:paraId="14654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1158" w:type="dxa"/>
            <w:vAlign w:val="center"/>
          </w:tcPr>
          <w:p w14:paraId="4138089D">
            <w:pPr>
              <w:widowControl/>
              <w:spacing w:beforeLines="50" w:afterLines="50"/>
              <w:jc w:val="center"/>
              <w:rPr>
                <w:rFonts w:ascii="宋体" w:hAnsi="宋体" w:eastAsia="宋体"/>
              </w:rPr>
            </w:pPr>
            <w:r>
              <w:rPr>
                <w:rFonts w:hint="eastAsia" w:ascii="宋体" w:hAnsi="宋体" w:eastAsia="宋体"/>
              </w:rPr>
              <w:t>第六章</w:t>
            </w:r>
          </w:p>
        </w:tc>
        <w:tc>
          <w:tcPr>
            <w:tcW w:w="6067" w:type="dxa"/>
            <w:vAlign w:val="center"/>
          </w:tcPr>
          <w:p w14:paraId="7AD75FBD">
            <w:pPr>
              <w:widowControl/>
              <w:spacing w:beforeLines="50" w:afterLines="50"/>
              <w:jc w:val="center"/>
              <w:rPr>
                <w:rFonts w:ascii="宋体" w:hAnsi="宋体" w:eastAsia="宋体"/>
              </w:rPr>
            </w:pPr>
            <w:r>
              <w:rPr>
                <w:rFonts w:hint="eastAsia" w:ascii="宋体" w:hAnsi="宋体" w:eastAsia="宋体"/>
              </w:rPr>
              <w:t>《坛经》版本、注疏及主要思想简介</w:t>
            </w:r>
          </w:p>
        </w:tc>
        <w:tc>
          <w:tcPr>
            <w:tcW w:w="1071" w:type="dxa"/>
            <w:vAlign w:val="center"/>
          </w:tcPr>
          <w:p w14:paraId="799FEDBD">
            <w:pPr>
              <w:widowControl/>
              <w:spacing w:beforeLines="50" w:afterLines="50"/>
              <w:jc w:val="center"/>
              <w:rPr>
                <w:rFonts w:ascii="宋体" w:hAnsi="宋体" w:eastAsia="宋体"/>
              </w:rPr>
            </w:pPr>
            <w:r>
              <w:rPr>
                <w:rFonts w:hint="eastAsia" w:ascii="宋体" w:hAnsi="宋体" w:eastAsia="宋体"/>
              </w:rPr>
              <w:t>2</w:t>
            </w:r>
          </w:p>
        </w:tc>
      </w:tr>
      <w:tr w14:paraId="5DFA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1158" w:type="dxa"/>
            <w:vAlign w:val="center"/>
          </w:tcPr>
          <w:p w14:paraId="5B34758C">
            <w:pPr>
              <w:widowControl/>
              <w:spacing w:beforeLines="50" w:afterLines="50"/>
              <w:jc w:val="center"/>
              <w:rPr>
                <w:rFonts w:ascii="宋体" w:hAnsi="宋体" w:eastAsia="宋体"/>
              </w:rPr>
            </w:pPr>
            <w:r>
              <w:rPr>
                <w:rFonts w:hint="eastAsia" w:ascii="宋体" w:hAnsi="宋体" w:eastAsia="宋体"/>
              </w:rPr>
              <w:t>第七章</w:t>
            </w:r>
          </w:p>
        </w:tc>
        <w:tc>
          <w:tcPr>
            <w:tcW w:w="6067" w:type="dxa"/>
            <w:vAlign w:val="center"/>
          </w:tcPr>
          <w:p w14:paraId="43C7B455">
            <w:pPr>
              <w:widowControl/>
              <w:spacing w:beforeLines="50" w:afterLines="50"/>
              <w:jc w:val="center"/>
              <w:rPr>
                <w:rFonts w:ascii="宋体" w:hAnsi="宋体" w:eastAsia="宋体"/>
              </w:rPr>
            </w:pPr>
            <w:r>
              <w:rPr>
                <w:rFonts w:hint="eastAsia" w:ascii="宋体" w:hAnsi="宋体" w:eastAsia="宋体"/>
              </w:rPr>
              <w:t>《坛经》第一-第四品精读讲解</w:t>
            </w:r>
          </w:p>
        </w:tc>
        <w:tc>
          <w:tcPr>
            <w:tcW w:w="1071" w:type="dxa"/>
            <w:vAlign w:val="center"/>
          </w:tcPr>
          <w:p w14:paraId="361198C0">
            <w:pPr>
              <w:widowControl/>
              <w:spacing w:beforeLines="50" w:afterLines="50"/>
              <w:jc w:val="center"/>
              <w:rPr>
                <w:rFonts w:ascii="宋体" w:hAnsi="宋体" w:eastAsia="宋体"/>
              </w:rPr>
            </w:pPr>
            <w:r>
              <w:rPr>
                <w:rFonts w:hint="eastAsia" w:ascii="宋体" w:hAnsi="宋体" w:eastAsia="宋体"/>
              </w:rPr>
              <w:t>8</w:t>
            </w:r>
          </w:p>
        </w:tc>
      </w:tr>
      <w:tr w14:paraId="28CA1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1158" w:type="dxa"/>
            <w:vAlign w:val="center"/>
          </w:tcPr>
          <w:p w14:paraId="55A971F9">
            <w:pPr>
              <w:widowControl/>
              <w:spacing w:beforeLines="50" w:afterLines="50"/>
              <w:jc w:val="center"/>
              <w:rPr>
                <w:rFonts w:ascii="宋体" w:hAnsi="宋体" w:eastAsia="宋体"/>
              </w:rPr>
            </w:pPr>
            <w:r>
              <w:rPr>
                <w:rFonts w:hint="eastAsia" w:ascii="宋体" w:hAnsi="宋体" w:eastAsia="宋体"/>
              </w:rPr>
              <w:t>第八章</w:t>
            </w:r>
          </w:p>
        </w:tc>
        <w:tc>
          <w:tcPr>
            <w:tcW w:w="6067" w:type="dxa"/>
            <w:vAlign w:val="center"/>
          </w:tcPr>
          <w:p w14:paraId="14FA76F4">
            <w:pPr>
              <w:widowControl/>
              <w:spacing w:beforeLines="50" w:afterLines="50"/>
              <w:jc w:val="center"/>
              <w:rPr>
                <w:rFonts w:ascii="宋体" w:hAnsi="宋体" w:eastAsia="宋体"/>
              </w:rPr>
            </w:pPr>
            <w:r>
              <w:rPr>
                <w:rFonts w:hint="eastAsia" w:ascii="宋体" w:hAnsi="宋体" w:eastAsia="宋体"/>
              </w:rPr>
              <w:t>《坛经》第五-第十品精读讲解</w:t>
            </w:r>
          </w:p>
        </w:tc>
        <w:tc>
          <w:tcPr>
            <w:tcW w:w="1071" w:type="dxa"/>
            <w:vAlign w:val="center"/>
          </w:tcPr>
          <w:p w14:paraId="5FB2C1F7">
            <w:pPr>
              <w:widowControl/>
              <w:spacing w:beforeLines="50" w:afterLines="50"/>
              <w:jc w:val="center"/>
              <w:rPr>
                <w:rFonts w:ascii="宋体" w:hAnsi="宋体" w:eastAsia="宋体"/>
              </w:rPr>
            </w:pPr>
            <w:r>
              <w:rPr>
                <w:rFonts w:hint="eastAsia" w:ascii="宋体" w:hAnsi="宋体" w:eastAsia="宋体"/>
              </w:rPr>
              <w:t>6</w:t>
            </w:r>
          </w:p>
        </w:tc>
      </w:tr>
    </w:tbl>
    <w:p w14:paraId="6C996670">
      <w:pPr>
        <w:widowControl/>
        <w:spacing w:beforeLines="50" w:afterLines="50"/>
        <w:ind w:firstLine="562" w:firstLineChars="200"/>
        <w:jc w:val="left"/>
      </w:pPr>
      <w:r>
        <w:rPr>
          <w:rFonts w:hint="eastAsia" w:ascii="黑体" w:hAnsi="黑体" w:eastAsia="黑体"/>
          <w:b/>
          <w:sz w:val="28"/>
          <w:szCs w:val="28"/>
        </w:rPr>
        <w:t>五、教学进度</w:t>
      </w:r>
      <w:r>
        <w:rPr>
          <w:rFonts w:hint="eastAsia" w:ascii="宋体" w:hAnsi="宋体" w:eastAsia="宋体"/>
        </w:rPr>
        <w:t>（四号黑体）</w:t>
      </w:r>
    </w:p>
    <w:p w14:paraId="70B934E7">
      <w:pPr>
        <w:widowControl/>
        <w:spacing w:beforeLines="50" w:afterLines="50"/>
        <w:jc w:val="center"/>
        <w:rPr>
          <w:rFonts w:ascii="宋体" w:hAnsi="宋体" w:eastAsia="宋体"/>
          <w:szCs w:val="21"/>
        </w:rPr>
      </w:pPr>
      <w:r>
        <w:rPr>
          <w:rFonts w:hint="eastAsia" w:ascii="宋体" w:hAnsi="宋体" w:eastAsia="宋体"/>
          <w:b/>
          <w:szCs w:val="21"/>
        </w:rPr>
        <w:t>表3：教学进度表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456"/>
        <w:gridCol w:w="1258"/>
        <w:gridCol w:w="1843"/>
        <w:gridCol w:w="709"/>
        <w:gridCol w:w="2741"/>
        <w:gridCol w:w="647"/>
      </w:tblGrid>
      <w:tr w14:paraId="0AAD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27836CC1">
            <w:pPr>
              <w:widowControl/>
              <w:spacing w:beforeLines="50" w:afterLines="50"/>
              <w:jc w:val="center"/>
              <w:rPr>
                <w:rFonts w:ascii="黑体" w:hAnsi="黑体" w:eastAsia="黑体"/>
                <w:sz w:val="24"/>
                <w:szCs w:val="24"/>
              </w:rPr>
            </w:pPr>
            <w:r>
              <w:rPr>
                <w:rFonts w:hint="eastAsia" w:ascii="黑体" w:hAnsi="黑体" w:eastAsia="黑体"/>
                <w:sz w:val="24"/>
                <w:szCs w:val="24"/>
              </w:rPr>
              <w:t>周次</w:t>
            </w:r>
          </w:p>
        </w:tc>
        <w:tc>
          <w:tcPr>
            <w:tcW w:w="456" w:type="dxa"/>
            <w:vAlign w:val="center"/>
          </w:tcPr>
          <w:p w14:paraId="1BCFE09F">
            <w:pPr>
              <w:widowControl/>
              <w:spacing w:beforeLines="50" w:afterLines="50"/>
              <w:jc w:val="center"/>
              <w:rPr>
                <w:rFonts w:ascii="黑体" w:hAnsi="黑体" w:eastAsia="黑体"/>
                <w:sz w:val="24"/>
                <w:szCs w:val="24"/>
              </w:rPr>
            </w:pPr>
            <w:r>
              <w:rPr>
                <w:rFonts w:hint="eastAsia" w:ascii="黑体" w:hAnsi="黑体" w:eastAsia="黑体"/>
                <w:sz w:val="24"/>
                <w:szCs w:val="24"/>
              </w:rPr>
              <w:t>日期</w:t>
            </w:r>
          </w:p>
        </w:tc>
        <w:tc>
          <w:tcPr>
            <w:tcW w:w="1258" w:type="dxa"/>
            <w:vAlign w:val="center"/>
          </w:tcPr>
          <w:p w14:paraId="428D3E96">
            <w:pPr>
              <w:widowControl/>
              <w:spacing w:beforeLines="50" w:afterLines="50"/>
              <w:jc w:val="center"/>
              <w:rPr>
                <w:rFonts w:ascii="黑体" w:hAnsi="黑体" w:eastAsia="黑体"/>
                <w:sz w:val="24"/>
                <w:szCs w:val="24"/>
              </w:rPr>
            </w:pPr>
            <w:r>
              <w:rPr>
                <w:rFonts w:hint="eastAsia" w:ascii="黑体" w:hAnsi="黑体" w:eastAsia="黑体"/>
                <w:sz w:val="24"/>
                <w:szCs w:val="24"/>
              </w:rPr>
              <w:t>章节名称</w:t>
            </w:r>
          </w:p>
        </w:tc>
        <w:tc>
          <w:tcPr>
            <w:tcW w:w="1843" w:type="dxa"/>
            <w:vAlign w:val="center"/>
          </w:tcPr>
          <w:p w14:paraId="3C977172">
            <w:pPr>
              <w:widowControl/>
              <w:spacing w:beforeLines="50" w:afterLines="50"/>
              <w:jc w:val="center"/>
              <w:rPr>
                <w:rFonts w:ascii="黑体" w:hAnsi="黑体" w:eastAsia="黑体"/>
                <w:sz w:val="24"/>
                <w:szCs w:val="24"/>
              </w:rPr>
            </w:pPr>
            <w:r>
              <w:rPr>
                <w:rFonts w:hint="eastAsia" w:ascii="黑体" w:hAnsi="黑体" w:eastAsia="黑体"/>
                <w:sz w:val="24"/>
                <w:szCs w:val="24"/>
              </w:rPr>
              <w:t>内容提要</w:t>
            </w:r>
          </w:p>
        </w:tc>
        <w:tc>
          <w:tcPr>
            <w:tcW w:w="709" w:type="dxa"/>
            <w:vAlign w:val="center"/>
          </w:tcPr>
          <w:p w14:paraId="691DA424">
            <w:pPr>
              <w:widowControl/>
              <w:spacing w:beforeLines="50" w:afterLines="50"/>
              <w:jc w:val="center"/>
              <w:rPr>
                <w:rFonts w:ascii="黑体" w:hAnsi="黑体" w:eastAsia="黑体"/>
                <w:sz w:val="24"/>
                <w:szCs w:val="24"/>
              </w:rPr>
            </w:pPr>
            <w:r>
              <w:rPr>
                <w:rFonts w:hint="eastAsia" w:ascii="黑体" w:hAnsi="黑体" w:eastAsia="黑体"/>
                <w:sz w:val="24"/>
                <w:szCs w:val="24"/>
              </w:rPr>
              <w:t>授课时数</w:t>
            </w:r>
          </w:p>
        </w:tc>
        <w:tc>
          <w:tcPr>
            <w:tcW w:w="2741" w:type="dxa"/>
            <w:vAlign w:val="center"/>
          </w:tcPr>
          <w:p w14:paraId="7804C7AC">
            <w:pPr>
              <w:widowControl/>
              <w:spacing w:beforeLines="50" w:afterLines="50"/>
              <w:jc w:val="center"/>
              <w:rPr>
                <w:rFonts w:ascii="黑体" w:hAnsi="黑体" w:eastAsia="黑体"/>
                <w:sz w:val="24"/>
                <w:szCs w:val="24"/>
              </w:rPr>
            </w:pPr>
            <w:r>
              <w:rPr>
                <w:rFonts w:hint="eastAsia" w:ascii="黑体" w:hAnsi="黑体" w:eastAsia="黑体"/>
                <w:sz w:val="24"/>
                <w:szCs w:val="24"/>
              </w:rPr>
              <w:t>作业及要求</w:t>
            </w:r>
          </w:p>
        </w:tc>
        <w:tc>
          <w:tcPr>
            <w:tcW w:w="647" w:type="dxa"/>
            <w:vAlign w:val="center"/>
          </w:tcPr>
          <w:p w14:paraId="363C83FF">
            <w:pPr>
              <w:widowControl/>
              <w:spacing w:beforeLines="50" w:afterLines="50"/>
              <w:jc w:val="center"/>
              <w:rPr>
                <w:rFonts w:ascii="黑体" w:hAnsi="黑体" w:eastAsia="黑体"/>
                <w:sz w:val="24"/>
                <w:szCs w:val="24"/>
              </w:rPr>
            </w:pPr>
            <w:r>
              <w:rPr>
                <w:rFonts w:hint="eastAsia" w:ascii="黑体" w:hAnsi="黑体" w:eastAsia="黑体"/>
                <w:sz w:val="24"/>
                <w:szCs w:val="24"/>
              </w:rPr>
              <w:t>备注</w:t>
            </w:r>
          </w:p>
        </w:tc>
      </w:tr>
      <w:tr w14:paraId="7F2A7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6" w:hRule="atLeast"/>
          <w:jc w:val="center"/>
        </w:trPr>
        <w:tc>
          <w:tcPr>
            <w:tcW w:w="741" w:type="dxa"/>
            <w:vAlign w:val="center"/>
          </w:tcPr>
          <w:p w14:paraId="07CBD202">
            <w:pPr>
              <w:widowControl/>
              <w:spacing w:beforeLines="50" w:afterLines="50"/>
              <w:jc w:val="center"/>
              <w:rPr>
                <w:rFonts w:ascii="宋体" w:hAnsi="宋体" w:eastAsia="宋体"/>
                <w:szCs w:val="21"/>
              </w:rPr>
            </w:pPr>
            <w:r>
              <w:rPr>
                <w:rFonts w:hint="eastAsia" w:ascii="宋体" w:hAnsi="宋体" w:eastAsia="宋体"/>
                <w:szCs w:val="21"/>
              </w:rPr>
              <w:t>1</w:t>
            </w:r>
          </w:p>
        </w:tc>
        <w:tc>
          <w:tcPr>
            <w:tcW w:w="456" w:type="dxa"/>
            <w:vAlign w:val="center"/>
          </w:tcPr>
          <w:p w14:paraId="23A88180">
            <w:pPr>
              <w:widowControl/>
              <w:spacing w:beforeLines="50" w:afterLines="50"/>
              <w:jc w:val="center"/>
              <w:rPr>
                <w:rFonts w:ascii="宋体" w:hAnsi="宋体" w:eastAsia="宋体"/>
                <w:szCs w:val="21"/>
              </w:rPr>
            </w:pPr>
          </w:p>
        </w:tc>
        <w:tc>
          <w:tcPr>
            <w:tcW w:w="1258" w:type="dxa"/>
            <w:vAlign w:val="center"/>
          </w:tcPr>
          <w:p w14:paraId="63BC4DF6">
            <w:pPr>
              <w:widowControl/>
              <w:spacing w:beforeLines="50" w:afterLines="50"/>
              <w:jc w:val="center"/>
              <w:rPr>
                <w:rFonts w:ascii="宋体" w:hAnsi="宋体" w:eastAsia="宋体"/>
                <w:szCs w:val="21"/>
              </w:rPr>
            </w:pPr>
            <w:r>
              <w:rPr>
                <w:rFonts w:hint="eastAsia" w:ascii="宋体" w:hAnsi="宋体" w:eastAsia="宋体"/>
              </w:rPr>
              <w:t>原始佛教佛经选读</w:t>
            </w:r>
          </w:p>
        </w:tc>
        <w:tc>
          <w:tcPr>
            <w:tcW w:w="1843" w:type="dxa"/>
            <w:vAlign w:val="center"/>
          </w:tcPr>
          <w:p w14:paraId="258AE2F3">
            <w:pPr>
              <w:rPr>
                <w:rFonts w:ascii="宋体" w:hAnsi="宋体" w:eastAsia="宋体"/>
              </w:rPr>
            </w:pPr>
            <w:r>
              <w:rPr>
                <w:rFonts w:hint="eastAsia" w:ascii="宋体" w:hAnsi="宋体" w:eastAsia="宋体"/>
              </w:rPr>
              <w:t>1）箭喻经、佛说五蕴皆空经</w:t>
            </w:r>
          </w:p>
          <w:p w14:paraId="6A6E9A62">
            <w:pPr>
              <w:rPr>
                <w:rFonts w:ascii="宋体" w:hAnsi="宋体" w:eastAsia="宋体"/>
              </w:rPr>
            </w:pPr>
            <w:r>
              <w:rPr>
                <w:rFonts w:hint="eastAsia" w:ascii="宋体" w:hAnsi="宋体" w:eastAsia="宋体"/>
              </w:rPr>
              <w:t>2）佛说三转法轮经、缘起经</w:t>
            </w:r>
          </w:p>
        </w:tc>
        <w:tc>
          <w:tcPr>
            <w:tcW w:w="709" w:type="dxa"/>
            <w:vAlign w:val="center"/>
          </w:tcPr>
          <w:p w14:paraId="70A66EEA">
            <w:pPr>
              <w:widowControl/>
              <w:spacing w:beforeLines="50" w:afterLines="50"/>
              <w:jc w:val="center"/>
              <w:rPr>
                <w:rFonts w:ascii="宋体" w:hAnsi="宋体" w:eastAsia="宋体"/>
                <w:szCs w:val="21"/>
              </w:rPr>
            </w:pPr>
            <w:r>
              <w:rPr>
                <w:rFonts w:hint="eastAsia" w:ascii="宋体" w:hAnsi="宋体" w:eastAsia="宋体"/>
                <w:szCs w:val="21"/>
              </w:rPr>
              <w:t>2</w:t>
            </w:r>
          </w:p>
        </w:tc>
        <w:tc>
          <w:tcPr>
            <w:tcW w:w="2741" w:type="dxa"/>
            <w:vAlign w:val="center"/>
          </w:tcPr>
          <w:p w14:paraId="637EE765">
            <w:pPr>
              <w:widowControl/>
              <w:spacing w:beforeLines="50" w:afterLines="50"/>
              <w:jc w:val="center"/>
              <w:rPr>
                <w:rFonts w:ascii="宋体" w:hAnsi="宋体" w:eastAsia="宋体"/>
                <w:szCs w:val="21"/>
              </w:rPr>
            </w:pPr>
            <w:r>
              <w:rPr>
                <w:rFonts w:hint="eastAsia" w:ascii="宋体" w:hAnsi="宋体" w:eastAsia="宋体"/>
                <w:szCs w:val="21"/>
              </w:rPr>
              <w:t>学生课堂提问讨论：原始佛教核心教理的基础性</w:t>
            </w:r>
          </w:p>
          <w:p w14:paraId="45706D92">
            <w:pPr>
              <w:widowControl/>
              <w:spacing w:beforeLines="50" w:afterLines="50"/>
              <w:jc w:val="center"/>
              <w:rPr>
                <w:rFonts w:ascii="宋体" w:hAnsi="宋体" w:eastAsia="宋体"/>
                <w:szCs w:val="21"/>
              </w:rPr>
            </w:pPr>
            <w:r>
              <w:rPr>
                <w:rFonts w:hint="eastAsia" w:ascii="宋体" w:hAnsi="宋体" w:eastAsia="宋体"/>
                <w:szCs w:val="21"/>
              </w:rPr>
              <w:t>要求：根据经典，提出疑问，同学间可相互辩论</w:t>
            </w:r>
          </w:p>
        </w:tc>
        <w:tc>
          <w:tcPr>
            <w:tcW w:w="647" w:type="dxa"/>
            <w:vAlign w:val="center"/>
          </w:tcPr>
          <w:p w14:paraId="7BF46C83">
            <w:pPr>
              <w:widowControl/>
              <w:spacing w:beforeLines="50" w:afterLines="50"/>
              <w:jc w:val="center"/>
              <w:rPr>
                <w:rFonts w:ascii="宋体" w:hAnsi="宋体" w:eastAsia="宋体"/>
                <w:szCs w:val="21"/>
              </w:rPr>
            </w:pPr>
          </w:p>
        </w:tc>
      </w:tr>
      <w:tr w14:paraId="5125C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200E79C4">
            <w:pPr>
              <w:widowControl/>
              <w:spacing w:beforeLines="50" w:afterLines="50"/>
              <w:jc w:val="center"/>
              <w:rPr>
                <w:rFonts w:ascii="宋体" w:hAnsi="宋体" w:eastAsia="宋体"/>
                <w:szCs w:val="21"/>
              </w:rPr>
            </w:pPr>
            <w:r>
              <w:rPr>
                <w:rFonts w:hint="eastAsia" w:ascii="宋体" w:hAnsi="宋体" w:eastAsia="宋体"/>
                <w:szCs w:val="21"/>
              </w:rPr>
              <w:t>2-5</w:t>
            </w:r>
          </w:p>
        </w:tc>
        <w:tc>
          <w:tcPr>
            <w:tcW w:w="456" w:type="dxa"/>
            <w:vAlign w:val="center"/>
          </w:tcPr>
          <w:p w14:paraId="4C6FB30A">
            <w:pPr>
              <w:widowControl/>
              <w:spacing w:beforeLines="50" w:afterLines="50"/>
              <w:jc w:val="center"/>
              <w:rPr>
                <w:rFonts w:ascii="宋体" w:hAnsi="宋体" w:eastAsia="宋体"/>
                <w:szCs w:val="21"/>
              </w:rPr>
            </w:pPr>
          </w:p>
        </w:tc>
        <w:tc>
          <w:tcPr>
            <w:tcW w:w="1258" w:type="dxa"/>
            <w:vAlign w:val="center"/>
          </w:tcPr>
          <w:p w14:paraId="19177441">
            <w:pPr>
              <w:widowControl/>
              <w:spacing w:beforeLines="50" w:afterLines="50"/>
              <w:jc w:val="center"/>
              <w:rPr>
                <w:rFonts w:ascii="宋体" w:hAnsi="宋体" w:eastAsia="宋体"/>
                <w:szCs w:val="21"/>
              </w:rPr>
            </w:pPr>
            <w:r>
              <w:rPr>
                <w:rFonts w:hint="eastAsia" w:ascii="宋体" w:hAnsi="宋体" w:eastAsia="宋体"/>
              </w:rPr>
              <w:t>大乘佛教重要论典选读</w:t>
            </w:r>
          </w:p>
        </w:tc>
        <w:tc>
          <w:tcPr>
            <w:tcW w:w="1843" w:type="dxa"/>
            <w:vAlign w:val="center"/>
          </w:tcPr>
          <w:p w14:paraId="306000F0">
            <w:pPr>
              <w:widowControl/>
              <w:spacing w:beforeLines="50" w:afterLines="50"/>
              <w:jc w:val="left"/>
              <w:rPr>
                <w:rFonts w:ascii="宋体" w:hAnsi="宋体" w:eastAsia="宋体"/>
                <w:szCs w:val="21"/>
              </w:rPr>
            </w:pPr>
            <w:r>
              <w:rPr>
                <w:rFonts w:hint="eastAsia" w:ascii="宋体" w:hAnsi="宋体" w:eastAsia="宋体"/>
                <w:szCs w:val="21"/>
              </w:rPr>
              <w:t>1）《中论》思想渊源</w:t>
            </w:r>
            <w:r>
              <w:rPr>
                <w:rFonts w:hint="eastAsia" w:ascii="宋体" w:hAnsi="宋体" w:eastAsia="宋体"/>
                <w:color w:val="000000" w:themeColor="text1"/>
                <w:szCs w:val="21"/>
              </w:rPr>
              <w:t>及其</w:t>
            </w:r>
            <w:r>
              <w:rPr>
                <w:rFonts w:hint="eastAsia" w:ascii="宋体" w:hAnsi="宋体" w:eastAsia="宋体"/>
                <w:szCs w:val="21"/>
              </w:rPr>
              <w:t>缘起性空、空假不二思想</w:t>
            </w:r>
          </w:p>
          <w:p w14:paraId="714A6E19">
            <w:pPr>
              <w:widowControl/>
              <w:spacing w:beforeLines="50" w:afterLines="50"/>
              <w:jc w:val="left"/>
              <w:rPr>
                <w:rFonts w:ascii="宋体" w:hAnsi="宋体" w:eastAsia="宋体"/>
                <w:szCs w:val="21"/>
              </w:rPr>
            </w:pPr>
            <w:r>
              <w:rPr>
                <w:rFonts w:hint="eastAsia" w:ascii="宋体" w:hAnsi="宋体" w:eastAsia="宋体"/>
                <w:szCs w:val="21"/>
              </w:rPr>
              <w:t>3）《肇论》理论来源及其不真空、物不迁思想</w:t>
            </w:r>
          </w:p>
          <w:p w14:paraId="2C2EBB95">
            <w:pPr>
              <w:widowControl/>
              <w:spacing w:beforeLines="50" w:afterLines="50"/>
              <w:jc w:val="left"/>
              <w:rPr>
                <w:rFonts w:ascii="宋体" w:hAnsi="宋体" w:eastAsia="宋体"/>
                <w:szCs w:val="21"/>
              </w:rPr>
            </w:pPr>
            <w:r>
              <w:rPr>
                <w:rFonts w:hint="eastAsia" w:ascii="宋体" w:hAnsi="宋体" w:eastAsia="宋体"/>
                <w:szCs w:val="21"/>
              </w:rPr>
              <w:t>5）《大乘起信论》思想渊源及一心二门、真妄和合及真如缘起等思想</w:t>
            </w:r>
          </w:p>
        </w:tc>
        <w:tc>
          <w:tcPr>
            <w:tcW w:w="709" w:type="dxa"/>
            <w:vAlign w:val="center"/>
          </w:tcPr>
          <w:p w14:paraId="2C9DB460">
            <w:pPr>
              <w:widowControl/>
              <w:spacing w:beforeLines="50" w:afterLines="50"/>
              <w:jc w:val="center"/>
              <w:rPr>
                <w:rFonts w:ascii="宋体" w:hAnsi="宋体" w:eastAsia="宋体"/>
                <w:szCs w:val="21"/>
              </w:rPr>
            </w:pPr>
            <w:r>
              <w:rPr>
                <w:rFonts w:hint="eastAsia" w:ascii="宋体" w:hAnsi="宋体" w:eastAsia="宋体"/>
                <w:szCs w:val="21"/>
              </w:rPr>
              <w:t>8</w:t>
            </w:r>
          </w:p>
        </w:tc>
        <w:tc>
          <w:tcPr>
            <w:tcW w:w="2741" w:type="dxa"/>
            <w:vAlign w:val="center"/>
          </w:tcPr>
          <w:p w14:paraId="67EB5286">
            <w:pPr>
              <w:widowControl/>
              <w:spacing w:beforeLines="50" w:afterLines="50"/>
              <w:jc w:val="center"/>
              <w:rPr>
                <w:rFonts w:ascii="宋体" w:hAnsi="宋体" w:eastAsia="宋体"/>
                <w:szCs w:val="21"/>
              </w:rPr>
            </w:pPr>
            <w:r>
              <w:rPr>
                <w:rFonts w:hint="eastAsia" w:ascii="宋体" w:hAnsi="宋体" w:eastAsia="宋体"/>
                <w:szCs w:val="21"/>
              </w:rPr>
              <w:t>学生课堂提问和讨论：《中论》缘起性空、空假不二思想；《肇论》物不迁思想；《大乘起信论》一心二门、真如缘起、真妄和合思想</w:t>
            </w:r>
          </w:p>
          <w:p w14:paraId="12EE337F">
            <w:pPr>
              <w:widowControl/>
              <w:spacing w:beforeLines="50" w:afterLines="50"/>
              <w:jc w:val="center"/>
              <w:rPr>
                <w:rFonts w:ascii="宋体" w:hAnsi="宋体" w:eastAsia="宋体"/>
                <w:szCs w:val="21"/>
              </w:rPr>
            </w:pPr>
            <w:r>
              <w:rPr>
                <w:rFonts w:hint="eastAsia" w:ascii="宋体" w:hAnsi="宋体" w:eastAsia="宋体"/>
                <w:szCs w:val="21"/>
              </w:rPr>
              <w:t>要求：根据经典，提出问题，，同学间可相互辩论</w:t>
            </w:r>
          </w:p>
          <w:p w14:paraId="393AEFFD">
            <w:pPr>
              <w:widowControl/>
              <w:spacing w:beforeLines="50" w:afterLines="50"/>
              <w:jc w:val="center"/>
              <w:rPr>
                <w:rFonts w:ascii="宋体" w:hAnsi="宋体" w:eastAsia="宋体"/>
                <w:szCs w:val="21"/>
              </w:rPr>
            </w:pPr>
          </w:p>
        </w:tc>
        <w:tc>
          <w:tcPr>
            <w:tcW w:w="647" w:type="dxa"/>
            <w:vAlign w:val="center"/>
          </w:tcPr>
          <w:p w14:paraId="448590E7">
            <w:pPr>
              <w:widowControl/>
              <w:spacing w:beforeLines="50" w:afterLines="50"/>
              <w:jc w:val="center"/>
              <w:rPr>
                <w:rFonts w:ascii="宋体" w:hAnsi="宋体" w:eastAsia="宋体"/>
                <w:szCs w:val="21"/>
              </w:rPr>
            </w:pPr>
          </w:p>
        </w:tc>
      </w:tr>
      <w:tr w14:paraId="7362D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5B2079CF">
            <w:pPr>
              <w:widowControl/>
              <w:spacing w:beforeLines="50" w:afterLines="50"/>
              <w:jc w:val="center"/>
              <w:rPr>
                <w:rFonts w:ascii="宋体" w:hAnsi="宋体" w:eastAsia="宋体"/>
                <w:szCs w:val="21"/>
              </w:rPr>
            </w:pPr>
            <w:r>
              <w:rPr>
                <w:rFonts w:hint="eastAsia" w:ascii="宋体" w:hAnsi="宋体" w:eastAsia="宋体"/>
                <w:szCs w:val="21"/>
              </w:rPr>
              <w:t>6</w:t>
            </w:r>
          </w:p>
        </w:tc>
        <w:tc>
          <w:tcPr>
            <w:tcW w:w="456" w:type="dxa"/>
            <w:vAlign w:val="center"/>
          </w:tcPr>
          <w:p w14:paraId="050025C9">
            <w:pPr>
              <w:widowControl/>
              <w:spacing w:beforeLines="50" w:afterLines="50"/>
              <w:jc w:val="center"/>
              <w:rPr>
                <w:rFonts w:ascii="宋体" w:hAnsi="宋体" w:eastAsia="宋体"/>
                <w:szCs w:val="21"/>
              </w:rPr>
            </w:pPr>
          </w:p>
        </w:tc>
        <w:tc>
          <w:tcPr>
            <w:tcW w:w="1258" w:type="dxa"/>
            <w:vAlign w:val="center"/>
          </w:tcPr>
          <w:p w14:paraId="43E28304">
            <w:pPr>
              <w:widowControl/>
              <w:spacing w:beforeLines="50" w:afterLines="50"/>
              <w:jc w:val="center"/>
              <w:rPr>
                <w:rFonts w:ascii="宋体" w:hAnsi="宋体" w:eastAsia="宋体"/>
                <w:szCs w:val="21"/>
              </w:rPr>
            </w:pPr>
            <w:r>
              <w:rPr>
                <w:rFonts w:hint="eastAsia" w:ascii="宋体" w:hAnsi="宋体" w:eastAsia="宋体"/>
              </w:rPr>
              <w:t>《金刚经》版本、注疏和主要思想简介</w:t>
            </w:r>
          </w:p>
        </w:tc>
        <w:tc>
          <w:tcPr>
            <w:tcW w:w="1843" w:type="dxa"/>
            <w:vAlign w:val="center"/>
          </w:tcPr>
          <w:p w14:paraId="7D04F4BE">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1）《金刚经》版本与翻译的关系</w:t>
            </w:r>
          </w:p>
          <w:p w14:paraId="35E2E2A6">
            <w:pPr>
              <w:widowControl/>
              <w:spacing w:beforeLines="50" w:afterLines="50"/>
              <w:jc w:val="left"/>
              <w:rPr>
                <w:rFonts w:ascii="宋体" w:hAnsi="宋体" w:eastAsia="宋体"/>
                <w:szCs w:val="21"/>
              </w:rPr>
            </w:pPr>
            <w:r>
              <w:rPr>
                <w:rFonts w:hint="eastAsia" w:ascii="宋体" w:hAnsi="宋体" w:eastAsia="宋体" w:cs="宋体"/>
                <w:color w:val="000000"/>
                <w:kern w:val="0"/>
                <w:szCs w:val="21"/>
              </w:rPr>
              <w:t>2）《金刚经》主要思想简介</w:t>
            </w:r>
          </w:p>
        </w:tc>
        <w:tc>
          <w:tcPr>
            <w:tcW w:w="709" w:type="dxa"/>
            <w:vAlign w:val="center"/>
          </w:tcPr>
          <w:p w14:paraId="3EE90BD7">
            <w:pPr>
              <w:widowControl/>
              <w:spacing w:beforeLines="50" w:afterLines="50"/>
              <w:jc w:val="center"/>
              <w:rPr>
                <w:rFonts w:ascii="宋体" w:hAnsi="宋体" w:eastAsia="宋体"/>
                <w:szCs w:val="21"/>
              </w:rPr>
            </w:pPr>
            <w:r>
              <w:rPr>
                <w:rFonts w:hint="eastAsia" w:ascii="宋体" w:hAnsi="宋体" w:eastAsia="宋体"/>
                <w:szCs w:val="21"/>
              </w:rPr>
              <w:t>2</w:t>
            </w:r>
          </w:p>
        </w:tc>
        <w:tc>
          <w:tcPr>
            <w:tcW w:w="2741" w:type="dxa"/>
            <w:vAlign w:val="center"/>
          </w:tcPr>
          <w:p w14:paraId="3011EAAC">
            <w:pPr>
              <w:widowControl/>
              <w:spacing w:beforeLines="50" w:afterLines="50"/>
              <w:jc w:val="center"/>
              <w:rPr>
                <w:rFonts w:ascii="宋体" w:hAnsi="宋体" w:eastAsia="宋体"/>
                <w:szCs w:val="21"/>
              </w:rPr>
            </w:pPr>
            <w:r>
              <w:rPr>
                <w:rFonts w:hint="eastAsia" w:ascii="宋体" w:hAnsi="宋体" w:eastAsia="宋体"/>
                <w:szCs w:val="21"/>
              </w:rPr>
              <w:t>学生课堂提问并讨论：《金刚经》版本与翻译</w:t>
            </w:r>
          </w:p>
          <w:p w14:paraId="1CD60568">
            <w:pPr>
              <w:widowControl/>
              <w:spacing w:beforeLines="50" w:afterLines="50"/>
              <w:jc w:val="center"/>
              <w:rPr>
                <w:rFonts w:ascii="宋体" w:hAnsi="宋体" w:eastAsia="宋体"/>
                <w:szCs w:val="21"/>
              </w:rPr>
            </w:pPr>
            <w:r>
              <w:rPr>
                <w:rFonts w:hint="eastAsia" w:ascii="宋体" w:hAnsi="宋体" w:eastAsia="宋体"/>
                <w:szCs w:val="21"/>
              </w:rPr>
              <w:t>要求：根据教材，提出问题，</w:t>
            </w:r>
            <w:r>
              <w:rPr>
                <w:rFonts w:ascii="宋体" w:hAnsi="宋体" w:eastAsia="宋体"/>
                <w:szCs w:val="21"/>
              </w:rPr>
              <w:t xml:space="preserve"> </w:t>
            </w:r>
          </w:p>
        </w:tc>
        <w:tc>
          <w:tcPr>
            <w:tcW w:w="647" w:type="dxa"/>
            <w:vAlign w:val="center"/>
          </w:tcPr>
          <w:p w14:paraId="3DF1C33A">
            <w:pPr>
              <w:widowControl/>
              <w:spacing w:beforeLines="50" w:afterLines="50"/>
              <w:jc w:val="center"/>
              <w:rPr>
                <w:rFonts w:ascii="宋体" w:hAnsi="宋体" w:eastAsia="宋体"/>
                <w:szCs w:val="21"/>
              </w:rPr>
            </w:pPr>
          </w:p>
        </w:tc>
      </w:tr>
      <w:tr w14:paraId="1A88E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68BBDDB7">
            <w:pPr>
              <w:widowControl/>
              <w:spacing w:beforeLines="50" w:afterLines="50"/>
              <w:jc w:val="center"/>
              <w:rPr>
                <w:rFonts w:ascii="宋体" w:hAnsi="宋体" w:eastAsia="宋体"/>
                <w:szCs w:val="21"/>
              </w:rPr>
            </w:pPr>
            <w:r>
              <w:rPr>
                <w:rFonts w:hint="eastAsia" w:ascii="宋体" w:hAnsi="宋体" w:eastAsia="宋体"/>
                <w:szCs w:val="21"/>
              </w:rPr>
              <w:t>7-8</w:t>
            </w:r>
          </w:p>
        </w:tc>
        <w:tc>
          <w:tcPr>
            <w:tcW w:w="456" w:type="dxa"/>
            <w:vAlign w:val="center"/>
          </w:tcPr>
          <w:p w14:paraId="57C8363B">
            <w:pPr>
              <w:widowControl/>
              <w:spacing w:beforeLines="50" w:afterLines="50"/>
              <w:jc w:val="center"/>
              <w:rPr>
                <w:rFonts w:ascii="宋体" w:hAnsi="宋体" w:eastAsia="宋体"/>
                <w:szCs w:val="21"/>
              </w:rPr>
            </w:pPr>
          </w:p>
        </w:tc>
        <w:tc>
          <w:tcPr>
            <w:tcW w:w="1258" w:type="dxa"/>
            <w:vAlign w:val="center"/>
          </w:tcPr>
          <w:p w14:paraId="38827F0E">
            <w:pPr>
              <w:widowControl/>
              <w:spacing w:beforeLines="50" w:afterLines="50"/>
              <w:jc w:val="center"/>
              <w:rPr>
                <w:rFonts w:ascii="宋体" w:hAnsi="宋体" w:eastAsia="宋体"/>
                <w:szCs w:val="21"/>
              </w:rPr>
            </w:pPr>
            <w:r>
              <w:rPr>
                <w:rFonts w:hint="eastAsia" w:ascii="宋体" w:hAnsi="宋体" w:eastAsia="宋体"/>
              </w:rPr>
              <w:t>《金刚经》前“十六分”精读讲解</w:t>
            </w:r>
          </w:p>
        </w:tc>
        <w:tc>
          <w:tcPr>
            <w:tcW w:w="1843" w:type="dxa"/>
            <w:vAlign w:val="center"/>
          </w:tcPr>
          <w:p w14:paraId="733B1264">
            <w:pPr>
              <w:widowControl/>
              <w:spacing w:beforeLines="50" w:afterLines="50"/>
              <w:jc w:val="left"/>
              <w:rPr>
                <w:rFonts w:ascii="宋体" w:hAnsi="宋体" w:eastAsia="宋体"/>
                <w:szCs w:val="21"/>
              </w:rPr>
            </w:pPr>
            <w:r>
              <w:rPr>
                <w:rFonts w:hint="eastAsia" w:ascii="宋体" w:hAnsi="宋体" w:eastAsia="宋体"/>
                <w:szCs w:val="21"/>
              </w:rPr>
              <w:t>1）</w:t>
            </w:r>
            <w:r>
              <w:rPr>
                <w:rFonts w:hint="eastAsia" w:ascii="宋体" w:hAnsi="宋体" w:eastAsia="宋体"/>
              </w:rPr>
              <w:t>无住而生心</w:t>
            </w:r>
          </w:p>
          <w:p w14:paraId="04D3B772">
            <w:pPr>
              <w:widowControl/>
              <w:spacing w:beforeLines="50" w:afterLines="50"/>
              <w:jc w:val="left"/>
              <w:rPr>
                <w:rFonts w:ascii="宋体" w:hAnsi="宋体" w:eastAsia="宋体"/>
                <w:szCs w:val="21"/>
              </w:rPr>
            </w:pPr>
            <w:r>
              <w:rPr>
                <w:rFonts w:hint="eastAsia" w:ascii="宋体" w:hAnsi="宋体" w:eastAsia="宋体"/>
                <w:szCs w:val="21"/>
              </w:rPr>
              <w:t>2）</w:t>
            </w:r>
            <w:r>
              <w:rPr>
                <w:rFonts w:hint="eastAsia" w:ascii="宋体" w:hAnsi="宋体" w:eastAsia="宋体"/>
              </w:rPr>
              <w:t>无四相</w:t>
            </w:r>
          </w:p>
          <w:p w14:paraId="4EF96C0D">
            <w:pPr>
              <w:widowControl/>
              <w:spacing w:beforeLines="50" w:afterLines="50"/>
              <w:rPr>
                <w:rFonts w:ascii="宋体" w:hAnsi="宋体" w:eastAsia="宋体"/>
                <w:szCs w:val="21"/>
              </w:rPr>
            </w:pPr>
            <w:r>
              <w:rPr>
                <w:rFonts w:hint="eastAsia" w:ascii="宋体" w:hAnsi="宋体" w:eastAsia="宋体"/>
                <w:szCs w:val="21"/>
              </w:rPr>
              <w:t>3）</w:t>
            </w:r>
            <w:r>
              <w:rPr>
                <w:rFonts w:hint="eastAsia" w:ascii="宋体" w:hAnsi="宋体" w:eastAsia="宋体"/>
              </w:rPr>
              <w:t>实相无相</w:t>
            </w:r>
          </w:p>
        </w:tc>
        <w:tc>
          <w:tcPr>
            <w:tcW w:w="709" w:type="dxa"/>
            <w:vAlign w:val="center"/>
          </w:tcPr>
          <w:p w14:paraId="70B9FAD8">
            <w:pPr>
              <w:widowControl/>
              <w:spacing w:beforeLines="50" w:afterLines="50"/>
              <w:jc w:val="center"/>
              <w:rPr>
                <w:rFonts w:ascii="宋体" w:hAnsi="宋体" w:eastAsia="宋体"/>
                <w:szCs w:val="21"/>
              </w:rPr>
            </w:pPr>
            <w:r>
              <w:rPr>
                <w:rFonts w:hint="eastAsia" w:ascii="宋体" w:hAnsi="宋体" w:eastAsia="宋体"/>
                <w:szCs w:val="21"/>
              </w:rPr>
              <w:t>4</w:t>
            </w:r>
          </w:p>
        </w:tc>
        <w:tc>
          <w:tcPr>
            <w:tcW w:w="2741" w:type="dxa"/>
            <w:vAlign w:val="center"/>
          </w:tcPr>
          <w:p w14:paraId="348F74BE">
            <w:pPr>
              <w:widowControl/>
              <w:spacing w:beforeLines="50" w:afterLines="50"/>
              <w:jc w:val="center"/>
              <w:rPr>
                <w:rFonts w:ascii="宋体" w:hAnsi="宋体" w:eastAsia="宋体"/>
                <w:szCs w:val="21"/>
              </w:rPr>
            </w:pPr>
            <w:r>
              <w:rPr>
                <w:rFonts w:hint="eastAsia" w:ascii="宋体" w:hAnsi="宋体" w:eastAsia="宋体"/>
                <w:szCs w:val="21"/>
              </w:rPr>
              <w:t>学生课题提问并讨论：无所住而生心、实相无相</w:t>
            </w:r>
          </w:p>
          <w:p w14:paraId="29087DD9">
            <w:pPr>
              <w:widowControl/>
              <w:spacing w:beforeLines="50" w:afterLines="50"/>
              <w:jc w:val="center"/>
              <w:rPr>
                <w:rFonts w:ascii="宋体" w:hAnsi="宋体" w:eastAsia="宋体"/>
                <w:szCs w:val="21"/>
              </w:rPr>
            </w:pPr>
            <w:r>
              <w:rPr>
                <w:rFonts w:hint="eastAsia" w:ascii="宋体" w:hAnsi="宋体" w:eastAsia="宋体"/>
                <w:szCs w:val="21"/>
              </w:rPr>
              <w:t>要求：根据教材，提出问题，注意观点的论证，同学间可相互辩论</w:t>
            </w:r>
          </w:p>
        </w:tc>
        <w:tc>
          <w:tcPr>
            <w:tcW w:w="647" w:type="dxa"/>
            <w:vAlign w:val="center"/>
          </w:tcPr>
          <w:p w14:paraId="5BB05081">
            <w:pPr>
              <w:widowControl/>
              <w:spacing w:beforeLines="50" w:afterLines="50"/>
              <w:jc w:val="center"/>
              <w:rPr>
                <w:rFonts w:ascii="宋体" w:hAnsi="宋体" w:eastAsia="宋体"/>
                <w:szCs w:val="21"/>
              </w:rPr>
            </w:pPr>
          </w:p>
        </w:tc>
      </w:tr>
      <w:tr w14:paraId="58513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44BA3CB3">
            <w:pPr>
              <w:widowControl/>
              <w:spacing w:beforeLines="50" w:afterLines="50"/>
              <w:jc w:val="center"/>
              <w:rPr>
                <w:rFonts w:ascii="宋体" w:hAnsi="宋体" w:eastAsia="宋体"/>
                <w:szCs w:val="21"/>
              </w:rPr>
            </w:pPr>
            <w:r>
              <w:rPr>
                <w:rFonts w:hint="eastAsia" w:ascii="宋体" w:hAnsi="宋体" w:eastAsia="宋体"/>
                <w:szCs w:val="21"/>
              </w:rPr>
              <w:t>9</w:t>
            </w:r>
          </w:p>
        </w:tc>
        <w:tc>
          <w:tcPr>
            <w:tcW w:w="456" w:type="dxa"/>
            <w:vAlign w:val="center"/>
          </w:tcPr>
          <w:p w14:paraId="73ED0847">
            <w:pPr>
              <w:widowControl/>
              <w:spacing w:beforeLines="50" w:afterLines="50"/>
              <w:jc w:val="center"/>
              <w:rPr>
                <w:rFonts w:ascii="宋体" w:hAnsi="宋体" w:eastAsia="宋体"/>
                <w:szCs w:val="21"/>
              </w:rPr>
            </w:pPr>
          </w:p>
        </w:tc>
        <w:tc>
          <w:tcPr>
            <w:tcW w:w="1258" w:type="dxa"/>
            <w:vAlign w:val="center"/>
          </w:tcPr>
          <w:p w14:paraId="38EFA3DA">
            <w:pPr>
              <w:widowControl/>
              <w:spacing w:beforeLines="50" w:afterLines="50"/>
              <w:jc w:val="center"/>
              <w:rPr>
                <w:rFonts w:ascii="宋体" w:hAnsi="宋体" w:eastAsia="宋体"/>
                <w:szCs w:val="21"/>
              </w:rPr>
            </w:pPr>
            <w:r>
              <w:rPr>
                <w:rFonts w:hint="eastAsia" w:ascii="宋体" w:hAnsi="宋体" w:eastAsia="宋体"/>
              </w:rPr>
              <w:t>《金刚经》后“十六分”精读讲解</w:t>
            </w:r>
          </w:p>
        </w:tc>
        <w:tc>
          <w:tcPr>
            <w:tcW w:w="1843" w:type="dxa"/>
            <w:vAlign w:val="center"/>
          </w:tcPr>
          <w:p w14:paraId="2F824E22">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1）从菩萨行角度看后十六分与前十六分的异同</w:t>
            </w:r>
          </w:p>
          <w:p w14:paraId="2E3E041F">
            <w:pPr>
              <w:widowControl/>
              <w:spacing w:beforeLines="50" w:afterLines="50"/>
              <w:rPr>
                <w:rFonts w:ascii="宋体" w:hAnsi="宋体" w:eastAsia="宋体"/>
                <w:szCs w:val="21"/>
              </w:rPr>
            </w:pPr>
            <w:r>
              <w:rPr>
                <w:rFonts w:hint="eastAsia" w:ascii="宋体" w:hAnsi="宋体" w:eastAsia="宋体" w:cs="宋体"/>
                <w:color w:val="000000"/>
                <w:kern w:val="0"/>
                <w:szCs w:val="21"/>
              </w:rPr>
              <w:t>2）“一切有为法”之偈的翻译、解释及其在全经中的地位</w:t>
            </w:r>
          </w:p>
        </w:tc>
        <w:tc>
          <w:tcPr>
            <w:tcW w:w="709" w:type="dxa"/>
            <w:vAlign w:val="center"/>
          </w:tcPr>
          <w:p w14:paraId="50ACBB0C">
            <w:pPr>
              <w:widowControl/>
              <w:spacing w:beforeLines="50" w:afterLines="50"/>
              <w:jc w:val="center"/>
              <w:rPr>
                <w:rFonts w:ascii="宋体" w:hAnsi="宋体" w:eastAsia="宋体"/>
                <w:szCs w:val="21"/>
              </w:rPr>
            </w:pPr>
            <w:r>
              <w:rPr>
                <w:rFonts w:hint="eastAsia" w:ascii="宋体" w:hAnsi="宋体" w:eastAsia="宋体"/>
                <w:szCs w:val="21"/>
              </w:rPr>
              <w:t>2</w:t>
            </w:r>
          </w:p>
        </w:tc>
        <w:tc>
          <w:tcPr>
            <w:tcW w:w="2741" w:type="dxa"/>
            <w:vAlign w:val="center"/>
          </w:tcPr>
          <w:p w14:paraId="53E42D3F">
            <w:pPr>
              <w:widowControl/>
              <w:spacing w:beforeLines="50" w:afterLines="50"/>
              <w:jc w:val="center"/>
              <w:rPr>
                <w:rFonts w:ascii="宋体" w:hAnsi="宋体" w:eastAsia="宋体"/>
                <w:szCs w:val="21"/>
              </w:rPr>
            </w:pPr>
            <w:r>
              <w:rPr>
                <w:rFonts w:hint="eastAsia" w:ascii="宋体" w:hAnsi="宋体" w:eastAsia="宋体"/>
                <w:szCs w:val="21"/>
              </w:rPr>
              <w:t>学生课堂提问并讨论：</w:t>
            </w:r>
            <w:r>
              <w:rPr>
                <w:rFonts w:hint="eastAsia" w:ascii="宋体" w:hAnsi="宋体" w:eastAsia="宋体" w:cs="宋体"/>
                <w:color w:val="000000"/>
                <w:kern w:val="0"/>
                <w:szCs w:val="21"/>
              </w:rPr>
              <w:t>从菩萨行角度讨论后十六分与前十六分的异同</w:t>
            </w:r>
          </w:p>
          <w:p w14:paraId="573FA0B3">
            <w:pPr>
              <w:widowControl/>
              <w:spacing w:beforeLines="50" w:afterLines="50"/>
              <w:jc w:val="center"/>
              <w:rPr>
                <w:rFonts w:ascii="宋体" w:hAnsi="宋体" w:eastAsia="宋体"/>
                <w:szCs w:val="21"/>
              </w:rPr>
            </w:pPr>
            <w:r>
              <w:rPr>
                <w:rFonts w:hint="eastAsia" w:ascii="宋体" w:hAnsi="宋体" w:eastAsia="宋体"/>
                <w:szCs w:val="21"/>
              </w:rPr>
              <w:t>要求：根据教材，提出问题，注意观点的论证，同学间可相互辩论</w:t>
            </w:r>
          </w:p>
        </w:tc>
        <w:tc>
          <w:tcPr>
            <w:tcW w:w="647" w:type="dxa"/>
            <w:vAlign w:val="center"/>
          </w:tcPr>
          <w:p w14:paraId="0B2976D1">
            <w:pPr>
              <w:widowControl/>
              <w:spacing w:beforeLines="50" w:afterLines="50"/>
              <w:jc w:val="center"/>
              <w:rPr>
                <w:rFonts w:ascii="宋体" w:hAnsi="宋体" w:eastAsia="宋体"/>
                <w:szCs w:val="21"/>
              </w:rPr>
            </w:pPr>
          </w:p>
        </w:tc>
      </w:tr>
      <w:tr w14:paraId="5BEE5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1609FFBB">
            <w:pPr>
              <w:widowControl/>
              <w:spacing w:beforeLines="50" w:afterLines="50"/>
              <w:jc w:val="center"/>
              <w:rPr>
                <w:rFonts w:ascii="宋体" w:hAnsi="宋体" w:eastAsia="宋体"/>
                <w:szCs w:val="21"/>
              </w:rPr>
            </w:pPr>
            <w:r>
              <w:rPr>
                <w:rFonts w:hint="eastAsia" w:ascii="宋体" w:hAnsi="宋体" w:eastAsia="宋体"/>
                <w:szCs w:val="21"/>
              </w:rPr>
              <w:t>10</w:t>
            </w:r>
          </w:p>
        </w:tc>
        <w:tc>
          <w:tcPr>
            <w:tcW w:w="456" w:type="dxa"/>
            <w:vAlign w:val="center"/>
          </w:tcPr>
          <w:p w14:paraId="1FC31B89">
            <w:pPr>
              <w:widowControl/>
              <w:spacing w:beforeLines="50" w:afterLines="50"/>
              <w:jc w:val="center"/>
              <w:rPr>
                <w:rFonts w:ascii="宋体" w:hAnsi="宋体" w:eastAsia="宋体"/>
                <w:szCs w:val="21"/>
              </w:rPr>
            </w:pPr>
          </w:p>
        </w:tc>
        <w:tc>
          <w:tcPr>
            <w:tcW w:w="1258" w:type="dxa"/>
            <w:vAlign w:val="center"/>
          </w:tcPr>
          <w:p w14:paraId="4EC1D93F">
            <w:pPr>
              <w:widowControl/>
              <w:spacing w:beforeLines="50" w:afterLines="50"/>
              <w:jc w:val="center"/>
              <w:rPr>
                <w:rFonts w:ascii="宋体" w:hAnsi="宋体" w:eastAsia="宋体"/>
                <w:szCs w:val="21"/>
              </w:rPr>
            </w:pPr>
            <w:r>
              <w:rPr>
                <w:rFonts w:hint="eastAsia" w:ascii="宋体" w:hAnsi="宋体" w:eastAsia="宋体"/>
              </w:rPr>
              <w:t>《坛经》版本、注疏及主要思想简介</w:t>
            </w:r>
          </w:p>
        </w:tc>
        <w:tc>
          <w:tcPr>
            <w:tcW w:w="1843" w:type="dxa"/>
            <w:vAlign w:val="center"/>
          </w:tcPr>
          <w:p w14:paraId="424C441C">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szCs w:val="21"/>
              </w:rPr>
              <w:t>版本流变与</w:t>
            </w:r>
            <w:r>
              <w:rPr>
                <w:rFonts w:hint="eastAsia" w:ascii="宋体" w:hAnsi="宋体" w:eastAsia="宋体" w:cs="宋体"/>
                <w:color w:val="000000"/>
                <w:kern w:val="0"/>
                <w:szCs w:val="21"/>
              </w:rPr>
              <w:t>主要注疏</w:t>
            </w:r>
          </w:p>
          <w:p w14:paraId="30B21FE7">
            <w:pPr>
              <w:widowControl/>
              <w:spacing w:beforeLines="50" w:afterLines="50"/>
              <w:rPr>
                <w:rFonts w:ascii="宋体" w:hAnsi="宋体" w:eastAsia="宋体"/>
                <w:szCs w:val="21"/>
              </w:rPr>
            </w:pPr>
            <w:r>
              <w:rPr>
                <w:rFonts w:hint="eastAsia" w:ascii="宋体" w:hAnsi="宋体" w:eastAsia="宋体" w:cs="宋体"/>
                <w:color w:val="000000"/>
                <w:kern w:val="0"/>
                <w:szCs w:val="21"/>
              </w:rPr>
              <w:t>2）思想渊源与主要思想概述</w:t>
            </w:r>
          </w:p>
        </w:tc>
        <w:tc>
          <w:tcPr>
            <w:tcW w:w="709" w:type="dxa"/>
            <w:vAlign w:val="center"/>
          </w:tcPr>
          <w:p w14:paraId="20777F90">
            <w:pPr>
              <w:widowControl/>
              <w:spacing w:beforeLines="50" w:afterLines="50"/>
              <w:jc w:val="center"/>
              <w:rPr>
                <w:rFonts w:ascii="宋体" w:hAnsi="宋体" w:eastAsia="宋体"/>
                <w:szCs w:val="21"/>
              </w:rPr>
            </w:pPr>
            <w:r>
              <w:rPr>
                <w:rFonts w:hint="eastAsia" w:ascii="宋体" w:hAnsi="宋体" w:eastAsia="宋体"/>
                <w:szCs w:val="21"/>
              </w:rPr>
              <w:t>2</w:t>
            </w:r>
          </w:p>
        </w:tc>
        <w:tc>
          <w:tcPr>
            <w:tcW w:w="2741" w:type="dxa"/>
            <w:vAlign w:val="center"/>
          </w:tcPr>
          <w:p w14:paraId="37075210">
            <w:pPr>
              <w:widowControl/>
              <w:spacing w:beforeLines="50" w:afterLines="50"/>
              <w:jc w:val="center"/>
              <w:rPr>
                <w:rFonts w:ascii="宋体" w:hAnsi="宋体" w:eastAsia="宋体"/>
                <w:szCs w:val="21"/>
              </w:rPr>
            </w:pPr>
            <w:r>
              <w:rPr>
                <w:rFonts w:hint="eastAsia" w:ascii="宋体" w:hAnsi="宋体" w:eastAsia="宋体"/>
                <w:szCs w:val="21"/>
              </w:rPr>
              <w:t>学生课堂提问并讨论：《坛经》思想渊源</w:t>
            </w:r>
          </w:p>
          <w:p w14:paraId="32F7A80A">
            <w:pPr>
              <w:widowControl/>
              <w:spacing w:beforeLines="50" w:afterLines="50"/>
              <w:jc w:val="center"/>
              <w:rPr>
                <w:rFonts w:ascii="宋体" w:hAnsi="宋体" w:eastAsia="宋体"/>
                <w:szCs w:val="21"/>
              </w:rPr>
            </w:pPr>
            <w:r>
              <w:rPr>
                <w:rFonts w:hint="eastAsia" w:ascii="宋体" w:hAnsi="宋体" w:eastAsia="宋体"/>
                <w:szCs w:val="21"/>
              </w:rPr>
              <w:t>要求：根据教材，提出问题，注意观点的论证，同学间可相互辩论</w:t>
            </w:r>
          </w:p>
        </w:tc>
        <w:tc>
          <w:tcPr>
            <w:tcW w:w="647" w:type="dxa"/>
            <w:vAlign w:val="center"/>
          </w:tcPr>
          <w:p w14:paraId="0CA74793">
            <w:pPr>
              <w:widowControl/>
              <w:spacing w:beforeLines="50" w:afterLines="50"/>
              <w:jc w:val="center"/>
              <w:rPr>
                <w:rFonts w:ascii="宋体" w:hAnsi="宋体" w:eastAsia="宋体"/>
                <w:szCs w:val="21"/>
              </w:rPr>
            </w:pPr>
          </w:p>
        </w:tc>
      </w:tr>
      <w:tr w14:paraId="55C47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706CF0B9">
            <w:pPr>
              <w:widowControl/>
              <w:spacing w:beforeLines="50" w:afterLines="50"/>
              <w:jc w:val="center"/>
              <w:rPr>
                <w:rFonts w:ascii="宋体" w:hAnsi="宋体" w:eastAsia="宋体"/>
                <w:szCs w:val="21"/>
              </w:rPr>
            </w:pPr>
            <w:r>
              <w:rPr>
                <w:rFonts w:hint="eastAsia" w:ascii="宋体" w:hAnsi="宋体" w:eastAsia="宋体"/>
                <w:szCs w:val="21"/>
              </w:rPr>
              <w:t>11-14</w:t>
            </w:r>
          </w:p>
        </w:tc>
        <w:tc>
          <w:tcPr>
            <w:tcW w:w="456" w:type="dxa"/>
            <w:vAlign w:val="center"/>
          </w:tcPr>
          <w:p w14:paraId="071E8690">
            <w:pPr>
              <w:widowControl/>
              <w:spacing w:beforeLines="50" w:afterLines="50"/>
              <w:jc w:val="center"/>
              <w:rPr>
                <w:rFonts w:ascii="宋体" w:hAnsi="宋体" w:eastAsia="宋体"/>
                <w:szCs w:val="21"/>
              </w:rPr>
            </w:pPr>
          </w:p>
        </w:tc>
        <w:tc>
          <w:tcPr>
            <w:tcW w:w="1258" w:type="dxa"/>
            <w:vAlign w:val="center"/>
          </w:tcPr>
          <w:p w14:paraId="7B57737D">
            <w:pPr>
              <w:widowControl/>
              <w:spacing w:beforeLines="50" w:afterLines="50"/>
              <w:jc w:val="center"/>
              <w:rPr>
                <w:rFonts w:ascii="宋体" w:hAnsi="宋体" w:eastAsia="宋体"/>
                <w:szCs w:val="21"/>
              </w:rPr>
            </w:pPr>
            <w:r>
              <w:rPr>
                <w:rFonts w:hint="eastAsia" w:ascii="宋体" w:hAnsi="宋体" w:eastAsia="宋体"/>
              </w:rPr>
              <w:t>《坛经》第一-第四品精读讲解</w:t>
            </w:r>
          </w:p>
        </w:tc>
        <w:tc>
          <w:tcPr>
            <w:tcW w:w="1843" w:type="dxa"/>
            <w:vAlign w:val="center"/>
          </w:tcPr>
          <w:p w14:paraId="3DAAEFA8">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1）第一品精读讲解</w:t>
            </w:r>
          </w:p>
          <w:p w14:paraId="01F3AE2D">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2）第二品精读讲解</w:t>
            </w:r>
          </w:p>
          <w:p w14:paraId="0BDF66B0">
            <w:pPr>
              <w:widowControl/>
              <w:spacing w:beforeLines="50" w:afterLines="50"/>
              <w:rPr>
                <w:rFonts w:ascii="宋体" w:hAnsi="宋体" w:eastAsia="宋体"/>
                <w:szCs w:val="21"/>
              </w:rPr>
            </w:pPr>
            <w:r>
              <w:rPr>
                <w:rFonts w:hint="eastAsia" w:ascii="宋体" w:hAnsi="宋体" w:eastAsia="宋体"/>
                <w:szCs w:val="21"/>
              </w:rPr>
              <w:t>3）第三、四品精读讲解</w:t>
            </w:r>
          </w:p>
        </w:tc>
        <w:tc>
          <w:tcPr>
            <w:tcW w:w="709" w:type="dxa"/>
            <w:vAlign w:val="center"/>
          </w:tcPr>
          <w:p w14:paraId="49064526">
            <w:pPr>
              <w:widowControl/>
              <w:spacing w:beforeLines="50" w:afterLines="50"/>
              <w:jc w:val="center"/>
              <w:rPr>
                <w:rFonts w:ascii="宋体" w:hAnsi="宋体" w:eastAsia="宋体"/>
                <w:szCs w:val="21"/>
              </w:rPr>
            </w:pPr>
            <w:r>
              <w:rPr>
                <w:rFonts w:hint="eastAsia" w:ascii="宋体" w:hAnsi="宋体" w:eastAsia="宋体"/>
                <w:szCs w:val="21"/>
              </w:rPr>
              <w:t>8</w:t>
            </w:r>
          </w:p>
        </w:tc>
        <w:tc>
          <w:tcPr>
            <w:tcW w:w="2741" w:type="dxa"/>
            <w:vAlign w:val="center"/>
          </w:tcPr>
          <w:p w14:paraId="353D5641">
            <w:pPr>
              <w:widowControl/>
              <w:spacing w:beforeLines="50" w:afterLines="50"/>
              <w:jc w:val="center"/>
              <w:rPr>
                <w:rFonts w:ascii="宋体" w:hAnsi="宋体" w:eastAsia="宋体"/>
                <w:szCs w:val="21"/>
              </w:rPr>
            </w:pPr>
            <w:r>
              <w:rPr>
                <w:rFonts w:hint="eastAsia" w:ascii="宋体" w:hAnsi="宋体" w:eastAsia="宋体"/>
                <w:szCs w:val="21"/>
              </w:rPr>
              <w:t>学生课堂提问并讨论：本心般若及无念为宗、无相为体、无住为本思想</w:t>
            </w:r>
          </w:p>
          <w:p w14:paraId="4108D81C">
            <w:pPr>
              <w:widowControl/>
              <w:spacing w:beforeLines="50" w:afterLines="50"/>
              <w:jc w:val="center"/>
              <w:rPr>
                <w:rFonts w:ascii="宋体" w:hAnsi="宋体" w:eastAsia="宋体"/>
                <w:szCs w:val="21"/>
              </w:rPr>
            </w:pPr>
            <w:r>
              <w:rPr>
                <w:rFonts w:hint="eastAsia" w:ascii="宋体" w:hAnsi="宋体" w:eastAsia="宋体"/>
                <w:szCs w:val="21"/>
              </w:rPr>
              <w:t>要求：根据教材，提问并相互辩论</w:t>
            </w:r>
          </w:p>
        </w:tc>
        <w:tc>
          <w:tcPr>
            <w:tcW w:w="647" w:type="dxa"/>
            <w:vAlign w:val="center"/>
          </w:tcPr>
          <w:p w14:paraId="1E35AF2D">
            <w:pPr>
              <w:widowControl/>
              <w:spacing w:beforeLines="50" w:afterLines="50"/>
              <w:jc w:val="center"/>
              <w:rPr>
                <w:rFonts w:ascii="宋体" w:hAnsi="宋体" w:eastAsia="宋体"/>
                <w:szCs w:val="21"/>
              </w:rPr>
            </w:pPr>
          </w:p>
        </w:tc>
      </w:tr>
      <w:tr w14:paraId="37F77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08EF6BF7">
            <w:pPr>
              <w:widowControl/>
              <w:spacing w:beforeLines="50" w:afterLines="50"/>
              <w:jc w:val="center"/>
              <w:rPr>
                <w:rFonts w:ascii="宋体" w:hAnsi="宋体" w:eastAsia="宋体"/>
                <w:szCs w:val="21"/>
              </w:rPr>
            </w:pPr>
            <w:r>
              <w:rPr>
                <w:rFonts w:hint="eastAsia" w:ascii="宋体" w:hAnsi="宋体" w:eastAsia="宋体"/>
                <w:szCs w:val="21"/>
              </w:rPr>
              <w:t>15-17</w:t>
            </w:r>
          </w:p>
        </w:tc>
        <w:tc>
          <w:tcPr>
            <w:tcW w:w="456" w:type="dxa"/>
            <w:vAlign w:val="center"/>
          </w:tcPr>
          <w:p w14:paraId="739296AD">
            <w:pPr>
              <w:widowControl/>
              <w:spacing w:beforeLines="50" w:afterLines="50"/>
              <w:jc w:val="center"/>
              <w:rPr>
                <w:rFonts w:ascii="宋体" w:hAnsi="宋体" w:eastAsia="宋体"/>
                <w:szCs w:val="21"/>
              </w:rPr>
            </w:pPr>
          </w:p>
        </w:tc>
        <w:tc>
          <w:tcPr>
            <w:tcW w:w="1258" w:type="dxa"/>
            <w:vAlign w:val="center"/>
          </w:tcPr>
          <w:p w14:paraId="5C666C08">
            <w:pPr>
              <w:widowControl/>
              <w:spacing w:beforeLines="50" w:afterLines="50"/>
              <w:jc w:val="center"/>
              <w:rPr>
                <w:rFonts w:ascii="宋体" w:hAnsi="宋体" w:eastAsia="宋体"/>
                <w:szCs w:val="21"/>
              </w:rPr>
            </w:pPr>
            <w:r>
              <w:rPr>
                <w:rFonts w:hint="eastAsia" w:ascii="宋体" w:hAnsi="宋体" w:eastAsia="宋体"/>
              </w:rPr>
              <w:t>《坛经》第五-第十品精读讲解</w:t>
            </w:r>
          </w:p>
        </w:tc>
        <w:tc>
          <w:tcPr>
            <w:tcW w:w="1843" w:type="dxa"/>
            <w:vAlign w:val="center"/>
          </w:tcPr>
          <w:p w14:paraId="0BB8E5D2">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szCs w:val="21"/>
              </w:rPr>
              <w:t>第五至七品精读讲解</w:t>
            </w:r>
          </w:p>
          <w:p w14:paraId="32008E30">
            <w:pPr>
              <w:widowControl/>
              <w:spacing w:beforeLines="50" w:afterLines="50"/>
              <w:rPr>
                <w:rFonts w:ascii="宋体" w:hAnsi="宋体" w:eastAsia="宋体"/>
                <w:szCs w:val="21"/>
              </w:rPr>
            </w:pPr>
            <w:r>
              <w:rPr>
                <w:rFonts w:hint="eastAsia" w:ascii="宋体" w:hAnsi="宋体" w:eastAsia="宋体" w:cs="宋体"/>
                <w:color w:val="000000"/>
                <w:kern w:val="0"/>
                <w:szCs w:val="21"/>
              </w:rPr>
              <w:t>2）第六至十品精读讲解</w:t>
            </w:r>
          </w:p>
        </w:tc>
        <w:tc>
          <w:tcPr>
            <w:tcW w:w="709" w:type="dxa"/>
            <w:vAlign w:val="center"/>
          </w:tcPr>
          <w:p w14:paraId="61CA01D7">
            <w:pPr>
              <w:widowControl/>
              <w:spacing w:beforeLines="50" w:afterLines="50"/>
              <w:jc w:val="center"/>
              <w:rPr>
                <w:rFonts w:ascii="宋体" w:hAnsi="宋体" w:eastAsia="宋体"/>
                <w:szCs w:val="21"/>
              </w:rPr>
            </w:pPr>
            <w:r>
              <w:rPr>
                <w:rFonts w:hint="eastAsia" w:ascii="宋体" w:hAnsi="宋体" w:eastAsia="宋体"/>
                <w:szCs w:val="21"/>
              </w:rPr>
              <w:t>6</w:t>
            </w:r>
          </w:p>
        </w:tc>
        <w:tc>
          <w:tcPr>
            <w:tcW w:w="2741" w:type="dxa"/>
            <w:vAlign w:val="center"/>
          </w:tcPr>
          <w:p w14:paraId="53FBD64A">
            <w:pPr>
              <w:widowControl/>
              <w:spacing w:beforeLines="50" w:afterLines="50"/>
              <w:jc w:val="center"/>
              <w:rPr>
                <w:rFonts w:ascii="宋体" w:hAnsi="宋体" w:eastAsia="宋体"/>
                <w:szCs w:val="21"/>
              </w:rPr>
            </w:pPr>
            <w:r>
              <w:rPr>
                <w:rFonts w:hint="eastAsia" w:ascii="宋体" w:hAnsi="宋体" w:eastAsia="宋体"/>
                <w:szCs w:val="21"/>
              </w:rPr>
              <w:t>学生课堂提问并讨论：自性三宝、自性戒</w:t>
            </w:r>
          </w:p>
          <w:p w14:paraId="404F19B7">
            <w:pPr>
              <w:widowControl/>
              <w:spacing w:beforeLines="50" w:afterLines="50"/>
              <w:jc w:val="center"/>
              <w:rPr>
                <w:rFonts w:ascii="宋体" w:hAnsi="宋体" w:eastAsia="宋体"/>
                <w:szCs w:val="21"/>
              </w:rPr>
            </w:pPr>
            <w:r>
              <w:rPr>
                <w:rFonts w:hint="eastAsia" w:ascii="宋体" w:hAnsi="宋体" w:eastAsia="宋体"/>
                <w:szCs w:val="21"/>
              </w:rPr>
              <w:t>要求：根据教材，提问并相互辩论</w:t>
            </w:r>
          </w:p>
        </w:tc>
        <w:tc>
          <w:tcPr>
            <w:tcW w:w="647" w:type="dxa"/>
            <w:vAlign w:val="center"/>
          </w:tcPr>
          <w:p w14:paraId="41775734">
            <w:pPr>
              <w:widowControl/>
              <w:spacing w:beforeLines="50" w:afterLines="50"/>
              <w:jc w:val="center"/>
              <w:rPr>
                <w:rFonts w:ascii="宋体" w:hAnsi="宋体" w:eastAsia="宋体"/>
                <w:szCs w:val="21"/>
              </w:rPr>
            </w:pPr>
          </w:p>
        </w:tc>
      </w:tr>
    </w:tbl>
    <w:p w14:paraId="3E04567C">
      <w:pPr>
        <w:widowControl/>
        <w:spacing w:beforeLines="50" w:afterLines="50"/>
        <w:ind w:firstLine="420" w:firstLineChars="200"/>
        <w:jc w:val="left"/>
      </w:pPr>
    </w:p>
    <w:p w14:paraId="235A6E45">
      <w:pPr>
        <w:widowControl/>
        <w:spacing w:beforeLines="50" w:afterLines="50"/>
        <w:ind w:firstLine="562" w:firstLineChars="200"/>
        <w:jc w:val="left"/>
      </w:pPr>
      <w:r>
        <w:rPr>
          <w:rFonts w:hint="eastAsia" w:ascii="黑体" w:hAnsi="黑体" w:eastAsia="黑体"/>
          <w:b/>
          <w:sz w:val="28"/>
          <w:szCs w:val="28"/>
        </w:rPr>
        <w:t>六、教材及参考书目</w:t>
      </w:r>
      <w:r>
        <w:rPr>
          <w:rFonts w:hint="eastAsia" w:ascii="宋体" w:hAnsi="宋体" w:eastAsia="宋体"/>
        </w:rPr>
        <w:t>（四号黑体）</w:t>
      </w:r>
    </w:p>
    <w:p w14:paraId="366561DD">
      <w:pPr>
        <w:widowControl/>
        <w:spacing w:beforeLines="50" w:afterLines="50"/>
        <w:ind w:firstLine="420" w:firstLineChars="200"/>
        <w:jc w:val="left"/>
        <w:rPr>
          <w:rFonts w:ascii="宋体" w:hAnsi="宋体" w:eastAsia="宋体"/>
        </w:rPr>
      </w:pPr>
      <w:r>
        <w:rPr>
          <w:rFonts w:hint="eastAsia" w:ascii="宋体" w:hAnsi="宋体" w:eastAsia="宋体"/>
        </w:rPr>
        <w:t>（电子学术资源、纸质学术资源等，按规范方式列举）（五号宋体）</w:t>
      </w:r>
    </w:p>
    <w:p w14:paraId="5261C097">
      <w:pPr>
        <w:widowControl/>
        <w:spacing w:beforeLines="50" w:afterLines="50"/>
        <w:ind w:firstLine="420" w:firstLineChars="200"/>
        <w:jc w:val="left"/>
        <w:rPr>
          <w:rFonts w:ascii="宋体" w:hAnsi="宋体" w:eastAsia="宋体"/>
        </w:rPr>
      </w:pPr>
      <w:r>
        <w:rPr>
          <w:rFonts w:ascii="宋体" w:hAnsi="宋体" w:eastAsia="宋体"/>
        </w:rPr>
        <w:t>1</w:t>
      </w:r>
      <w:r>
        <w:rPr>
          <w:rFonts w:hint="eastAsia" w:ascii="宋体" w:hAnsi="宋体" w:eastAsia="宋体"/>
        </w:rPr>
        <w:t>．纸质文献</w:t>
      </w:r>
    </w:p>
    <w:p w14:paraId="29196F7B">
      <w:pPr>
        <w:numPr>
          <w:ilvl w:val="0"/>
          <w:numId w:val="1"/>
        </w:numPr>
        <w:rPr>
          <w:rFonts w:ascii="宋体" w:hAnsi="宋体" w:eastAsia="宋体"/>
          <w:szCs w:val="21"/>
        </w:rPr>
      </w:pPr>
      <w:r>
        <w:rPr>
          <w:rFonts w:hint="eastAsia" w:ascii="宋体" w:hAnsi="宋体" w:eastAsia="宋体"/>
          <w:szCs w:val="21"/>
        </w:rPr>
        <w:t>吕瀓：《中国佛学源流略讲》</w:t>
      </w:r>
    </w:p>
    <w:p w14:paraId="6B81B05F">
      <w:pPr>
        <w:numPr>
          <w:ilvl w:val="0"/>
          <w:numId w:val="1"/>
        </w:numPr>
        <w:rPr>
          <w:rFonts w:ascii="宋体" w:hAnsi="宋体" w:eastAsia="宋体"/>
          <w:szCs w:val="21"/>
        </w:rPr>
      </w:pPr>
      <w:r>
        <w:rPr>
          <w:rFonts w:hint="eastAsia" w:ascii="宋体" w:hAnsi="宋体" w:eastAsia="宋体"/>
          <w:szCs w:val="21"/>
        </w:rPr>
        <w:t>吕瀓：《印度佛学源流略讲》</w:t>
      </w:r>
    </w:p>
    <w:p w14:paraId="6CB94C31">
      <w:pPr>
        <w:numPr>
          <w:ilvl w:val="0"/>
          <w:numId w:val="1"/>
        </w:numPr>
        <w:rPr>
          <w:rFonts w:ascii="宋体" w:hAnsi="宋体" w:eastAsia="宋体"/>
          <w:szCs w:val="21"/>
        </w:rPr>
      </w:pPr>
      <w:r>
        <w:rPr>
          <w:rFonts w:hint="eastAsia" w:ascii="宋体" w:hAnsi="宋体" w:eastAsia="宋体"/>
          <w:szCs w:val="21"/>
        </w:rPr>
        <w:t>林传芳：《佛学概论》</w:t>
      </w:r>
    </w:p>
    <w:p w14:paraId="4575B618">
      <w:pPr>
        <w:numPr>
          <w:ilvl w:val="0"/>
          <w:numId w:val="1"/>
        </w:numPr>
        <w:rPr>
          <w:rFonts w:ascii="宋体" w:hAnsi="宋体" w:eastAsia="宋体"/>
          <w:szCs w:val="21"/>
        </w:rPr>
      </w:pPr>
      <w:r>
        <w:rPr>
          <w:rFonts w:hint="eastAsia" w:ascii="宋体" w:hAnsi="宋体" w:eastAsia="宋体"/>
          <w:szCs w:val="21"/>
        </w:rPr>
        <w:t>林朝成、郭朝顺：《佛学概论》</w:t>
      </w:r>
    </w:p>
    <w:p w14:paraId="0B611CE2">
      <w:pPr>
        <w:numPr>
          <w:ilvl w:val="0"/>
          <w:numId w:val="1"/>
        </w:numPr>
        <w:rPr>
          <w:rFonts w:ascii="宋体" w:hAnsi="宋体" w:eastAsia="宋体"/>
          <w:szCs w:val="21"/>
        </w:rPr>
      </w:pPr>
      <w:r>
        <w:rPr>
          <w:rFonts w:hint="eastAsia" w:ascii="宋体" w:hAnsi="宋体" w:eastAsia="宋体"/>
          <w:szCs w:val="21"/>
        </w:rPr>
        <w:t>太虚：《佛学入门》</w:t>
      </w:r>
    </w:p>
    <w:p w14:paraId="0CAFB03B">
      <w:pPr>
        <w:numPr>
          <w:ilvl w:val="0"/>
          <w:numId w:val="1"/>
        </w:numPr>
        <w:rPr>
          <w:rFonts w:ascii="宋体" w:hAnsi="宋体" w:eastAsia="宋体"/>
          <w:szCs w:val="21"/>
        </w:rPr>
      </w:pPr>
      <w:r>
        <w:rPr>
          <w:rFonts w:hint="eastAsia" w:ascii="宋体" w:hAnsi="宋体" w:eastAsia="宋体"/>
          <w:szCs w:val="21"/>
        </w:rPr>
        <w:t>印顺：《佛法概论》</w:t>
      </w:r>
    </w:p>
    <w:p w14:paraId="2E2CADE2">
      <w:pPr>
        <w:numPr>
          <w:ilvl w:val="0"/>
          <w:numId w:val="1"/>
        </w:numPr>
        <w:rPr>
          <w:rFonts w:ascii="宋体" w:hAnsi="宋体" w:eastAsia="宋体"/>
          <w:szCs w:val="21"/>
        </w:rPr>
      </w:pPr>
      <w:r>
        <w:rPr>
          <w:rFonts w:hint="eastAsia" w:ascii="宋体" w:hAnsi="宋体" w:eastAsia="宋体"/>
          <w:szCs w:val="21"/>
        </w:rPr>
        <w:t>印顺：《空之探究》</w:t>
      </w:r>
    </w:p>
    <w:p w14:paraId="7AE9DB62">
      <w:pPr>
        <w:numPr>
          <w:ilvl w:val="0"/>
          <w:numId w:val="1"/>
        </w:numPr>
        <w:rPr>
          <w:rFonts w:ascii="宋体" w:hAnsi="宋体" w:eastAsia="宋体"/>
          <w:szCs w:val="21"/>
        </w:rPr>
      </w:pPr>
      <w:r>
        <w:rPr>
          <w:rFonts w:hint="eastAsia" w:ascii="宋体" w:hAnsi="宋体" w:eastAsia="宋体"/>
          <w:szCs w:val="21"/>
        </w:rPr>
        <w:t>姚卫群：《佛学概论》</w:t>
      </w:r>
    </w:p>
    <w:p w14:paraId="54791018">
      <w:pPr>
        <w:numPr>
          <w:ilvl w:val="0"/>
          <w:numId w:val="1"/>
        </w:numPr>
        <w:rPr>
          <w:rFonts w:ascii="宋体" w:hAnsi="宋体" w:eastAsia="宋体"/>
          <w:szCs w:val="21"/>
        </w:rPr>
      </w:pPr>
      <w:r>
        <w:rPr>
          <w:rFonts w:hint="eastAsia" w:ascii="宋体" w:hAnsi="宋体" w:eastAsia="宋体"/>
          <w:szCs w:val="21"/>
        </w:rPr>
        <w:t>吴汝钧：《佛教的概念与方法》</w:t>
      </w:r>
    </w:p>
    <w:p w14:paraId="468FD292">
      <w:pPr>
        <w:numPr>
          <w:ilvl w:val="0"/>
          <w:numId w:val="1"/>
        </w:numPr>
        <w:rPr>
          <w:rFonts w:ascii="宋体" w:hAnsi="宋体" w:eastAsia="宋体"/>
          <w:szCs w:val="21"/>
        </w:rPr>
      </w:pPr>
      <w:r>
        <w:rPr>
          <w:rFonts w:hint="eastAsia" w:ascii="宋体" w:hAnsi="宋体" w:eastAsia="宋体"/>
          <w:szCs w:val="21"/>
        </w:rPr>
        <w:t>【俄】舍尔巴茨基：《大乘佛学》</w:t>
      </w:r>
    </w:p>
    <w:p w14:paraId="4E70B0EB">
      <w:pPr>
        <w:numPr>
          <w:ilvl w:val="0"/>
          <w:numId w:val="1"/>
        </w:numPr>
        <w:rPr>
          <w:rFonts w:ascii="宋体" w:hAnsi="宋体" w:eastAsia="宋体"/>
          <w:szCs w:val="21"/>
        </w:rPr>
      </w:pPr>
      <w:r>
        <w:rPr>
          <w:rFonts w:hint="eastAsia" w:ascii="宋体" w:hAnsi="宋体" w:eastAsia="宋体"/>
          <w:szCs w:val="21"/>
        </w:rPr>
        <w:t>【俄】舍尔巴茨基：《小乘佛学》</w:t>
      </w:r>
    </w:p>
    <w:p w14:paraId="1985B2E9">
      <w:pPr>
        <w:numPr>
          <w:ilvl w:val="0"/>
          <w:numId w:val="1"/>
        </w:numPr>
        <w:rPr>
          <w:rFonts w:ascii="宋体" w:hAnsi="宋体" w:eastAsia="宋体"/>
          <w:szCs w:val="21"/>
        </w:rPr>
      </w:pPr>
      <w:r>
        <w:rPr>
          <w:rFonts w:hint="eastAsia" w:ascii="宋体" w:hAnsi="宋体" w:eastAsia="宋体"/>
          <w:szCs w:val="21"/>
        </w:rPr>
        <w:t>【俄】舍尔巴茨基：《小乘佛学》</w:t>
      </w:r>
    </w:p>
    <w:p w14:paraId="2DC62F69">
      <w:pPr>
        <w:numPr>
          <w:ilvl w:val="0"/>
          <w:numId w:val="1"/>
        </w:numPr>
        <w:rPr>
          <w:rFonts w:ascii="宋体" w:hAnsi="宋体" w:eastAsia="宋体"/>
          <w:szCs w:val="21"/>
        </w:rPr>
      </w:pPr>
      <w:r>
        <w:rPr>
          <w:rFonts w:hint="eastAsia" w:ascii="宋体" w:hAnsi="宋体" w:eastAsia="宋体"/>
          <w:szCs w:val="21"/>
        </w:rPr>
        <w:t>【日】梶山雄一：《空之哲学》</w:t>
      </w:r>
    </w:p>
    <w:p w14:paraId="21D6100D">
      <w:pPr>
        <w:numPr>
          <w:ilvl w:val="0"/>
          <w:numId w:val="1"/>
        </w:numPr>
        <w:rPr>
          <w:rFonts w:ascii="宋体" w:hAnsi="宋体" w:eastAsia="宋体"/>
          <w:szCs w:val="21"/>
        </w:rPr>
      </w:pPr>
      <w:r>
        <w:rPr>
          <w:rFonts w:hint="eastAsia" w:ascii="宋体" w:hAnsi="宋体" w:eastAsia="宋体"/>
          <w:szCs w:val="21"/>
        </w:rPr>
        <w:t>【日】平川彰：《印度佛教史》</w:t>
      </w:r>
    </w:p>
    <w:p w14:paraId="34641995">
      <w:pPr>
        <w:numPr>
          <w:ilvl w:val="0"/>
          <w:numId w:val="1"/>
        </w:numPr>
        <w:rPr>
          <w:rFonts w:ascii="宋体" w:hAnsi="宋体" w:eastAsia="宋体"/>
          <w:szCs w:val="21"/>
        </w:rPr>
      </w:pPr>
      <w:r>
        <w:rPr>
          <w:rFonts w:hint="eastAsia" w:ascii="宋体" w:hAnsi="宋体" w:eastAsia="宋体"/>
          <w:szCs w:val="21"/>
        </w:rPr>
        <w:t>【印】S.R.戈耶尔：《印度佛教史》</w:t>
      </w:r>
    </w:p>
    <w:p w14:paraId="1FF5C54B">
      <w:pPr>
        <w:numPr>
          <w:ilvl w:val="0"/>
          <w:numId w:val="1"/>
        </w:numPr>
        <w:rPr>
          <w:rFonts w:ascii="宋体" w:hAnsi="宋体" w:eastAsia="宋体"/>
          <w:szCs w:val="21"/>
        </w:rPr>
      </w:pPr>
      <w:r>
        <w:rPr>
          <w:rFonts w:hint="eastAsia" w:ascii="宋体" w:hAnsi="宋体" w:eastAsia="宋体"/>
          <w:szCs w:val="21"/>
          <w:lang w:bidi="sa-IN"/>
        </w:rPr>
        <w:t>方立天：《中国佛教哲学要义》</w:t>
      </w:r>
    </w:p>
    <w:p w14:paraId="48281190">
      <w:pPr>
        <w:numPr>
          <w:ilvl w:val="0"/>
          <w:numId w:val="1"/>
        </w:numPr>
        <w:rPr>
          <w:rFonts w:ascii="宋体" w:hAnsi="宋体" w:eastAsia="宋体"/>
          <w:szCs w:val="21"/>
        </w:rPr>
      </w:pPr>
      <w:r>
        <w:rPr>
          <w:rFonts w:hint="eastAsia" w:ascii="宋体" w:hAnsi="宋体" w:eastAsia="宋体"/>
          <w:szCs w:val="21"/>
          <w:lang w:bidi="sa-IN"/>
        </w:rPr>
        <w:t>杜继文主编：《佛教史》</w:t>
      </w:r>
    </w:p>
    <w:p w14:paraId="4C66D7B8">
      <w:pPr>
        <w:numPr>
          <w:ilvl w:val="0"/>
          <w:numId w:val="1"/>
        </w:numPr>
        <w:rPr>
          <w:rFonts w:ascii="宋体" w:hAnsi="宋体" w:eastAsia="宋体"/>
          <w:szCs w:val="21"/>
        </w:rPr>
      </w:pPr>
      <w:r>
        <w:rPr>
          <w:rFonts w:hint="eastAsia" w:ascii="宋体" w:hAnsi="宋体" w:eastAsia="宋体"/>
          <w:szCs w:val="21"/>
          <w:lang w:bidi="sa-IN"/>
        </w:rPr>
        <w:t>潘桂明：《中国佛教思想史稿》</w:t>
      </w:r>
    </w:p>
    <w:p w14:paraId="11D8E8D4">
      <w:pPr>
        <w:numPr>
          <w:ilvl w:val="0"/>
          <w:numId w:val="1"/>
        </w:numPr>
        <w:rPr>
          <w:rFonts w:ascii="宋体" w:hAnsi="宋体" w:eastAsia="宋体"/>
          <w:szCs w:val="21"/>
        </w:rPr>
      </w:pPr>
      <w:r>
        <w:rPr>
          <w:rFonts w:hint="eastAsia" w:ascii="宋体" w:hAnsi="宋体" w:eastAsia="宋体"/>
          <w:szCs w:val="21"/>
          <w:lang w:bidi="sa-IN"/>
        </w:rPr>
        <w:t>叶少勇：《中论颂：梵藏汉合校·导读·译注》</w:t>
      </w:r>
      <w:r>
        <w:rPr>
          <w:rFonts w:hint="eastAsia" w:ascii="宋体" w:hAnsi="宋体" w:eastAsia="宋体"/>
          <w:szCs w:val="21"/>
        </w:rPr>
        <w:t xml:space="preserve"> </w:t>
      </w:r>
    </w:p>
    <w:p w14:paraId="128A6E93">
      <w:pPr>
        <w:widowControl/>
        <w:spacing w:beforeLines="50"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p>
    <w:p w14:paraId="2BE1D65E">
      <w:pPr>
        <w:widowControl/>
        <w:spacing w:beforeLines="50" w:afterLines="50"/>
        <w:ind w:firstLine="562" w:firstLineChars="200"/>
        <w:jc w:val="left"/>
        <w:rPr>
          <w:rFonts w:ascii="宋体" w:hAnsi="宋体" w:eastAsia="宋体"/>
        </w:rPr>
      </w:pPr>
      <w:r>
        <w:rPr>
          <w:rFonts w:hint="eastAsia" w:ascii="黑体" w:hAnsi="黑体" w:eastAsia="黑体"/>
          <w:b/>
          <w:sz w:val="28"/>
          <w:szCs w:val="28"/>
        </w:rPr>
        <w:t xml:space="preserve">七、教学方法 </w:t>
      </w:r>
      <w:r>
        <w:rPr>
          <w:rFonts w:hint="eastAsia" w:ascii="宋体" w:hAnsi="宋体" w:eastAsia="宋体"/>
        </w:rPr>
        <w:t>（四号黑体）</w:t>
      </w:r>
    </w:p>
    <w:p w14:paraId="5CCF8D05">
      <w:pPr>
        <w:widowControl/>
        <w:spacing w:beforeLines="50" w:afterLines="50"/>
        <w:ind w:firstLine="420" w:firstLineChars="200"/>
        <w:jc w:val="left"/>
        <w:rPr>
          <w:rFonts w:ascii="宋体" w:hAnsi="宋体" w:eastAsia="宋体"/>
        </w:rPr>
      </w:pPr>
      <w:r>
        <w:rPr>
          <w:rFonts w:hint="eastAsia" w:ascii="宋体" w:hAnsi="宋体" w:eastAsia="宋体"/>
        </w:rPr>
        <w:t>（讲授法、讨论法、案例教学法等，按规范方式列举，并进行简要说明）（五号宋体）</w:t>
      </w:r>
    </w:p>
    <w:p w14:paraId="6C974E5A">
      <w:pPr>
        <w:widowControl/>
        <w:spacing w:beforeLines="50" w:afterLines="50"/>
        <w:ind w:firstLine="420" w:firstLineChars="200"/>
        <w:jc w:val="left"/>
        <w:rPr>
          <w:rFonts w:ascii="宋体" w:hAnsi="宋体" w:eastAsia="宋体"/>
        </w:rPr>
      </w:pPr>
      <w:r>
        <w:rPr>
          <w:rFonts w:hint="eastAsia" w:ascii="宋体" w:hAnsi="宋体" w:eastAsia="宋体"/>
        </w:rPr>
        <w:t>1．讲授法：讲授佛学哲学与佛教信仰的差异等等</w:t>
      </w:r>
    </w:p>
    <w:p w14:paraId="0E037570">
      <w:pPr>
        <w:widowControl/>
        <w:spacing w:beforeLines="50" w:afterLines="50"/>
        <w:ind w:firstLine="420" w:firstLineChars="200"/>
        <w:jc w:val="left"/>
        <w:rPr>
          <w:rFonts w:ascii="宋体" w:hAnsi="宋体" w:eastAsia="宋体"/>
        </w:rPr>
      </w:pPr>
      <w:r>
        <w:rPr>
          <w:rFonts w:hint="eastAsia" w:ascii="宋体" w:hAnsi="宋体" w:eastAsia="宋体"/>
        </w:rPr>
        <w:t>2．讨论法：讨论大乘佛学基本概念、教理等等。</w:t>
      </w:r>
    </w:p>
    <w:p w14:paraId="1150AAA3">
      <w:pPr>
        <w:widowControl/>
        <w:spacing w:beforeLines="50"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r>
        <w:rPr>
          <w:rFonts w:hint="eastAsia" w:ascii="宋体" w:hAnsi="宋体" w:eastAsia="宋体"/>
        </w:rPr>
        <w:t>（四号黑体）</w:t>
      </w:r>
    </w:p>
    <w:p w14:paraId="3D15733B">
      <w:pPr>
        <w:widowControl/>
        <w:spacing w:beforeLines="50"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r>
        <w:rPr>
          <w:rFonts w:hint="eastAsia" w:ascii="宋体" w:hAnsi="宋体" w:eastAsia="宋体"/>
          <w:szCs w:val="21"/>
        </w:rPr>
        <w:t>（小四号黑体）</w:t>
      </w:r>
    </w:p>
    <w:p w14:paraId="55FA81FE">
      <w:pPr>
        <w:widowControl/>
        <w:spacing w:beforeLines="50" w:afterLines="50"/>
        <w:jc w:val="center"/>
        <w:rPr>
          <w:rFonts w:ascii="宋体" w:hAnsi="宋体" w:eastAsia="宋体"/>
          <w:szCs w:val="21"/>
        </w:rPr>
      </w:pPr>
      <w:r>
        <w:rPr>
          <w:rFonts w:hint="eastAsia" w:ascii="宋体" w:hAnsi="宋体" w:eastAsia="宋体"/>
          <w:b/>
          <w:szCs w:val="21"/>
        </w:rPr>
        <w:t>表4：课程考核与课程目标的对应关系表</w:t>
      </w:r>
      <w:r>
        <w:rPr>
          <w:rFonts w:hint="eastAsia" w:ascii="宋体" w:hAnsi="宋体" w:eastAsia="宋体"/>
          <w:szCs w:val="21"/>
        </w:rPr>
        <w:t>（五号宋体）</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7"/>
        <w:gridCol w:w="2835"/>
        <w:gridCol w:w="3463"/>
      </w:tblGrid>
      <w:tr w14:paraId="1C718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7" w:type="dxa"/>
            <w:vAlign w:val="center"/>
          </w:tcPr>
          <w:p w14:paraId="7EDD8E37">
            <w:pPr>
              <w:pStyle w:val="2"/>
              <w:spacing w:beforeLines="50" w:afterLines="50"/>
              <w:jc w:val="center"/>
              <w:rPr>
                <w:rFonts w:hAnsi="宋体"/>
                <w:b/>
              </w:rPr>
            </w:pPr>
            <w:r>
              <w:rPr>
                <w:rFonts w:hint="eastAsia" w:hAnsi="宋体"/>
                <w:b/>
              </w:rPr>
              <w:t>课程目标</w:t>
            </w:r>
          </w:p>
        </w:tc>
        <w:tc>
          <w:tcPr>
            <w:tcW w:w="2835" w:type="dxa"/>
            <w:vAlign w:val="center"/>
          </w:tcPr>
          <w:p w14:paraId="2C0C20DF">
            <w:pPr>
              <w:pStyle w:val="2"/>
              <w:spacing w:beforeLines="50" w:afterLines="50"/>
              <w:jc w:val="center"/>
              <w:rPr>
                <w:rFonts w:hAnsi="宋体"/>
                <w:b/>
              </w:rPr>
            </w:pPr>
            <w:r>
              <w:rPr>
                <w:rFonts w:hint="eastAsia" w:hAnsi="宋体"/>
                <w:b/>
              </w:rPr>
              <w:t>考核要点</w:t>
            </w:r>
          </w:p>
        </w:tc>
        <w:tc>
          <w:tcPr>
            <w:tcW w:w="3463" w:type="dxa"/>
            <w:vAlign w:val="center"/>
          </w:tcPr>
          <w:p w14:paraId="6635B22A">
            <w:pPr>
              <w:pStyle w:val="2"/>
              <w:spacing w:beforeLines="50" w:afterLines="50"/>
              <w:jc w:val="center"/>
              <w:rPr>
                <w:rFonts w:hAnsi="宋体"/>
                <w:b/>
              </w:rPr>
            </w:pPr>
            <w:r>
              <w:rPr>
                <w:rFonts w:hint="eastAsia" w:hAnsi="宋体"/>
                <w:b/>
              </w:rPr>
              <w:t>考核方式</w:t>
            </w:r>
          </w:p>
        </w:tc>
      </w:tr>
      <w:tr w14:paraId="55D38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7" w:type="dxa"/>
            <w:vAlign w:val="center"/>
          </w:tcPr>
          <w:p w14:paraId="17A98B88">
            <w:pPr>
              <w:pStyle w:val="2"/>
              <w:spacing w:beforeLines="50" w:afterLines="50"/>
              <w:jc w:val="center"/>
              <w:rPr>
                <w:rFonts w:hAnsi="宋体"/>
              </w:rPr>
            </w:pPr>
            <w:r>
              <w:rPr>
                <w:rFonts w:hint="eastAsia" w:hAnsi="宋体"/>
              </w:rPr>
              <w:t>课程目标1</w:t>
            </w:r>
          </w:p>
        </w:tc>
        <w:tc>
          <w:tcPr>
            <w:tcW w:w="2835" w:type="dxa"/>
            <w:vAlign w:val="center"/>
          </w:tcPr>
          <w:p w14:paraId="4594A981">
            <w:pPr>
              <w:pStyle w:val="2"/>
              <w:spacing w:beforeLines="50" w:afterLines="50"/>
              <w:jc w:val="center"/>
              <w:rPr>
                <w:rFonts w:hAnsi="宋体"/>
              </w:rPr>
            </w:pPr>
            <w:r>
              <w:rPr>
                <w:rFonts w:hint="eastAsia" w:hAnsi="宋体"/>
              </w:rPr>
              <w:t>大乘佛教般若学的基本思想和惠能禅宗基本思想</w:t>
            </w:r>
          </w:p>
        </w:tc>
        <w:tc>
          <w:tcPr>
            <w:tcW w:w="3463" w:type="dxa"/>
            <w:vAlign w:val="center"/>
          </w:tcPr>
          <w:p w14:paraId="05F79FE8">
            <w:pPr>
              <w:pStyle w:val="2"/>
              <w:spacing w:beforeLines="50" w:afterLines="50"/>
              <w:jc w:val="center"/>
              <w:rPr>
                <w:rFonts w:hAnsi="宋体"/>
              </w:rPr>
            </w:pPr>
            <w:r>
              <w:rPr>
                <w:rFonts w:hint="eastAsia" w:hAnsi="宋体"/>
              </w:rPr>
              <w:t>课堂问答、讨论及期末考试论文</w:t>
            </w:r>
          </w:p>
        </w:tc>
      </w:tr>
      <w:tr w14:paraId="69A50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7" w:type="dxa"/>
            <w:vAlign w:val="center"/>
          </w:tcPr>
          <w:p w14:paraId="4E8AACEF">
            <w:pPr>
              <w:pStyle w:val="2"/>
              <w:spacing w:beforeLines="50" w:afterLines="50"/>
              <w:jc w:val="center"/>
              <w:rPr>
                <w:rFonts w:hAnsi="宋体"/>
              </w:rPr>
            </w:pPr>
            <w:r>
              <w:rPr>
                <w:rFonts w:hint="eastAsia" w:hAnsi="宋体"/>
              </w:rPr>
              <w:t>课程目标2</w:t>
            </w:r>
          </w:p>
        </w:tc>
        <w:tc>
          <w:tcPr>
            <w:tcW w:w="2835" w:type="dxa"/>
            <w:vAlign w:val="center"/>
          </w:tcPr>
          <w:p w14:paraId="111ED70D">
            <w:pPr>
              <w:pStyle w:val="2"/>
              <w:spacing w:beforeLines="50" w:afterLines="50"/>
              <w:jc w:val="center"/>
              <w:rPr>
                <w:rFonts w:hAnsi="宋体"/>
              </w:rPr>
            </w:pPr>
            <w:r>
              <w:rPr>
                <w:rFonts w:hint="eastAsia" w:hAnsi="宋体"/>
              </w:rPr>
              <w:t>课程全部内容</w:t>
            </w:r>
          </w:p>
        </w:tc>
        <w:tc>
          <w:tcPr>
            <w:tcW w:w="3463" w:type="dxa"/>
            <w:vAlign w:val="center"/>
          </w:tcPr>
          <w:p w14:paraId="6E706B63">
            <w:pPr>
              <w:pStyle w:val="2"/>
              <w:spacing w:beforeLines="50" w:afterLines="50"/>
              <w:jc w:val="center"/>
              <w:rPr>
                <w:rFonts w:hAnsi="宋体"/>
              </w:rPr>
            </w:pPr>
            <w:r>
              <w:rPr>
                <w:rFonts w:hint="eastAsia" w:hAnsi="宋体"/>
              </w:rPr>
              <w:t>课堂问答、讨论及期末考试论文</w:t>
            </w:r>
          </w:p>
        </w:tc>
      </w:tr>
      <w:tr w14:paraId="7636D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7" w:type="dxa"/>
            <w:vAlign w:val="center"/>
          </w:tcPr>
          <w:p w14:paraId="66FE61CA">
            <w:pPr>
              <w:pStyle w:val="2"/>
              <w:spacing w:beforeLines="50" w:afterLines="50"/>
              <w:jc w:val="center"/>
              <w:rPr>
                <w:rFonts w:hAnsi="宋体"/>
              </w:rPr>
            </w:pPr>
            <w:r>
              <w:rPr>
                <w:rFonts w:hint="eastAsia" w:hAnsi="宋体"/>
              </w:rPr>
              <w:t>课程目标3</w:t>
            </w:r>
          </w:p>
        </w:tc>
        <w:tc>
          <w:tcPr>
            <w:tcW w:w="2835" w:type="dxa"/>
            <w:vAlign w:val="center"/>
          </w:tcPr>
          <w:p w14:paraId="32EC36E4">
            <w:pPr>
              <w:pStyle w:val="2"/>
              <w:spacing w:beforeLines="50" w:afterLines="50"/>
              <w:jc w:val="center"/>
              <w:rPr>
                <w:rFonts w:hAnsi="宋体"/>
              </w:rPr>
            </w:pPr>
            <w:r>
              <w:rPr>
                <w:rFonts w:hint="eastAsia" w:hAnsi="宋体"/>
              </w:rPr>
              <w:t>课程全部内容</w:t>
            </w:r>
          </w:p>
        </w:tc>
        <w:tc>
          <w:tcPr>
            <w:tcW w:w="3463" w:type="dxa"/>
            <w:vAlign w:val="center"/>
          </w:tcPr>
          <w:p w14:paraId="5CCB0708">
            <w:pPr>
              <w:pStyle w:val="2"/>
              <w:spacing w:beforeLines="50" w:afterLines="50"/>
              <w:jc w:val="center"/>
              <w:rPr>
                <w:rFonts w:hAnsi="宋体"/>
              </w:rPr>
            </w:pPr>
            <w:r>
              <w:rPr>
                <w:rFonts w:hint="eastAsia" w:hAnsi="宋体"/>
              </w:rPr>
              <w:t>课堂问答、讨论及期末考试论文</w:t>
            </w:r>
          </w:p>
        </w:tc>
      </w:tr>
    </w:tbl>
    <w:p w14:paraId="4A68AD05">
      <w:pPr>
        <w:widowControl/>
        <w:spacing w:beforeLines="50" w:afterLines="50"/>
        <w:ind w:firstLine="482" w:firstLineChars="200"/>
        <w:jc w:val="left"/>
        <w:rPr>
          <w:rFonts w:ascii="黑体" w:hAnsi="黑体" w:eastAsia="黑体"/>
          <w:b/>
          <w:sz w:val="24"/>
          <w:szCs w:val="24"/>
        </w:rPr>
      </w:pPr>
    </w:p>
    <w:p w14:paraId="207266F4">
      <w:pPr>
        <w:widowControl/>
        <w:spacing w:beforeLines="50" w:afterLines="50"/>
        <w:ind w:firstLine="422" w:firstLineChars="200"/>
        <w:jc w:val="left"/>
        <w:rPr>
          <w:rFonts w:ascii="黑体" w:hAnsi="黑体" w:eastAsia="黑体"/>
          <w:b/>
          <w:sz w:val="24"/>
          <w:szCs w:val="24"/>
        </w:rPr>
      </w:pPr>
      <w:r>
        <w:rPr>
          <w:rFonts w:hint="eastAsia" w:ascii="宋体" w:hAnsi="宋体" w:eastAsia="宋体"/>
          <w:b/>
        </w:rPr>
        <w:t xml:space="preserve">1．评定方法 </w:t>
      </w:r>
      <w:r>
        <w:rPr>
          <w:rFonts w:hint="eastAsia" w:ascii="宋体" w:hAnsi="宋体" w:eastAsia="宋体"/>
        </w:rPr>
        <w:t>（五号宋体）</w:t>
      </w:r>
    </w:p>
    <w:p w14:paraId="42BD73DC">
      <w:pPr>
        <w:widowControl/>
        <w:spacing w:beforeLines="50" w:afterLines="50"/>
        <w:jc w:val="left"/>
        <w:rPr>
          <w:rFonts w:ascii="宋体" w:hAnsi="宋体" w:eastAsia="宋体"/>
        </w:rPr>
      </w:pPr>
      <w:r>
        <w:rPr>
          <w:rFonts w:hint="eastAsia" w:ascii="宋体" w:hAnsi="宋体" w:eastAsia="宋体"/>
        </w:rPr>
        <w:t>（例：平时成绩：1</w:t>
      </w:r>
      <w:r>
        <w:rPr>
          <w:rFonts w:ascii="宋体" w:hAnsi="宋体" w:eastAsia="宋体"/>
        </w:rPr>
        <w:t>0%</w:t>
      </w:r>
      <w:r>
        <w:rPr>
          <w:rFonts w:hint="eastAsia" w:ascii="宋体" w:hAnsi="宋体" w:eastAsia="宋体"/>
        </w:rPr>
        <w:t>，期中考试：3</w:t>
      </w:r>
      <w:r>
        <w:rPr>
          <w:rFonts w:ascii="宋体" w:hAnsi="宋体" w:eastAsia="宋体"/>
        </w:rPr>
        <w:t>0%</w:t>
      </w:r>
      <w:r>
        <w:rPr>
          <w:rFonts w:hint="eastAsia" w:ascii="宋体" w:hAnsi="宋体" w:eastAsia="宋体"/>
        </w:rPr>
        <w:t>，期末考试6</w:t>
      </w:r>
      <w:r>
        <w:rPr>
          <w:rFonts w:ascii="宋体" w:hAnsi="宋体" w:eastAsia="宋体"/>
        </w:rPr>
        <w:t>0%</w:t>
      </w:r>
      <w:r>
        <w:rPr>
          <w:rFonts w:hint="eastAsia" w:ascii="宋体" w:hAnsi="宋体" w:eastAsia="宋体"/>
        </w:rPr>
        <w:t>，按课程考核实际情况描述）（五号宋体）</w:t>
      </w:r>
    </w:p>
    <w:p w14:paraId="2308225D">
      <w:pPr>
        <w:widowControl/>
        <w:spacing w:beforeLines="50" w:afterLines="50"/>
        <w:jc w:val="left"/>
        <w:rPr>
          <w:rFonts w:ascii="宋体" w:hAnsi="宋体" w:eastAsia="宋体"/>
        </w:rPr>
      </w:pPr>
    </w:p>
    <w:p w14:paraId="02B44B5B">
      <w:pPr>
        <w:widowControl/>
        <w:spacing w:beforeLines="50" w:afterLines="50"/>
        <w:jc w:val="left"/>
        <w:rPr>
          <w:rFonts w:ascii="宋体" w:hAnsi="宋体" w:eastAsia="宋体"/>
        </w:rPr>
      </w:pPr>
      <w:r>
        <w:rPr>
          <w:rFonts w:hint="eastAsia" w:ascii="宋体" w:hAnsi="宋体" w:eastAsia="宋体"/>
        </w:rPr>
        <w:t>平时成绩：6</w:t>
      </w:r>
      <w:r>
        <w:rPr>
          <w:rFonts w:ascii="宋体" w:hAnsi="宋体" w:eastAsia="宋体"/>
        </w:rPr>
        <w:t>0%</w:t>
      </w:r>
    </w:p>
    <w:p w14:paraId="1573BF47">
      <w:pPr>
        <w:widowControl/>
        <w:spacing w:beforeLines="50" w:afterLines="50"/>
        <w:jc w:val="left"/>
        <w:rPr>
          <w:rFonts w:ascii="宋体" w:hAnsi="宋体" w:eastAsia="宋体"/>
        </w:rPr>
      </w:pPr>
      <w:r>
        <w:rPr>
          <w:rFonts w:hint="eastAsia" w:ascii="宋体" w:hAnsi="宋体" w:eastAsia="宋体"/>
        </w:rPr>
        <w:t>期末考试：4</w:t>
      </w:r>
      <w:r>
        <w:rPr>
          <w:rFonts w:ascii="宋体" w:hAnsi="宋体" w:eastAsia="宋体"/>
        </w:rPr>
        <w:t>0%</w:t>
      </w:r>
    </w:p>
    <w:p w14:paraId="5B7F78EB">
      <w:pPr>
        <w:widowControl/>
        <w:spacing w:beforeLines="50" w:afterLines="50"/>
        <w:jc w:val="left"/>
        <w:rPr>
          <w:rFonts w:ascii="宋体" w:hAnsi="宋体" w:eastAsia="宋体"/>
        </w:rPr>
      </w:pPr>
    </w:p>
    <w:p w14:paraId="512728D2">
      <w:pPr>
        <w:widowControl/>
        <w:spacing w:beforeLines="50"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r>
        <w:rPr>
          <w:rFonts w:hint="eastAsia" w:ascii="宋体" w:hAnsi="宋体" w:eastAsia="宋体"/>
        </w:rPr>
        <w:t>（五号宋体）</w:t>
      </w:r>
    </w:p>
    <w:p w14:paraId="0BD5D5BC">
      <w:pPr>
        <w:widowControl/>
        <w:spacing w:beforeLines="50" w:afterLines="50"/>
        <w:ind w:firstLine="422" w:firstLineChars="200"/>
        <w:jc w:val="center"/>
        <w:rPr>
          <w:rFonts w:ascii="宋体" w:hAnsi="宋体" w:eastAsia="宋体"/>
          <w:b/>
        </w:rPr>
      </w:pPr>
      <w:r>
        <w:rPr>
          <w:rFonts w:hint="eastAsia" w:ascii="宋体" w:hAnsi="宋体" w:eastAsia="宋体"/>
          <w:b/>
        </w:rPr>
        <w:t>表5：课程目标的考核占比与达成度分析表</w:t>
      </w:r>
      <w:r>
        <w:rPr>
          <w:rFonts w:hint="eastAsia" w:ascii="宋体" w:hAnsi="宋体" w:eastAsia="宋体"/>
        </w:rPr>
        <w:t>（五号宋体）</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3"/>
        <w:gridCol w:w="851"/>
        <w:gridCol w:w="1134"/>
        <w:gridCol w:w="1276"/>
        <w:gridCol w:w="2561"/>
      </w:tblGrid>
      <w:tr w14:paraId="45C9D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3" w:type="dxa"/>
            <w:tcBorders>
              <w:tl2br w:val="single" w:color="auto" w:sz="4" w:space="0"/>
            </w:tcBorders>
            <w:shd w:val="clear" w:color="auto" w:fill="auto"/>
            <w:vAlign w:val="center"/>
          </w:tcPr>
          <w:p w14:paraId="2579EE1D">
            <w:pPr>
              <w:spacing w:beforeLines="50"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05E47EB1">
            <w:pPr>
              <w:spacing w:beforeLines="50"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1" w:type="dxa"/>
            <w:shd w:val="clear" w:color="auto" w:fill="auto"/>
            <w:vAlign w:val="center"/>
          </w:tcPr>
          <w:p w14:paraId="24C14F01">
            <w:pPr>
              <w:spacing w:beforeLines="50"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26F02128">
            <w:pPr>
              <w:spacing w:beforeLines="50" w:afterLines="50"/>
              <w:jc w:val="center"/>
              <w:rPr>
                <w:rFonts w:ascii="宋体" w:hAnsi="宋体" w:eastAsia="宋体"/>
                <w:b/>
                <w:bCs/>
                <w:kern w:val="0"/>
                <w:szCs w:val="21"/>
              </w:rPr>
            </w:pPr>
            <w:r>
              <w:rPr>
                <w:rFonts w:ascii="宋体" w:hAnsi="宋体" w:eastAsia="宋体"/>
                <w:b/>
                <w:bCs/>
                <w:kern w:val="0"/>
                <w:szCs w:val="21"/>
              </w:rPr>
              <w:t>期中</w:t>
            </w:r>
          </w:p>
        </w:tc>
        <w:tc>
          <w:tcPr>
            <w:tcW w:w="1276" w:type="dxa"/>
            <w:vAlign w:val="center"/>
          </w:tcPr>
          <w:p w14:paraId="7D06C980">
            <w:pPr>
              <w:spacing w:beforeLines="50" w:afterLines="50"/>
              <w:jc w:val="center"/>
              <w:rPr>
                <w:rFonts w:ascii="宋体" w:hAnsi="宋体" w:eastAsia="宋体"/>
                <w:b/>
                <w:bCs/>
                <w:kern w:val="0"/>
                <w:szCs w:val="21"/>
              </w:rPr>
            </w:pPr>
            <w:r>
              <w:rPr>
                <w:rFonts w:ascii="宋体" w:hAnsi="宋体" w:eastAsia="宋体"/>
                <w:b/>
                <w:bCs/>
                <w:kern w:val="0"/>
                <w:szCs w:val="21"/>
              </w:rPr>
              <w:t>期末</w:t>
            </w:r>
          </w:p>
        </w:tc>
        <w:tc>
          <w:tcPr>
            <w:tcW w:w="2561" w:type="dxa"/>
            <w:shd w:val="clear" w:color="auto" w:fill="auto"/>
            <w:vAlign w:val="center"/>
          </w:tcPr>
          <w:p w14:paraId="6B1C1D3C">
            <w:pPr>
              <w:spacing w:beforeLines="50" w:afterLines="50"/>
              <w:jc w:val="center"/>
              <w:rPr>
                <w:rFonts w:ascii="宋体" w:hAnsi="宋体" w:eastAsia="宋体"/>
                <w:b/>
                <w:bCs/>
                <w:kern w:val="0"/>
                <w:szCs w:val="21"/>
              </w:rPr>
            </w:pPr>
            <w:r>
              <w:rPr>
                <w:rFonts w:ascii="宋体" w:hAnsi="宋体" w:eastAsia="宋体"/>
                <w:b/>
                <w:bCs/>
                <w:kern w:val="0"/>
                <w:szCs w:val="21"/>
              </w:rPr>
              <w:t>总评达成度</w:t>
            </w:r>
          </w:p>
        </w:tc>
      </w:tr>
      <w:tr w14:paraId="0F14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2053" w:type="dxa"/>
            <w:shd w:val="clear" w:color="auto" w:fill="auto"/>
            <w:vAlign w:val="center"/>
          </w:tcPr>
          <w:p w14:paraId="3A3A6D66">
            <w:pPr>
              <w:spacing w:beforeLines="50" w:afterLines="50"/>
              <w:jc w:val="center"/>
              <w:rPr>
                <w:rFonts w:ascii="宋体" w:hAnsi="宋体" w:eastAsia="宋体"/>
                <w:kern w:val="0"/>
                <w:szCs w:val="21"/>
              </w:rPr>
            </w:pPr>
            <w:r>
              <w:rPr>
                <w:rFonts w:hint="eastAsia" w:ascii="宋体" w:hAnsi="宋体" w:eastAsia="宋体"/>
                <w:kern w:val="0"/>
                <w:szCs w:val="21"/>
              </w:rPr>
              <w:t>课程目标1</w:t>
            </w:r>
          </w:p>
        </w:tc>
        <w:tc>
          <w:tcPr>
            <w:tcW w:w="851" w:type="dxa"/>
            <w:shd w:val="clear" w:color="auto" w:fill="auto"/>
            <w:vAlign w:val="center"/>
          </w:tcPr>
          <w:p w14:paraId="5A8A3460">
            <w:pPr>
              <w:spacing w:beforeLines="50" w:afterLines="50"/>
              <w:jc w:val="center"/>
              <w:rPr>
                <w:rFonts w:ascii="宋体" w:hAnsi="宋体" w:eastAsia="宋体"/>
                <w:kern w:val="0"/>
                <w:szCs w:val="21"/>
              </w:rPr>
            </w:pPr>
            <w:r>
              <w:rPr>
                <w:rFonts w:hint="eastAsia" w:ascii="宋体" w:hAnsi="宋体" w:eastAsia="宋体"/>
                <w:kern w:val="0"/>
                <w:szCs w:val="21"/>
              </w:rPr>
              <w:t>50*60%</w:t>
            </w:r>
          </w:p>
        </w:tc>
        <w:tc>
          <w:tcPr>
            <w:tcW w:w="1134" w:type="dxa"/>
            <w:shd w:val="clear" w:color="auto" w:fill="auto"/>
            <w:vAlign w:val="center"/>
          </w:tcPr>
          <w:p w14:paraId="7250395D">
            <w:pPr>
              <w:spacing w:beforeLines="50" w:afterLines="50"/>
              <w:jc w:val="center"/>
              <w:rPr>
                <w:rFonts w:ascii="宋体" w:hAnsi="宋体" w:eastAsia="宋体"/>
                <w:kern w:val="0"/>
                <w:szCs w:val="21"/>
              </w:rPr>
            </w:pPr>
            <w:r>
              <w:rPr>
                <w:rFonts w:hint="eastAsia" w:ascii="宋体" w:hAnsi="宋体" w:eastAsia="宋体"/>
                <w:kern w:val="0"/>
                <w:szCs w:val="21"/>
              </w:rPr>
              <w:t>0%</w:t>
            </w:r>
          </w:p>
        </w:tc>
        <w:tc>
          <w:tcPr>
            <w:tcW w:w="1276" w:type="dxa"/>
            <w:vAlign w:val="center"/>
          </w:tcPr>
          <w:p w14:paraId="7F4CA0E9">
            <w:pPr>
              <w:spacing w:beforeLines="50" w:afterLines="50"/>
              <w:jc w:val="center"/>
              <w:rPr>
                <w:rFonts w:ascii="宋体" w:hAnsi="宋体" w:eastAsia="宋体"/>
                <w:kern w:val="0"/>
                <w:szCs w:val="21"/>
              </w:rPr>
            </w:pPr>
            <w:r>
              <w:rPr>
                <w:rFonts w:hint="eastAsia" w:ascii="宋体" w:hAnsi="宋体" w:eastAsia="宋体"/>
                <w:kern w:val="0"/>
                <w:szCs w:val="21"/>
              </w:rPr>
              <w:t>50*40%</w:t>
            </w:r>
          </w:p>
        </w:tc>
        <w:tc>
          <w:tcPr>
            <w:tcW w:w="2561" w:type="dxa"/>
            <w:vMerge w:val="restart"/>
            <w:shd w:val="clear" w:color="auto" w:fill="auto"/>
            <w:vAlign w:val="center"/>
          </w:tcPr>
          <w:p w14:paraId="12BB31A9">
            <w:pPr>
              <w:spacing w:beforeLines="50"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14:paraId="3128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053" w:type="dxa"/>
            <w:shd w:val="clear" w:color="auto" w:fill="auto"/>
            <w:vAlign w:val="center"/>
          </w:tcPr>
          <w:p w14:paraId="174FCC45">
            <w:pPr>
              <w:spacing w:beforeLines="50" w:afterLines="50"/>
              <w:jc w:val="center"/>
              <w:rPr>
                <w:rFonts w:ascii="宋体" w:hAnsi="宋体" w:eastAsia="宋体"/>
                <w:kern w:val="0"/>
                <w:szCs w:val="21"/>
              </w:rPr>
            </w:pPr>
            <w:r>
              <w:rPr>
                <w:rFonts w:hint="eastAsia" w:ascii="宋体" w:hAnsi="宋体" w:eastAsia="宋体"/>
                <w:kern w:val="0"/>
                <w:szCs w:val="21"/>
              </w:rPr>
              <w:t>课程目标2</w:t>
            </w:r>
          </w:p>
        </w:tc>
        <w:tc>
          <w:tcPr>
            <w:tcW w:w="851" w:type="dxa"/>
            <w:shd w:val="clear" w:color="auto" w:fill="auto"/>
            <w:vAlign w:val="center"/>
          </w:tcPr>
          <w:p w14:paraId="3B65BC68">
            <w:pPr>
              <w:spacing w:beforeLines="50" w:afterLines="50"/>
              <w:jc w:val="center"/>
              <w:rPr>
                <w:rFonts w:ascii="宋体" w:hAnsi="宋体" w:eastAsia="宋体"/>
                <w:kern w:val="0"/>
                <w:szCs w:val="21"/>
              </w:rPr>
            </w:pPr>
            <w:r>
              <w:rPr>
                <w:rFonts w:hint="eastAsia" w:ascii="宋体" w:hAnsi="宋体" w:eastAsia="宋体"/>
                <w:kern w:val="0"/>
                <w:szCs w:val="21"/>
              </w:rPr>
              <w:t>30*60%</w:t>
            </w:r>
          </w:p>
        </w:tc>
        <w:tc>
          <w:tcPr>
            <w:tcW w:w="1134" w:type="dxa"/>
            <w:shd w:val="clear" w:color="auto" w:fill="auto"/>
            <w:vAlign w:val="center"/>
          </w:tcPr>
          <w:p w14:paraId="199A127C">
            <w:pPr>
              <w:spacing w:beforeLines="50" w:afterLines="50"/>
              <w:jc w:val="center"/>
              <w:rPr>
                <w:rFonts w:ascii="宋体" w:hAnsi="宋体" w:eastAsia="宋体"/>
                <w:kern w:val="0"/>
                <w:szCs w:val="21"/>
              </w:rPr>
            </w:pPr>
            <w:r>
              <w:rPr>
                <w:rFonts w:hint="eastAsia" w:ascii="宋体" w:hAnsi="宋体" w:eastAsia="宋体"/>
                <w:kern w:val="0"/>
                <w:szCs w:val="21"/>
              </w:rPr>
              <w:t>0%</w:t>
            </w:r>
          </w:p>
        </w:tc>
        <w:tc>
          <w:tcPr>
            <w:tcW w:w="1276" w:type="dxa"/>
            <w:vAlign w:val="center"/>
          </w:tcPr>
          <w:p w14:paraId="00D1407F">
            <w:pPr>
              <w:spacing w:beforeLines="50" w:afterLines="50"/>
              <w:jc w:val="center"/>
              <w:rPr>
                <w:rFonts w:ascii="宋体" w:hAnsi="宋体" w:eastAsia="宋体"/>
                <w:kern w:val="0"/>
                <w:szCs w:val="21"/>
              </w:rPr>
            </w:pPr>
            <w:r>
              <w:rPr>
                <w:rFonts w:hint="eastAsia" w:ascii="宋体" w:hAnsi="宋体" w:eastAsia="宋体"/>
                <w:kern w:val="0"/>
                <w:szCs w:val="21"/>
              </w:rPr>
              <w:t>30*40%</w:t>
            </w:r>
          </w:p>
        </w:tc>
        <w:tc>
          <w:tcPr>
            <w:tcW w:w="2561" w:type="dxa"/>
            <w:vMerge w:val="continue"/>
            <w:shd w:val="clear" w:color="auto" w:fill="auto"/>
            <w:vAlign w:val="center"/>
          </w:tcPr>
          <w:p w14:paraId="36F8528B">
            <w:pPr>
              <w:spacing w:beforeLines="50" w:afterLines="50"/>
              <w:rPr>
                <w:rFonts w:ascii="宋体" w:hAnsi="宋体" w:eastAsia="宋体"/>
                <w:kern w:val="0"/>
                <w:szCs w:val="21"/>
              </w:rPr>
            </w:pPr>
          </w:p>
        </w:tc>
      </w:tr>
      <w:tr w14:paraId="1CA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053" w:type="dxa"/>
            <w:shd w:val="clear" w:color="auto" w:fill="auto"/>
            <w:vAlign w:val="center"/>
          </w:tcPr>
          <w:p w14:paraId="27127A73">
            <w:pPr>
              <w:spacing w:beforeLines="50" w:afterLines="50"/>
              <w:jc w:val="center"/>
              <w:rPr>
                <w:rFonts w:ascii="宋体" w:hAnsi="宋体" w:eastAsia="宋体"/>
                <w:kern w:val="0"/>
                <w:szCs w:val="21"/>
              </w:rPr>
            </w:pPr>
            <w:r>
              <w:rPr>
                <w:rFonts w:hint="eastAsia" w:ascii="宋体" w:hAnsi="宋体" w:eastAsia="宋体"/>
                <w:kern w:val="0"/>
                <w:szCs w:val="21"/>
              </w:rPr>
              <w:t>课程目标3</w:t>
            </w:r>
          </w:p>
        </w:tc>
        <w:tc>
          <w:tcPr>
            <w:tcW w:w="851" w:type="dxa"/>
            <w:shd w:val="clear" w:color="auto" w:fill="auto"/>
            <w:vAlign w:val="center"/>
          </w:tcPr>
          <w:p w14:paraId="340873F9">
            <w:pPr>
              <w:spacing w:beforeLines="50" w:afterLines="50"/>
              <w:jc w:val="center"/>
              <w:rPr>
                <w:rFonts w:ascii="宋体" w:hAnsi="宋体" w:eastAsia="宋体"/>
                <w:kern w:val="0"/>
                <w:szCs w:val="21"/>
              </w:rPr>
            </w:pPr>
            <w:r>
              <w:rPr>
                <w:rFonts w:hint="eastAsia" w:ascii="宋体" w:hAnsi="宋体" w:eastAsia="宋体"/>
                <w:kern w:val="0"/>
                <w:szCs w:val="21"/>
              </w:rPr>
              <w:t>20*60%</w:t>
            </w:r>
          </w:p>
        </w:tc>
        <w:tc>
          <w:tcPr>
            <w:tcW w:w="1134" w:type="dxa"/>
            <w:shd w:val="clear" w:color="auto" w:fill="auto"/>
            <w:vAlign w:val="center"/>
          </w:tcPr>
          <w:p w14:paraId="04071D64">
            <w:pPr>
              <w:spacing w:beforeLines="50" w:afterLines="50"/>
              <w:jc w:val="center"/>
              <w:rPr>
                <w:rFonts w:ascii="宋体" w:hAnsi="宋体" w:eastAsia="宋体"/>
                <w:kern w:val="0"/>
                <w:szCs w:val="21"/>
              </w:rPr>
            </w:pPr>
            <w:r>
              <w:rPr>
                <w:rFonts w:hint="eastAsia" w:ascii="宋体" w:hAnsi="宋体" w:eastAsia="宋体"/>
                <w:kern w:val="0"/>
                <w:szCs w:val="21"/>
              </w:rPr>
              <w:t>0%</w:t>
            </w:r>
          </w:p>
        </w:tc>
        <w:tc>
          <w:tcPr>
            <w:tcW w:w="1276" w:type="dxa"/>
            <w:vAlign w:val="center"/>
          </w:tcPr>
          <w:p w14:paraId="66694278">
            <w:pPr>
              <w:spacing w:beforeLines="50" w:afterLines="50"/>
              <w:jc w:val="center"/>
              <w:rPr>
                <w:rFonts w:ascii="宋体" w:hAnsi="宋体" w:eastAsia="宋体"/>
                <w:kern w:val="0"/>
                <w:szCs w:val="21"/>
              </w:rPr>
            </w:pPr>
            <w:r>
              <w:rPr>
                <w:rFonts w:hint="eastAsia" w:ascii="宋体" w:hAnsi="宋体" w:eastAsia="宋体"/>
                <w:kern w:val="0"/>
                <w:szCs w:val="21"/>
              </w:rPr>
              <w:t>20*40%</w:t>
            </w:r>
          </w:p>
        </w:tc>
        <w:tc>
          <w:tcPr>
            <w:tcW w:w="2561" w:type="dxa"/>
            <w:vMerge w:val="continue"/>
            <w:vAlign w:val="center"/>
          </w:tcPr>
          <w:p w14:paraId="7822BA4D">
            <w:pPr>
              <w:spacing w:beforeLines="50" w:afterLines="50"/>
              <w:jc w:val="center"/>
              <w:rPr>
                <w:rFonts w:ascii="宋体" w:hAnsi="宋体" w:eastAsia="宋体"/>
                <w:kern w:val="0"/>
                <w:szCs w:val="21"/>
              </w:rPr>
            </w:pPr>
          </w:p>
        </w:tc>
      </w:tr>
    </w:tbl>
    <w:p w14:paraId="0CACCA2C">
      <w:pPr>
        <w:widowControl/>
        <w:spacing w:beforeLines="50" w:afterLines="50"/>
        <w:ind w:firstLine="482" w:firstLineChars="200"/>
        <w:jc w:val="left"/>
        <w:rPr>
          <w:rFonts w:ascii="黑体" w:hAnsi="黑体" w:eastAsia="黑体"/>
          <w:b/>
          <w:sz w:val="24"/>
          <w:szCs w:val="24"/>
        </w:rPr>
      </w:pP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19C15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4C4EECEC">
            <w:pPr>
              <w:widowControl/>
              <w:spacing w:beforeLines="50" w:afterLines="50"/>
              <w:jc w:val="center"/>
              <w:rPr>
                <w:rFonts w:ascii="宋体" w:hAnsi="宋体" w:eastAsia="宋体"/>
                <w:b/>
                <w:bCs/>
                <w:szCs w:val="21"/>
              </w:rPr>
            </w:pPr>
            <w:r>
              <w:rPr>
                <w:rFonts w:ascii="宋体" w:hAnsi="宋体" w:eastAsia="宋体"/>
                <w:b/>
                <w:bCs/>
                <w:szCs w:val="21"/>
              </w:rPr>
              <w:t>课程</w:t>
            </w:r>
          </w:p>
          <w:p w14:paraId="3A793BAA">
            <w:pPr>
              <w:widowControl/>
              <w:spacing w:beforeLines="50"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70E3E837">
            <w:pPr>
              <w:widowControl/>
              <w:spacing w:beforeLines="50" w:afterLines="50"/>
              <w:jc w:val="center"/>
              <w:rPr>
                <w:rFonts w:ascii="宋体" w:hAnsi="宋体" w:eastAsia="宋体"/>
                <w:b/>
                <w:bCs/>
                <w:szCs w:val="21"/>
              </w:rPr>
            </w:pPr>
            <w:r>
              <w:rPr>
                <w:rFonts w:ascii="宋体" w:hAnsi="宋体" w:eastAsia="宋体"/>
                <w:b/>
                <w:bCs/>
                <w:szCs w:val="21"/>
              </w:rPr>
              <w:t>评分标准</w:t>
            </w:r>
          </w:p>
        </w:tc>
      </w:tr>
      <w:tr w14:paraId="42579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7ED486A5">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6C3EDF7F">
            <w:pPr>
              <w:widowControl/>
              <w:spacing w:beforeLines="50"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303C5EEA">
            <w:pPr>
              <w:widowControl/>
              <w:spacing w:beforeLines="50"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066B3C88">
            <w:pPr>
              <w:widowControl/>
              <w:spacing w:beforeLines="50"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5FABA089">
            <w:pPr>
              <w:widowControl/>
              <w:spacing w:beforeLines="50"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2C2C7D1E">
            <w:pPr>
              <w:widowControl/>
              <w:spacing w:beforeLines="50"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1A9C0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7EB6116F">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5FB75C0F">
            <w:pPr>
              <w:widowControl/>
              <w:spacing w:beforeLines="50"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51CBA3F7">
            <w:pPr>
              <w:widowControl/>
              <w:spacing w:beforeLines="50"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072DCF68">
            <w:pPr>
              <w:widowControl/>
              <w:spacing w:beforeLines="50"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338D9F37">
            <w:pPr>
              <w:widowControl/>
              <w:spacing w:beforeLines="50"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33D9BD6A">
            <w:pPr>
              <w:widowControl/>
              <w:spacing w:beforeLines="50" w:afterLines="50"/>
              <w:jc w:val="center"/>
              <w:rPr>
                <w:rFonts w:ascii="宋体" w:hAnsi="宋体" w:eastAsia="宋体"/>
                <w:b/>
                <w:bCs/>
                <w:szCs w:val="21"/>
              </w:rPr>
            </w:pPr>
            <w:r>
              <w:rPr>
                <w:rFonts w:hint="eastAsia" w:ascii="宋体" w:hAnsi="宋体" w:eastAsia="宋体"/>
                <w:b/>
                <w:bCs/>
                <w:szCs w:val="21"/>
              </w:rPr>
              <w:t>不合格</w:t>
            </w:r>
          </w:p>
        </w:tc>
      </w:tr>
      <w:tr w14:paraId="1AB87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40FD6D6F">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4FCCAB78">
            <w:pPr>
              <w:spacing w:beforeLines="50"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6F4063C9">
            <w:pPr>
              <w:spacing w:beforeLines="50"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17449933">
            <w:pPr>
              <w:spacing w:beforeLines="50"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023C6143">
            <w:pPr>
              <w:spacing w:beforeLines="50"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0923702C">
            <w:pPr>
              <w:spacing w:beforeLines="50" w:afterLines="50"/>
              <w:jc w:val="center"/>
              <w:rPr>
                <w:rFonts w:ascii="宋体" w:hAnsi="宋体" w:eastAsia="宋体"/>
                <w:b/>
                <w:bCs/>
                <w:szCs w:val="21"/>
              </w:rPr>
            </w:pPr>
            <w:r>
              <w:rPr>
                <w:rFonts w:hint="eastAsia" w:ascii="宋体" w:hAnsi="宋体" w:eastAsia="宋体"/>
                <w:b/>
                <w:bCs/>
                <w:szCs w:val="21"/>
              </w:rPr>
              <w:t>F</w:t>
            </w:r>
          </w:p>
        </w:tc>
      </w:tr>
      <w:tr w14:paraId="5A872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C877F9C">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14:paraId="6E52B5D1">
            <w:pPr>
              <w:spacing w:beforeLines="50"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0074130B">
            <w:pPr>
              <w:spacing w:beforeLines="50" w:afterLines="50"/>
              <w:rPr>
                <w:rFonts w:ascii="宋体" w:hAnsi="宋体" w:eastAsia="宋体"/>
                <w:szCs w:val="21"/>
              </w:rPr>
            </w:pPr>
            <w:r>
              <w:rPr>
                <w:rFonts w:hint="eastAsia" w:ascii="宋体" w:hAnsi="宋体" w:eastAsia="宋体"/>
                <w:szCs w:val="21"/>
              </w:rPr>
              <w:t>在问答、讨论和写作中能灵活运用大乘佛学基本理论批判地思考基本的佛教问题</w:t>
            </w:r>
          </w:p>
        </w:tc>
        <w:tc>
          <w:tcPr>
            <w:tcW w:w="1984" w:type="dxa"/>
            <w:tcBorders>
              <w:top w:val="single" w:color="auto" w:sz="4" w:space="0"/>
              <w:left w:val="single" w:color="auto" w:sz="4" w:space="0"/>
              <w:bottom w:val="single" w:color="auto" w:sz="4" w:space="0"/>
              <w:right w:val="single" w:color="auto" w:sz="4" w:space="0"/>
            </w:tcBorders>
          </w:tcPr>
          <w:p w14:paraId="2DD9CB03">
            <w:pPr>
              <w:spacing w:beforeLines="50" w:afterLines="50"/>
              <w:rPr>
                <w:rFonts w:ascii="宋体" w:hAnsi="宋体" w:eastAsia="宋体"/>
                <w:szCs w:val="21"/>
              </w:rPr>
            </w:pPr>
            <w:r>
              <w:rPr>
                <w:rFonts w:hint="eastAsia" w:ascii="宋体" w:hAnsi="宋体" w:eastAsia="宋体"/>
                <w:szCs w:val="21"/>
              </w:rPr>
              <w:t>在问答、讨论和写作中基本能灵活运用大乘佛学基本理论批判地思考基本的佛教问题</w:t>
            </w:r>
          </w:p>
        </w:tc>
        <w:tc>
          <w:tcPr>
            <w:tcW w:w="1843" w:type="dxa"/>
            <w:tcBorders>
              <w:top w:val="single" w:color="auto" w:sz="4" w:space="0"/>
              <w:left w:val="single" w:color="auto" w:sz="4" w:space="0"/>
              <w:bottom w:val="single" w:color="auto" w:sz="4" w:space="0"/>
              <w:right w:val="single" w:color="auto" w:sz="4" w:space="0"/>
            </w:tcBorders>
          </w:tcPr>
          <w:p w14:paraId="322B3128">
            <w:pPr>
              <w:spacing w:beforeLines="50" w:afterLines="50"/>
              <w:rPr>
                <w:rFonts w:ascii="宋体" w:hAnsi="宋体" w:eastAsia="宋体"/>
                <w:szCs w:val="21"/>
              </w:rPr>
            </w:pPr>
            <w:r>
              <w:rPr>
                <w:rFonts w:hint="eastAsia" w:ascii="宋体" w:hAnsi="宋体" w:eastAsia="宋体"/>
                <w:szCs w:val="21"/>
              </w:rPr>
              <w:t>在问答、讨论和写作中能基本掌握大乘佛学基本理论</w:t>
            </w:r>
          </w:p>
        </w:tc>
        <w:tc>
          <w:tcPr>
            <w:tcW w:w="1779" w:type="dxa"/>
            <w:tcBorders>
              <w:top w:val="single" w:color="auto" w:sz="4" w:space="0"/>
              <w:left w:val="single" w:color="auto" w:sz="4" w:space="0"/>
              <w:bottom w:val="single" w:color="auto" w:sz="4" w:space="0"/>
              <w:right w:val="single" w:color="auto" w:sz="4" w:space="0"/>
            </w:tcBorders>
          </w:tcPr>
          <w:p w14:paraId="25A19B14">
            <w:pPr>
              <w:spacing w:beforeLines="50" w:afterLines="50"/>
              <w:rPr>
                <w:rFonts w:ascii="宋体" w:hAnsi="宋体" w:eastAsia="宋体"/>
                <w:szCs w:val="21"/>
              </w:rPr>
            </w:pPr>
            <w:r>
              <w:rPr>
                <w:rFonts w:hint="eastAsia" w:ascii="宋体" w:hAnsi="宋体" w:eastAsia="宋体"/>
                <w:szCs w:val="21"/>
              </w:rPr>
              <w:t>在问答、讨论和写作中能掌握部分大乘佛学基本理论</w:t>
            </w:r>
          </w:p>
        </w:tc>
        <w:tc>
          <w:tcPr>
            <w:tcW w:w="1779" w:type="dxa"/>
            <w:tcBorders>
              <w:top w:val="single" w:color="auto" w:sz="4" w:space="0"/>
              <w:left w:val="single" w:color="auto" w:sz="4" w:space="0"/>
              <w:bottom w:val="single" w:color="auto" w:sz="4" w:space="0"/>
              <w:right w:val="single" w:color="auto" w:sz="4" w:space="0"/>
            </w:tcBorders>
          </w:tcPr>
          <w:p w14:paraId="4B5FEB77">
            <w:pPr>
              <w:spacing w:beforeLines="50" w:afterLines="50"/>
              <w:rPr>
                <w:rFonts w:ascii="宋体" w:hAnsi="宋体" w:eastAsia="宋体"/>
                <w:szCs w:val="21"/>
              </w:rPr>
            </w:pPr>
            <w:r>
              <w:rPr>
                <w:rFonts w:hint="eastAsia" w:ascii="宋体" w:hAnsi="宋体" w:eastAsia="宋体"/>
                <w:szCs w:val="21"/>
              </w:rPr>
              <w:t>在问答、讨论和写作中，对大乘佛学基本理论的理解出现明显错误</w:t>
            </w:r>
          </w:p>
        </w:tc>
      </w:tr>
      <w:tr w14:paraId="63D1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E9DA745">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14:paraId="1902D6D7">
            <w:pPr>
              <w:spacing w:beforeLines="50"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63C1A2FB">
            <w:pPr>
              <w:spacing w:beforeLines="50" w:afterLines="50"/>
              <w:rPr>
                <w:rFonts w:ascii="宋体" w:hAnsi="宋体" w:eastAsia="宋体"/>
                <w:szCs w:val="21"/>
              </w:rPr>
            </w:pPr>
            <w:r>
              <w:rPr>
                <w:rFonts w:hint="eastAsia" w:ascii="宋体" w:hAnsi="宋体" w:eastAsia="宋体"/>
                <w:szCs w:val="21"/>
              </w:rPr>
              <w:t>在问答、讨论和写作中，能灵活运用大乘佛学基本理论批判地思考各种理论问题并提出问题、解决问题</w:t>
            </w:r>
          </w:p>
        </w:tc>
        <w:tc>
          <w:tcPr>
            <w:tcW w:w="1984" w:type="dxa"/>
            <w:tcBorders>
              <w:top w:val="single" w:color="auto" w:sz="4" w:space="0"/>
              <w:left w:val="single" w:color="auto" w:sz="4" w:space="0"/>
              <w:bottom w:val="single" w:color="auto" w:sz="4" w:space="0"/>
              <w:right w:val="single" w:color="auto" w:sz="4" w:space="0"/>
            </w:tcBorders>
          </w:tcPr>
          <w:p w14:paraId="4D3F2A66">
            <w:pPr>
              <w:spacing w:beforeLines="50" w:afterLines="50"/>
              <w:rPr>
                <w:rFonts w:ascii="宋体" w:hAnsi="宋体" w:eastAsia="宋体"/>
                <w:szCs w:val="21"/>
              </w:rPr>
            </w:pPr>
            <w:r>
              <w:rPr>
                <w:rFonts w:hint="eastAsia" w:ascii="宋体" w:hAnsi="宋体" w:eastAsia="宋体"/>
                <w:szCs w:val="21"/>
              </w:rPr>
              <w:t>在问答、讨论和写作中，基本能灵活运用大乘佛学基本理论批判地思考各种理论问题并提出问题、解决问题</w:t>
            </w:r>
          </w:p>
        </w:tc>
        <w:tc>
          <w:tcPr>
            <w:tcW w:w="1843" w:type="dxa"/>
            <w:tcBorders>
              <w:top w:val="single" w:color="auto" w:sz="4" w:space="0"/>
              <w:left w:val="single" w:color="auto" w:sz="4" w:space="0"/>
              <w:bottom w:val="single" w:color="auto" w:sz="4" w:space="0"/>
              <w:right w:val="single" w:color="auto" w:sz="4" w:space="0"/>
            </w:tcBorders>
          </w:tcPr>
          <w:p w14:paraId="2B1F35C9">
            <w:pPr>
              <w:spacing w:beforeLines="50" w:afterLines="50"/>
              <w:rPr>
                <w:rFonts w:ascii="宋体" w:hAnsi="宋体" w:eastAsia="宋体"/>
                <w:szCs w:val="21"/>
              </w:rPr>
            </w:pPr>
            <w:r>
              <w:rPr>
                <w:rFonts w:hint="eastAsia" w:ascii="宋体" w:hAnsi="宋体" w:eastAsia="宋体"/>
                <w:szCs w:val="21"/>
              </w:rPr>
              <w:t>在问答、讨论和写作中，基本能掌握大乘佛学基本理论并并运用它批判地思考各种理论问题</w:t>
            </w:r>
          </w:p>
        </w:tc>
        <w:tc>
          <w:tcPr>
            <w:tcW w:w="1779" w:type="dxa"/>
            <w:tcBorders>
              <w:top w:val="single" w:color="auto" w:sz="4" w:space="0"/>
              <w:left w:val="single" w:color="auto" w:sz="4" w:space="0"/>
              <w:bottom w:val="single" w:color="auto" w:sz="4" w:space="0"/>
              <w:right w:val="single" w:color="auto" w:sz="4" w:space="0"/>
            </w:tcBorders>
          </w:tcPr>
          <w:p w14:paraId="42B6E546">
            <w:pPr>
              <w:spacing w:beforeLines="50" w:afterLines="50"/>
              <w:rPr>
                <w:rFonts w:ascii="宋体" w:hAnsi="宋体" w:eastAsia="宋体"/>
                <w:szCs w:val="21"/>
              </w:rPr>
            </w:pPr>
            <w:r>
              <w:rPr>
                <w:rFonts w:hint="eastAsia" w:ascii="宋体" w:hAnsi="宋体" w:eastAsia="宋体"/>
                <w:szCs w:val="21"/>
              </w:rPr>
              <w:t>在问答、讨论和写作中，能掌握部分大乘佛学基本理论并运用它反思一些理论问题</w:t>
            </w:r>
          </w:p>
        </w:tc>
        <w:tc>
          <w:tcPr>
            <w:tcW w:w="1779" w:type="dxa"/>
            <w:tcBorders>
              <w:top w:val="single" w:color="auto" w:sz="4" w:space="0"/>
              <w:left w:val="single" w:color="auto" w:sz="4" w:space="0"/>
              <w:bottom w:val="single" w:color="auto" w:sz="4" w:space="0"/>
              <w:right w:val="single" w:color="auto" w:sz="4" w:space="0"/>
            </w:tcBorders>
          </w:tcPr>
          <w:p w14:paraId="57D541E3">
            <w:pPr>
              <w:spacing w:beforeLines="50" w:afterLines="50"/>
              <w:rPr>
                <w:rFonts w:ascii="宋体" w:hAnsi="宋体" w:eastAsia="宋体"/>
                <w:szCs w:val="21"/>
              </w:rPr>
            </w:pPr>
            <w:r>
              <w:rPr>
                <w:rFonts w:hint="eastAsia" w:ascii="宋体" w:hAnsi="宋体" w:eastAsia="宋体"/>
                <w:szCs w:val="21"/>
              </w:rPr>
              <w:t>在问答、讨论和写作中对大乘佛学基本理论的理解出现明显错误且无法运用它思考一些理论问题</w:t>
            </w:r>
          </w:p>
        </w:tc>
      </w:tr>
      <w:tr w14:paraId="72F4F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46B5D2DA">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14:paraId="53F1ACCF">
            <w:pPr>
              <w:spacing w:beforeLines="50" w:afterLines="50"/>
              <w:jc w:val="center"/>
              <w:rPr>
                <w:rFonts w:ascii="宋体" w:hAnsi="宋体" w:eastAsia="宋体"/>
                <w:b/>
                <w:bCs/>
                <w:kern w:val="0"/>
                <w:szCs w:val="21"/>
              </w:rPr>
            </w:pPr>
            <w:r>
              <w:rPr>
                <w:rFonts w:ascii="宋体" w:hAnsi="宋体" w:eastAsia="宋体"/>
                <w:b/>
                <w:bCs/>
                <w:kern w:val="0"/>
                <w:szCs w:val="21"/>
              </w:rPr>
              <w:t>目标</w:t>
            </w:r>
            <w:r>
              <w:rPr>
                <w:rFonts w:hint="eastAsia" w:ascii="宋体" w:hAnsi="宋体" w:eastAsia="宋体"/>
                <w:b/>
                <w:bCs/>
                <w:kern w:val="0"/>
                <w:szCs w:val="21"/>
              </w:rPr>
              <w:t>3</w:t>
            </w:r>
          </w:p>
        </w:tc>
        <w:tc>
          <w:tcPr>
            <w:tcW w:w="1984" w:type="dxa"/>
            <w:tcBorders>
              <w:top w:val="single" w:color="auto" w:sz="4" w:space="0"/>
              <w:left w:val="single" w:color="auto" w:sz="4" w:space="0"/>
              <w:bottom w:val="single" w:color="auto" w:sz="4" w:space="0"/>
              <w:right w:val="single" w:color="auto" w:sz="4" w:space="0"/>
            </w:tcBorders>
          </w:tcPr>
          <w:p w14:paraId="077F4F26">
            <w:pPr>
              <w:spacing w:beforeLines="50" w:afterLines="50"/>
              <w:rPr>
                <w:rFonts w:ascii="宋体" w:hAnsi="宋体" w:eastAsia="宋体"/>
                <w:szCs w:val="21"/>
              </w:rPr>
            </w:pPr>
            <w:r>
              <w:rPr>
                <w:rFonts w:hint="eastAsia" w:ascii="宋体" w:hAnsi="宋体" w:eastAsia="宋体"/>
                <w:szCs w:val="21"/>
              </w:rPr>
              <w:t>在问答、讨论和写作中能灵活运用大乘佛学基本理论批判地思考各种社会问题</w:t>
            </w:r>
          </w:p>
        </w:tc>
        <w:tc>
          <w:tcPr>
            <w:tcW w:w="1984" w:type="dxa"/>
            <w:tcBorders>
              <w:top w:val="single" w:color="auto" w:sz="4" w:space="0"/>
              <w:left w:val="single" w:color="auto" w:sz="4" w:space="0"/>
              <w:bottom w:val="single" w:color="auto" w:sz="4" w:space="0"/>
              <w:right w:val="single" w:color="auto" w:sz="4" w:space="0"/>
            </w:tcBorders>
          </w:tcPr>
          <w:p w14:paraId="74461A8F">
            <w:pPr>
              <w:spacing w:beforeLines="50" w:afterLines="50"/>
              <w:rPr>
                <w:rFonts w:ascii="宋体" w:hAnsi="宋体" w:eastAsia="宋体"/>
                <w:szCs w:val="21"/>
              </w:rPr>
            </w:pPr>
            <w:r>
              <w:rPr>
                <w:rFonts w:hint="eastAsia" w:ascii="宋体" w:hAnsi="宋体" w:eastAsia="宋体"/>
                <w:szCs w:val="21"/>
              </w:rPr>
              <w:t>在问答、讨论和写作中基本能灵活运用大乘佛学基本理论批判地思考各种社会问题</w:t>
            </w:r>
          </w:p>
        </w:tc>
        <w:tc>
          <w:tcPr>
            <w:tcW w:w="1843" w:type="dxa"/>
            <w:tcBorders>
              <w:top w:val="single" w:color="auto" w:sz="4" w:space="0"/>
              <w:left w:val="single" w:color="auto" w:sz="4" w:space="0"/>
              <w:bottom w:val="single" w:color="auto" w:sz="4" w:space="0"/>
              <w:right w:val="single" w:color="auto" w:sz="4" w:space="0"/>
            </w:tcBorders>
          </w:tcPr>
          <w:p w14:paraId="17B4ADD4">
            <w:pPr>
              <w:spacing w:beforeLines="50" w:afterLines="50"/>
              <w:rPr>
                <w:rFonts w:ascii="宋体" w:hAnsi="宋体" w:eastAsia="宋体"/>
                <w:szCs w:val="21"/>
              </w:rPr>
            </w:pPr>
            <w:r>
              <w:rPr>
                <w:rFonts w:hint="eastAsia" w:ascii="宋体" w:hAnsi="宋体" w:eastAsia="宋体"/>
                <w:szCs w:val="21"/>
              </w:rPr>
              <w:t>在问答、讨论和写作中能基本掌握大乘佛学基本理论并运用它批判地思考一些社会问题</w:t>
            </w:r>
          </w:p>
        </w:tc>
        <w:tc>
          <w:tcPr>
            <w:tcW w:w="1779" w:type="dxa"/>
            <w:tcBorders>
              <w:top w:val="single" w:color="auto" w:sz="4" w:space="0"/>
              <w:left w:val="single" w:color="auto" w:sz="4" w:space="0"/>
              <w:bottom w:val="single" w:color="auto" w:sz="4" w:space="0"/>
              <w:right w:val="single" w:color="auto" w:sz="4" w:space="0"/>
            </w:tcBorders>
          </w:tcPr>
          <w:p w14:paraId="43D8A0F4">
            <w:pPr>
              <w:spacing w:beforeLines="50" w:afterLines="50"/>
              <w:rPr>
                <w:rFonts w:ascii="宋体" w:hAnsi="宋体" w:eastAsia="宋体"/>
                <w:szCs w:val="21"/>
              </w:rPr>
            </w:pPr>
            <w:r>
              <w:rPr>
                <w:rFonts w:hint="eastAsia" w:ascii="宋体" w:hAnsi="宋体" w:eastAsia="宋体"/>
                <w:szCs w:val="21"/>
              </w:rPr>
              <w:t>在问答、讨论和写作中能掌握部分大乘佛学基本理论并运用它思考一些社会问题</w:t>
            </w:r>
          </w:p>
        </w:tc>
        <w:tc>
          <w:tcPr>
            <w:tcW w:w="1779" w:type="dxa"/>
            <w:tcBorders>
              <w:top w:val="single" w:color="auto" w:sz="4" w:space="0"/>
              <w:left w:val="single" w:color="auto" w:sz="4" w:space="0"/>
              <w:bottom w:val="single" w:color="auto" w:sz="4" w:space="0"/>
              <w:right w:val="single" w:color="auto" w:sz="4" w:space="0"/>
            </w:tcBorders>
          </w:tcPr>
          <w:p w14:paraId="74D8F96A">
            <w:pPr>
              <w:spacing w:beforeLines="50" w:afterLines="50"/>
              <w:rPr>
                <w:rFonts w:ascii="宋体" w:hAnsi="宋体" w:eastAsia="宋体"/>
                <w:szCs w:val="21"/>
              </w:rPr>
            </w:pPr>
            <w:r>
              <w:rPr>
                <w:rFonts w:hint="eastAsia" w:ascii="宋体" w:hAnsi="宋体" w:eastAsia="宋体"/>
                <w:szCs w:val="21"/>
              </w:rPr>
              <w:t>在问答、讨论和写作中，对大乘佛学基本理论的理解出现明显错误并无法运用它思考一些社会问题</w:t>
            </w:r>
          </w:p>
        </w:tc>
      </w:tr>
    </w:tbl>
    <w:p w14:paraId="11D72B0F">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8A48AB"/>
    <w:multiLevelType w:val="multilevel"/>
    <w:tmpl w:val="178A48AB"/>
    <w:lvl w:ilvl="0" w:tentative="0">
      <w:start w:val="1"/>
      <w:numFmt w:val="decimal"/>
      <w:lvlText w:val="%1、"/>
      <w:lvlJc w:val="left"/>
      <w:pPr>
        <w:tabs>
          <w:tab w:val="left" w:pos="690"/>
        </w:tabs>
        <w:ind w:left="690" w:hanging="360"/>
      </w:pPr>
      <w:rPr>
        <w:rFonts w:hint="default"/>
      </w:rPr>
    </w:lvl>
    <w:lvl w:ilvl="1" w:tentative="0">
      <w:start w:val="1"/>
      <w:numFmt w:val="lowerLetter"/>
      <w:lvlText w:val="%2)"/>
      <w:lvlJc w:val="left"/>
      <w:pPr>
        <w:tabs>
          <w:tab w:val="left" w:pos="1170"/>
        </w:tabs>
        <w:ind w:left="1170" w:hanging="420"/>
      </w:pPr>
    </w:lvl>
    <w:lvl w:ilvl="2" w:tentative="0">
      <w:start w:val="1"/>
      <w:numFmt w:val="lowerRoman"/>
      <w:lvlText w:val="%3."/>
      <w:lvlJc w:val="right"/>
      <w:pPr>
        <w:tabs>
          <w:tab w:val="left" w:pos="1590"/>
        </w:tabs>
        <w:ind w:left="1590" w:hanging="420"/>
      </w:pPr>
    </w:lvl>
    <w:lvl w:ilvl="3" w:tentative="0">
      <w:start w:val="1"/>
      <w:numFmt w:val="decimal"/>
      <w:lvlText w:val="%4."/>
      <w:lvlJc w:val="left"/>
      <w:pPr>
        <w:tabs>
          <w:tab w:val="left" w:pos="2010"/>
        </w:tabs>
        <w:ind w:left="2010" w:hanging="420"/>
      </w:pPr>
    </w:lvl>
    <w:lvl w:ilvl="4" w:tentative="0">
      <w:start w:val="1"/>
      <w:numFmt w:val="lowerLetter"/>
      <w:lvlText w:val="%5)"/>
      <w:lvlJc w:val="left"/>
      <w:pPr>
        <w:tabs>
          <w:tab w:val="left" w:pos="2430"/>
        </w:tabs>
        <w:ind w:left="2430" w:hanging="420"/>
      </w:pPr>
    </w:lvl>
    <w:lvl w:ilvl="5" w:tentative="0">
      <w:start w:val="1"/>
      <w:numFmt w:val="lowerRoman"/>
      <w:lvlText w:val="%6."/>
      <w:lvlJc w:val="right"/>
      <w:pPr>
        <w:tabs>
          <w:tab w:val="left" w:pos="2850"/>
        </w:tabs>
        <w:ind w:left="2850" w:hanging="420"/>
      </w:pPr>
    </w:lvl>
    <w:lvl w:ilvl="6" w:tentative="0">
      <w:start w:val="1"/>
      <w:numFmt w:val="decimal"/>
      <w:lvlText w:val="%7."/>
      <w:lvlJc w:val="left"/>
      <w:pPr>
        <w:tabs>
          <w:tab w:val="left" w:pos="3270"/>
        </w:tabs>
        <w:ind w:left="3270" w:hanging="420"/>
      </w:pPr>
    </w:lvl>
    <w:lvl w:ilvl="7" w:tentative="0">
      <w:start w:val="1"/>
      <w:numFmt w:val="lowerLetter"/>
      <w:lvlText w:val="%8)"/>
      <w:lvlJc w:val="left"/>
      <w:pPr>
        <w:tabs>
          <w:tab w:val="left" w:pos="3690"/>
        </w:tabs>
        <w:ind w:left="3690" w:hanging="420"/>
      </w:pPr>
    </w:lvl>
    <w:lvl w:ilvl="8" w:tentative="0">
      <w:start w:val="1"/>
      <w:numFmt w:val="lowerRoman"/>
      <w:lvlText w:val="%9."/>
      <w:lvlJc w:val="right"/>
      <w:pPr>
        <w:tabs>
          <w:tab w:val="left" w:pos="4110"/>
        </w:tabs>
        <w:ind w:left="41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BiNzEwZjEzZGEzOThjYzU3NzRjMGEzMTAyODI0YmUifQ=="/>
  </w:docVars>
  <w:rsids>
    <w:rsidRoot w:val="001E5724"/>
    <w:rsid w:val="00022CBB"/>
    <w:rsid w:val="000317B9"/>
    <w:rsid w:val="00077A5F"/>
    <w:rsid w:val="000B7BAC"/>
    <w:rsid w:val="000D410A"/>
    <w:rsid w:val="000F054A"/>
    <w:rsid w:val="00111ACD"/>
    <w:rsid w:val="00133BD4"/>
    <w:rsid w:val="0014386A"/>
    <w:rsid w:val="00154335"/>
    <w:rsid w:val="001E0986"/>
    <w:rsid w:val="001E3EBC"/>
    <w:rsid w:val="001E5724"/>
    <w:rsid w:val="001F0F2B"/>
    <w:rsid w:val="002109B3"/>
    <w:rsid w:val="0023240C"/>
    <w:rsid w:val="00237365"/>
    <w:rsid w:val="00242673"/>
    <w:rsid w:val="002501C8"/>
    <w:rsid w:val="00285327"/>
    <w:rsid w:val="00285622"/>
    <w:rsid w:val="002A7568"/>
    <w:rsid w:val="002B3699"/>
    <w:rsid w:val="002B59E4"/>
    <w:rsid w:val="00313A87"/>
    <w:rsid w:val="00322986"/>
    <w:rsid w:val="0034254B"/>
    <w:rsid w:val="00362445"/>
    <w:rsid w:val="0038665C"/>
    <w:rsid w:val="00393B64"/>
    <w:rsid w:val="004070CF"/>
    <w:rsid w:val="00433D51"/>
    <w:rsid w:val="00446A43"/>
    <w:rsid w:val="004847AB"/>
    <w:rsid w:val="004C623A"/>
    <w:rsid w:val="004E1F45"/>
    <w:rsid w:val="004F05D9"/>
    <w:rsid w:val="005003BD"/>
    <w:rsid w:val="00531EF2"/>
    <w:rsid w:val="00534635"/>
    <w:rsid w:val="005832B3"/>
    <w:rsid w:val="005961FA"/>
    <w:rsid w:val="00596FA7"/>
    <w:rsid w:val="005A0378"/>
    <w:rsid w:val="005F3EFF"/>
    <w:rsid w:val="006010E8"/>
    <w:rsid w:val="00665621"/>
    <w:rsid w:val="006E4F82"/>
    <w:rsid w:val="006F64C9"/>
    <w:rsid w:val="00701671"/>
    <w:rsid w:val="00755B35"/>
    <w:rsid w:val="007639A2"/>
    <w:rsid w:val="00767C6C"/>
    <w:rsid w:val="007B2445"/>
    <w:rsid w:val="007C379D"/>
    <w:rsid w:val="007C62ED"/>
    <w:rsid w:val="007E39E3"/>
    <w:rsid w:val="008128AD"/>
    <w:rsid w:val="0082563E"/>
    <w:rsid w:val="00844144"/>
    <w:rsid w:val="00853FCE"/>
    <w:rsid w:val="008560E2"/>
    <w:rsid w:val="00873FF0"/>
    <w:rsid w:val="00886EBF"/>
    <w:rsid w:val="0089292C"/>
    <w:rsid w:val="008B35AF"/>
    <w:rsid w:val="008C78E9"/>
    <w:rsid w:val="008D644C"/>
    <w:rsid w:val="008F11B2"/>
    <w:rsid w:val="008F7F47"/>
    <w:rsid w:val="00917329"/>
    <w:rsid w:val="009173AC"/>
    <w:rsid w:val="00927D30"/>
    <w:rsid w:val="00943E19"/>
    <w:rsid w:val="0094641F"/>
    <w:rsid w:val="00986962"/>
    <w:rsid w:val="009D30EF"/>
    <w:rsid w:val="00A03BBD"/>
    <w:rsid w:val="00A42323"/>
    <w:rsid w:val="00A42DBE"/>
    <w:rsid w:val="00A54EE3"/>
    <w:rsid w:val="00A61EFD"/>
    <w:rsid w:val="00AA4570"/>
    <w:rsid w:val="00AA630A"/>
    <w:rsid w:val="00AB4D94"/>
    <w:rsid w:val="00AC3D03"/>
    <w:rsid w:val="00AC3DA9"/>
    <w:rsid w:val="00AE3D1A"/>
    <w:rsid w:val="00B03909"/>
    <w:rsid w:val="00B06848"/>
    <w:rsid w:val="00B10D0B"/>
    <w:rsid w:val="00B40ECD"/>
    <w:rsid w:val="00B46538"/>
    <w:rsid w:val="00B57462"/>
    <w:rsid w:val="00B80549"/>
    <w:rsid w:val="00BA23F0"/>
    <w:rsid w:val="00BA7AD0"/>
    <w:rsid w:val="00BB1390"/>
    <w:rsid w:val="00BC6BC8"/>
    <w:rsid w:val="00C0016D"/>
    <w:rsid w:val="00C00798"/>
    <w:rsid w:val="00C042ED"/>
    <w:rsid w:val="00C233C5"/>
    <w:rsid w:val="00C54636"/>
    <w:rsid w:val="00C56453"/>
    <w:rsid w:val="00C60683"/>
    <w:rsid w:val="00CA53B2"/>
    <w:rsid w:val="00D02F99"/>
    <w:rsid w:val="00D13271"/>
    <w:rsid w:val="00D14471"/>
    <w:rsid w:val="00D161CA"/>
    <w:rsid w:val="00D3553D"/>
    <w:rsid w:val="00D416DC"/>
    <w:rsid w:val="00D417A1"/>
    <w:rsid w:val="00D504B7"/>
    <w:rsid w:val="00D715F7"/>
    <w:rsid w:val="00D90D21"/>
    <w:rsid w:val="00DA1D4D"/>
    <w:rsid w:val="00DB757E"/>
    <w:rsid w:val="00DD7B5F"/>
    <w:rsid w:val="00DE7849"/>
    <w:rsid w:val="00DF11CA"/>
    <w:rsid w:val="00DF2936"/>
    <w:rsid w:val="00DF5D27"/>
    <w:rsid w:val="00E05E8B"/>
    <w:rsid w:val="00E1604E"/>
    <w:rsid w:val="00E366AB"/>
    <w:rsid w:val="00E46D38"/>
    <w:rsid w:val="00E54B77"/>
    <w:rsid w:val="00E76E34"/>
    <w:rsid w:val="00EB4EE7"/>
    <w:rsid w:val="00ED7AA7"/>
    <w:rsid w:val="00ED7F81"/>
    <w:rsid w:val="00F33A39"/>
    <w:rsid w:val="00F56396"/>
    <w:rsid w:val="00F6470E"/>
    <w:rsid w:val="00F93296"/>
    <w:rsid w:val="00FB77A1"/>
    <w:rsid w:val="00FC24B5"/>
    <w:rsid w:val="61784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纯文本 Char"/>
    <w:basedOn w:val="8"/>
    <w:link w:val="2"/>
    <w:qFormat/>
    <w:uiPriority w:val="99"/>
    <w:rPr>
      <w:rFonts w:ascii="宋体" w:hAnsi="Courier New" w:eastAsia="宋体" w:cs="Times New Roman"/>
      <w:szCs w:val="20"/>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uiPriority w:val="99"/>
    <w:rPr>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13</Pages>
  <Words>4704</Words>
  <Characters>4893</Characters>
  <Lines>38</Lines>
  <Paragraphs>10</Paragraphs>
  <TotalTime>1751</TotalTime>
  <ScaleCrop>false</ScaleCrop>
  <LinksUpToDate>false</LinksUpToDate>
  <CharactersWithSpaces>4965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王一成</cp:lastModifiedBy>
  <cp:lastPrinted>2020-12-24T07:17:00Z</cp:lastPrinted>
  <dcterms:modified xsi:type="dcterms:W3CDTF">2024-09-02T04:25:37Z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0670E136BE904C9CACCD038483B664B6_12</vt:lpwstr>
  </property>
</Properties>
</file>