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0CE4B"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《管理学原理</w:t>
      </w:r>
      <w:r>
        <w:rPr>
          <w:rFonts w:hint="eastAsia" w:ascii="黑体" w:hAnsi="黑体" w:eastAsia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/>
          <w:sz w:val="32"/>
          <w:szCs w:val="32"/>
          <w:lang w:eastAsia="zh-CN"/>
        </w:rPr>
        <w:t>）</w:t>
      </w:r>
      <w:r>
        <w:rPr>
          <w:rFonts w:hint="eastAsia" w:ascii="黑体" w:hAnsi="黑体" w:eastAsia="黑体"/>
          <w:sz w:val="32"/>
          <w:szCs w:val="32"/>
        </w:rPr>
        <w:t>》课程教学大纲</w:t>
      </w:r>
    </w:p>
    <w:p w14:paraId="5036DC00"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 w14:paraId="36320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63A2D426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8B1A213"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Principles of Management Ⅰ</w:t>
            </w:r>
          </w:p>
        </w:tc>
        <w:tc>
          <w:tcPr>
            <w:tcW w:w="1134" w:type="dxa"/>
            <w:vAlign w:val="center"/>
          </w:tcPr>
          <w:p w14:paraId="51A39ECC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D0FE788"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PHIL3027</w:t>
            </w:r>
          </w:p>
        </w:tc>
      </w:tr>
      <w:tr w14:paraId="7B8B2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37C4EC2E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8A567BF"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专业选修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lang w:val="en-US" w:eastAsia="zh-CN"/>
              </w:rPr>
              <w:t>课程</w:t>
            </w:r>
          </w:p>
        </w:tc>
        <w:tc>
          <w:tcPr>
            <w:tcW w:w="1134" w:type="dxa"/>
            <w:vAlign w:val="center"/>
          </w:tcPr>
          <w:p w14:paraId="1C89C55C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C650C06">
            <w:pPr>
              <w:spacing w:before="156" w:beforeLines="50" w:after="156" w:afterLines="50"/>
              <w:rPr>
                <w:rFonts w:hint="default" w:ascii="宋体" w:hAnsi="宋体" w:eastAsia="宋体"/>
                <w:lang w:val="en-US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哲学等专业本科生</w:t>
            </w:r>
          </w:p>
        </w:tc>
      </w:tr>
      <w:tr w14:paraId="6260A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2428ED45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1233BF8">
            <w:pPr>
              <w:spacing w:before="156" w:beforeLines="50" w:after="156" w:afterLines="50"/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2.00</w:t>
            </w:r>
          </w:p>
        </w:tc>
        <w:tc>
          <w:tcPr>
            <w:tcW w:w="1134" w:type="dxa"/>
            <w:vAlign w:val="center"/>
          </w:tcPr>
          <w:p w14:paraId="4FC07302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508EC5E"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36</w:t>
            </w:r>
          </w:p>
        </w:tc>
      </w:tr>
      <w:tr w14:paraId="51C3E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31038279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EB1242F">
            <w:pPr>
              <w:spacing w:before="156" w:beforeLines="50" w:after="156" w:afterLines="50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杨静</w:t>
            </w:r>
          </w:p>
        </w:tc>
        <w:tc>
          <w:tcPr>
            <w:tcW w:w="1134" w:type="dxa"/>
            <w:vAlign w:val="center"/>
          </w:tcPr>
          <w:p w14:paraId="1CC6232D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84031D0"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2024.6</w:t>
            </w:r>
          </w:p>
        </w:tc>
      </w:tr>
      <w:tr w14:paraId="60F45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63C70492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50737CB"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马工程教材，《管理学》，高等教育出版社</w:t>
            </w:r>
            <w:r>
              <w:rPr>
                <w:rFonts w:hint="eastAsia" w:ascii="宋体" w:hAnsi="宋体" w:eastAsia="宋体"/>
                <w:lang w:val="en-US" w:eastAsia="zh-CN"/>
              </w:rPr>
              <w:t>,2019.</w:t>
            </w:r>
          </w:p>
        </w:tc>
      </w:tr>
    </w:tbl>
    <w:p w14:paraId="17AEB187"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 w14:paraId="7872384C">
      <w:pPr>
        <w:pStyle w:val="2"/>
        <w:spacing w:before="156" w:beforeLines="50" w:after="156" w:afterLines="50"/>
        <w:ind w:firstLine="480" w:firstLineChars="200"/>
        <w:rPr>
          <w:rFonts w:hint="eastAsia"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 w14:paraId="2DDA7BF4">
      <w:pPr>
        <w:pStyle w:val="2"/>
        <w:spacing w:before="156" w:beforeLines="50" w:after="156" w:afterLines="50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  <w:lang w:val="en-US" w:eastAsia="zh-CN"/>
        </w:rPr>
        <w:t>本课程</w:t>
      </w:r>
      <w:r>
        <w:rPr>
          <w:rFonts w:hint="eastAsia" w:hAnsi="宋体" w:cs="宋体"/>
        </w:rPr>
        <w:t>总体目标是通过系统的学习，使学生掌握管理学的基本概念、主要价值理念、基本原理和方法，以及管理的主要职能和要素。更为重要的是，该课程旨在培养学生的管理意识，使他们能够形成从管理学角度思考和处理问题的行为习惯。此外，通过理论与实践的结合，学生将能够运用所学的管理理论和方法去分析、解决现实管理中的问题，形成动态的、权变的管理思想，并了解管理学发展的最新态势。</w:t>
      </w:r>
    </w:p>
    <w:p w14:paraId="50E6B12C"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 w14:paraId="38CAB695"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课程目标1：知识目标</w:t>
      </w:r>
    </w:p>
    <w:p w14:paraId="53CB53C2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1．1使学生全面系统地了解现代管理的基本原理、主要价值理念和基本方法。</w:t>
      </w:r>
    </w:p>
    <w:p w14:paraId="6957CF05">
      <w:pPr>
        <w:pStyle w:val="2"/>
        <w:spacing w:before="156" w:beforeLines="50" w:after="156" w:afterLines="50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1</w:t>
      </w:r>
      <w:r>
        <w:rPr>
          <w:rFonts w:hint="eastAsia" w:hAnsi="宋体" w:cs="宋体"/>
        </w:rPr>
        <w:t>．2熟悉管理的基本职能和要素，包括计划、组织、领导、控制等，以及它们之间的相互关系和作用。</w:t>
      </w:r>
    </w:p>
    <w:p w14:paraId="42A24735">
      <w:pPr>
        <w:pStyle w:val="2"/>
        <w:spacing w:before="156" w:beforeLines="50" w:after="156" w:afterLines="50"/>
        <w:ind w:firstLine="422" w:firstLineChars="200"/>
        <w:rPr>
          <w:rFonts w:hint="eastAsia" w:hAnsi="宋体" w:cs="宋体"/>
          <w:b/>
        </w:rPr>
      </w:pPr>
      <w:r>
        <w:rPr>
          <w:rFonts w:hint="eastAsia" w:hAnsi="宋体" w:cs="宋体"/>
          <w:b/>
        </w:rPr>
        <w:t>课程目标2</w:t>
      </w:r>
      <w:r>
        <w:rPr>
          <w:rFonts w:hint="eastAsia" w:hAnsi="宋体" w:cs="宋体"/>
          <w:b/>
          <w:lang w:eastAsia="zh-CN"/>
        </w:rPr>
        <w:t>：</w:t>
      </w:r>
      <w:r>
        <w:rPr>
          <w:rFonts w:hint="eastAsia" w:hAnsi="宋体" w:cs="宋体"/>
          <w:b/>
        </w:rPr>
        <w:t>能力素质目标</w:t>
      </w:r>
    </w:p>
    <w:p w14:paraId="12283ED2">
      <w:pPr>
        <w:pStyle w:val="2"/>
        <w:spacing w:before="156" w:beforeLines="50" w:after="156" w:afterLines="50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  <w:lang w:val="en-US" w:eastAsia="zh-CN"/>
        </w:rPr>
        <w:t xml:space="preserve">2.1 </w:t>
      </w:r>
      <w:r>
        <w:rPr>
          <w:rFonts w:hint="eastAsia" w:hAnsi="宋体" w:cs="宋体"/>
        </w:rPr>
        <w:t>培养学生的管理思维能力和解决问题的能力，使他们能够运用管理理论和方法去分析和解决现实管理中的问题。</w:t>
      </w:r>
    </w:p>
    <w:p w14:paraId="79CEC16B">
      <w:pPr>
        <w:pStyle w:val="2"/>
        <w:spacing w:before="156" w:beforeLines="50" w:after="156" w:afterLines="50"/>
        <w:ind w:firstLine="420" w:firstLineChars="200"/>
        <w:rPr>
          <w:rFonts w:hint="eastAsia" w:hAnsi="宋体" w:cs="宋体"/>
          <w:b/>
        </w:rPr>
      </w:pPr>
      <w:r>
        <w:rPr>
          <w:rFonts w:hint="eastAsia" w:hAnsi="宋体" w:cs="宋体"/>
          <w:lang w:val="en-US" w:eastAsia="zh-CN"/>
        </w:rPr>
        <w:t>2.2</w:t>
      </w:r>
      <w:r>
        <w:rPr>
          <w:rFonts w:hint="eastAsia" w:hAnsi="宋体" w:cs="宋体"/>
        </w:rPr>
        <w:t>增强学生的角色意识和社会责任感，使他们能够明确自己在组织中的角色定位，并承担相应的责任和义务。</w:t>
      </w:r>
    </w:p>
    <w:p w14:paraId="00F4782E">
      <w:pPr>
        <w:pStyle w:val="2"/>
        <w:spacing w:before="156" w:beforeLines="50" w:after="156" w:afterLines="50"/>
        <w:ind w:firstLine="422" w:firstLineChars="200"/>
        <w:rPr>
          <w:rFonts w:hint="eastAsia" w:hAnsi="宋体" w:cs="宋体"/>
          <w:b/>
        </w:rPr>
      </w:pPr>
      <w:r>
        <w:rPr>
          <w:rFonts w:hint="eastAsia" w:hAnsi="宋体" w:cs="宋体"/>
          <w:b/>
        </w:rPr>
        <w:t>课程目标</w:t>
      </w:r>
      <w:r>
        <w:rPr>
          <w:rFonts w:hint="eastAsia" w:hAnsi="宋体" w:cs="宋体"/>
          <w:b/>
          <w:lang w:val="en-US" w:eastAsia="zh-CN"/>
        </w:rPr>
        <w:t>3</w:t>
      </w:r>
      <w:r>
        <w:rPr>
          <w:rFonts w:hint="eastAsia" w:hAnsi="宋体" w:cs="宋体"/>
          <w:b/>
        </w:rPr>
        <w:t>：实践目标</w:t>
      </w:r>
    </w:p>
    <w:p w14:paraId="54F77BDE">
      <w:pPr>
        <w:pStyle w:val="2"/>
        <w:spacing w:before="156" w:beforeLines="50" w:after="156" w:afterLines="50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  <w:lang w:val="en-US" w:eastAsia="zh-CN"/>
        </w:rPr>
        <w:t>3.1</w:t>
      </w:r>
      <w:r>
        <w:rPr>
          <w:rFonts w:hint="eastAsia" w:hAnsi="宋体" w:cs="宋体"/>
        </w:rPr>
        <w:t>注重学生实践能力的培养，通过案例分析、模拟演练、实习实训等方式，使学生能够将所学的管理理论和方法应用于实践中。</w:t>
      </w:r>
    </w:p>
    <w:p w14:paraId="6DD89EAB">
      <w:pPr>
        <w:pStyle w:val="2"/>
        <w:spacing w:before="156" w:beforeLines="50" w:after="156" w:afterLines="50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  <w:lang w:val="en-US" w:eastAsia="zh-CN"/>
        </w:rPr>
        <w:t>3.2</w:t>
      </w:r>
      <w:r>
        <w:rPr>
          <w:rFonts w:hint="eastAsia" w:hAnsi="宋体" w:cs="宋体"/>
        </w:rPr>
        <w:t>提高学生的动手能力和解决实际问题的能力，为他们未来的职业发展打下坚实的基础。</w:t>
      </w:r>
    </w:p>
    <w:p w14:paraId="043E0459"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 w14:paraId="5A397EEE"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 xml:space="preserve">表1：课程目标与课程内容、毕业要求的对应关系表 </w:t>
      </w:r>
    </w:p>
    <w:tbl>
      <w:tblPr>
        <w:tblStyle w:val="7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959"/>
        <w:gridCol w:w="3118"/>
        <w:gridCol w:w="2688"/>
      </w:tblGrid>
      <w:tr w14:paraId="6CAC3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 w14:paraId="6AC75DEE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7D6B5BC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1AAC1BB0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7AEEC4D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 w14:paraId="66EEA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 w14:paraId="26B12DAB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7631D28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1.1</w:t>
            </w:r>
          </w:p>
        </w:tc>
        <w:tc>
          <w:tcPr>
            <w:tcW w:w="3118" w:type="dxa"/>
            <w:vAlign w:val="center"/>
          </w:tcPr>
          <w:p w14:paraId="7065B9D0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第一篇至第六篇</w:t>
            </w:r>
          </w:p>
        </w:tc>
        <w:tc>
          <w:tcPr>
            <w:tcW w:w="2688" w:type="dxa"/>
            <w:vAlign w:val="center"/>
          </w:tcPr>
          <w:p w14:paraId="099652AF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毕业要求3</w:t>
            </w:r>
          </w:p>
        </w:tc>
      </w:tr>
      <w:tr w14:paraId="13682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6CE05730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57DC33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1.2</w:t>
            </w:r>
          </w:p>
        </w:tc>
        <w:tc>
          <w:tcPr>
            <w:tcW w:w="3118" w:type="dxa"/>
            <w:vAlign w:val="center"/>
          </w:tcPr>
          <w:p w14:paraId="74B6519E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第一篇至第六篇</w:t>
            </w:r>
          </w:p>
        </w:tc>
        <w:tc>
          <w:tcPr>
            <w:tcW w:w="2688" w:type="dxa"/>
            <w:vAlign w:val="center"/>
          </w:tcPr>
          <w:p w14:paraId="11660F5D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毕业要求3</w:t>
            </w:r>
          </w:p>
        </w:tc>
      </w:tr>
      <w:tr w14:paraId="08A86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 w14:paraId="1E49F610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16717C16"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2.1</w:t>
            </w:r>
          </w:p>
        </w:tc>
        <w:tc>
          <w:tcPr>
            <w:tcW w:w="3118" w:type="dxa"/>
            <w:vAlign w:val="center"/>
          </w:tcPr>
          <w:p w14:paraId="4869A542"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第二篇 决策</w:t>
            </w:r>
          </w:p>
          <w:p w14:paraId="77A2612A"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第三篇 组织</w:t>
            </w:r>
          </w:p>
          <w:p w14:paraId="1EE5EC1F"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第四篇 领导</w:t>
            </w:r>
          </w:p>
          <w:p w14:paraId="43DA9556"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第五篇 控制</w:t>
            </w:r>
          </w:p>
          <w:p w14:paraId="4DD4C585"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第六篇 创新</w:t>
            </w:r>
          </w:p>
        </w:tc>
        <w:tc>
          <w:tcPr>
            <w:tcW w:w="2688" w:type="dxa"/>
            <w:vAlign w:val="center"/>
          </w:tcPr>
          <w:p w14:paraId="3DCD50FA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毕业要求3、4</w:t>
            </w:r>
          </w:p>
        </w:tc>
      </w:tr>
      <w:tr w14:paraId="4E038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406B4FBA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FDE7686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2.2</w:t>
            </w:r>
          </w:p>
        </w:tc>
        <w:tc>
          <w:tcPr>
            <w:tcW w:w="3118" w:type="dxa"/>
            <w:vAlign w:val="center"/>
          </w:tcPr>
          <w:p w14:paraId="0F82EC1D"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第二篇 决策</w:t>
            </w:r>
          </w:p>
          <w:p w14:paraId="670B13A5"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第三篇 组织</w:t>
            </w:r>
          </w:p>
          <w:p w14:paraId="4A31B3DB"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第四篇 领导</w:t>
            </w:r>
          </w:p>
          <w:p w14:paraId="7F1E861E"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第五篇 控制</w:t>
            </w:r>
          </w:p>
          <w:p w14:paraId="3A341D24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hAnsi="宋体" w:cs="宋体"/>
                <w:lang w:val="en-US" w:eastAsia="zh-CN"/>
              </w:rPr>
              <w:t>第六篇 创新</w:t>
            </w:r>
          </w:p>
        </w:tc>
        <w:tc>
          <w:tcPr>
            <w:tcW w:w="2688" w:type="dxa"/>
            <w:vAlign w:val="center"/>
          </w:tcPr>
          <w:p w14:paraId="77FA07A0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毕业要求3、4</w:t>
            </w:r>
          </w:p>
        </w:tc>
      </w:tr>
      <w:tr w14:paraId="0C854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 w14:paraId="79410C1F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4F7B06C9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szCs w:val="21"/>
                <w:lang w:val="en-US" w:eastAsia="zh-CN"/>
              </w:rPr>
              <w:t>3.1</w:t>
            </w:r>
          </w:p>
        </w:tc>
        <w:tc>
          <w:tcPr>
            <w:tcW w:w="3118" w:type="dxa"/>
            <w:vAlign w:val="center"/>
          </w:tcPr>
          <w:p w14:paraId="3DC01ADF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hAnsi="宋体" w:cs="宋体"/>
                <w:lang w:val="en-US" w:eastAsia="zh-CN"/>
              </w:rPr>
              <w:t>第一篇至第六篇</w:t>
            </w:r>
          </w:p>
        </w:tc>
        <w:tc>
          <w:tcPr>
            <w:tcW w:w="2688" w:type="dxa"/>
            <w:vAlign w:val="center"/>
          </w:tcPr>
          <w:p w14:paraId="0DD3AC4A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毕业要求5</w:t>
            </w:r>
          </w:p>
        </w:tc>
      </w:tr>
      <w:tr w14:paraId="4716E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67883208"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2C716B3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Cs w:val="21"/>
                <w:lang w:val="en-US" w:eastAsia="zh-CN"/>
              </w:rPr>
              <w:t>3.2</w:t>
            </w:r>
          </w:p>
        </w:tc>
        <w:tc>
          <w:tcPr>
            <w:tcW w:w="3118" w:type="dxa"/>
            <w:vAlign w:val="center"/>
          </w:tcPr>
          <w:p w14:paraId="64C6D089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hAnsi="宋体" w:cs="宋体"/>
                <w:lang w:val="en-US" w:eastAsia="zh-CN"/>
              </w:rPr>
              <w:t>第一篇至第六篇</w:t>
            </w:r>
          </w:p>
        </w:tc>
        <w:tc>
          <w:tcPr>
            <w:tcW w:w="2688" w:type="dxa"/>
            <w:vAlign w:val="center"/>
          </w:tcPr>
          <w:p w14:paraId="1ED9353F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毕业要求5</w:t>
            </w:r>
          </w:p>
        </w:tc>
      </w:tr>
    </w:tbl>
    <w:p w14:paraId="3444B0FF">
      <w:pPr>
        <w:spacing w:before="156" w:beforeLines="50" w:after="156" w:afterLines="50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 w14:paraId="5E8808A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黑体" w:hAnsi="黑体" w:eastAsia="黑体" w:cs="Times New Roman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Times New Roman"/>
          <w:b/>
          <w:kern w:val="2"/>
          <w:sz w:val="24"/>
          <w:szCs w:val="24"/>
          <w:lang w:val="en-US" w:eastAsia="zh-CN" w:bidi="ar-SA"/>
        </w:rPr>
        <w:t>绪论</w:t>
      </w:r>
    </w:p>
    <w:p w14:paraId="33CB168F">
      <w:pPr>
        <w:widowControl/>
        <w:numPr>
          <w:ilvl w:val="0"/>
          <w:numId w:val="1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 w14:paraId="51438B62">
      <w:pPr>
        <w:widowControl/>
        <w:numPr>
          <w:ilvl w:val="0"/>
          <w:numId w:val="0"/>
        </w:numPr>
        <w:spacing w:before="156" w:beforeLines="50" w:after="156" w:afterLines="5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 xml:space="preserve">      了解管理学的概念和学习的意义</w:t>
      </w:r>
    </w:p>
    <w:p w14:paraId="3A5B36A9">
      <w:pPr>
        <w:widowControl/>
        <w:numPr>
          <w:ilvl w:val="0"/>
          <w:numId w:val="1"/>
        </w:numPr>
        <w:spacing w:before="156" w:beforeLines="50" w:after="156" w:afterLines="50"/>
        <w:ind w:left="0" w:leftChars="0"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53FB2885">
      <w:pPr>
        <w:widowControl/>
        <w:numPr>
          <w:ilvl w:val="0"/>
          <w:numId w:val="0"/>
        </w:numPr>
        <w:spacing w:before="156" w:beforeLines="50" w:after="156" w:afterLines="50"/>
        <w:ind w:leftChars="200" w:firstLine="210" w:firstLineChars="1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管理学概念</w:t>
      </w:r>
    </w:p>
    <w:p w14:paraId="65FD2228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1C38E0C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right="0" w:firstLine="630" w:firstLineChars="30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一、管理学的研究对象</w:t>
      </w:r>
    </w:p>
    <w:p w14:paraId="5653FBC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</w:t>
      </w:r>
      <w:r>
        <w:rPr>
          <w:rFonts w:hint="eastAsia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二、管理学的产生与发展</w:t>
      </w:r>
    </w:p>
    <w:p w14:paraId="22BF926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</w:t>
      </w:r>
      <w:r>
        <w:rPr>
          <w:rFonts w:hint="eastAsia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三、管理学的学习意义与方法</w:t>
      </w:r>
    </w:p>
    <w:p w14:paraId="7A1A6AEC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 w14:paraId="7548591C">
      <w:pPr>
        <w:widowControl/>
        <w:spacing w:before="156" w:beforeLines="50" w:after="156" w:afterLines="50"/>
        <w:ind w:firstLine="630" w:firstLineChars="3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系统讲授法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为主，小组讨论法、自学指导法为辅。</w:t>
      </w:r>
    </w:p>
    <w:p w14:paraId="2EB210A4">
      <w:pPr>
        <w:widowControl/>
        <w:numPr>
          <w:ilvl w:val="0"/>
          <w:numId w:val="2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 w14:paraId="111C09AC">
      <w:pPr>
        <w:widowControl/>
        <w:numPr>
          <w:ilvl w:val="0"/>
          <w:numId w:val="0"/>
        </w:numPr>
        <w:spacing w:before="156" w:beforeLines="50" w:after="156" w:afterLines="5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以课堂问答方式来评价教学效果。</w:t>
      </w:r>
    </w:p>
    <w:p w14:paraId="3B8538C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kern w:val="2"/>
          <w:sz w:val="24"/>
          <w:szCs w:val="24"/>
          <w:lang w:val="en-US" w:eastAsia="zh-CN" w:bidi="ar-SA"/>
        </w:rPr>
        <w:t>第一篇 总论</w:t>
      </w:r>
    </w:p>
    <w:p w14:paraId="4A46F28A">
      <w:pPr>
        <w:widowControl/>
        <w:spacing w:before="156" w:beforeLines="50" w:after="156" w:afterLines="50"/>
        <w:ind w:firstLine="482" w:firstLineChars="200"/>
        <w:jc w:val="left"/>
      </w:pPr>
      <w:r>
        <w:rPr>
          <w:rFonts w:hint="eastAsia" w:ascii="黑体" w:hAnsi="黑体" w:eastAsia="黑体" w:cs="Times New Roman"/>
          <w:b/>
          <w:sz w:val="24"/>
          <w:szCs w:val="24"/>
        </w:rPr>
        <w:t>第一章 管理导论</w:t>
      </w:r>
      <w:r>
        <w:rPr>
          <w:rFonts w:hint="eastAsia" w:ascii="宋体" w:hAnsi="宋体" w:cs="宋体"/>
          <w:b/>
          <w:color w:val="000000"/>
          <w:kern w:val="0"/>
          <w:sz w:val="20"/>
          <w:szCs w:val="20"/>
        </w:rPr>
        <w:t xml:space="preserve"> </w:t>
      </w:r>
    </w:p>
    <w:p w14:paraId="1ED3720D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 w14:paraId="7276584B">
      <w:pPr>
        <w:widowControl/>
        <w:numPr>
          <w:ilvl w:val="0"/>
          <w:numId w:val="0"/>
        </w:numPr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了解管理的定义及其理解</w:t>
      </w:r>
    </w:p>
    <w:p w14:paraId="30CB0F00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28FBE9B6"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管理的职能、属性及其理解</w:t>
      </w:r>
    </w:p>
    <w:p w14:paraId="790B4844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732AA2E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840" w:firstLineChars="40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第一节 管理的内涵与本质</w:t>
      </w:r>
    </w:p>
    <w:p w14:paraId="325A973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   </w:t>
      </w:r>
      <w:r>
        <w:rPr>
          <w:rFonts w:hint="eastAsia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第二节 管理的基本原理与方法</w:t>
      </w:r>
    </w:p>
    <w:p w14:paraId="58D49276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 第三节 管理活动的时代背景</w:t>
      </w:r>
    </w:p>
    <w:p w14:paraId="40E04DAB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 w14:paraId="2DAEF649">
      <w:pPr>
        <w:widowControl/>
        <w:spacing w:before="156" w:beforeLines="50" w:after="156" w:afterLines="50"/>
        <w:ind w:firstLine="630" w:firstLineChars="3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系统讲授法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为主，小组讨论法、自学指导法为辅。</w:t>
      </w:r>
    </w:p>
    <w:p w14:paraId="7810616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 w14:paraId="2C166554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以课堂问答方式来评价教学效果。</w:t>
      </w:r>
    </w:p>
    <w:p w14:paraId="06CBA39C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第二章 管理理论的历史演变</w:t>
      </w:r>
    </w:p>
    <w:p w14:paraId="404695D5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 w14:paraId="0473585D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介绍管理理论的历史发展演变</w:t>
      </w:r>
    </w:p>
    <w:p w14:paraId="0CBE7D45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04A5B5AD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古典管理理论和思想</w:t>
      </w:r>
    </w:p>
    <w:p w14:paraId="25F25332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科学管理理论、组织管理理论的贡献；</w:t>
      </w:r>
    </w:p>
    <w:p w14:paraId="34E6E881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行为科学学派的主要理论</w:t>
      </w:r>
    </w:p>
    <w:p w14:paraId="130A01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1D2230B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630" w:firstLineChars="30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第一节 古典管理理论</w:t>
      </w:r>
    </w:p>
    <w:p w14:paraId="652D4FD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   第二节 现代管理流派</w:t>
      </w:r>
    </w:p>
    <w:p w14:paraId="620AC5B6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第三节 当代管理理论</w:t>
      </w:r>
    </w:p>
    <w:p w14:paraId="6A089C0F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 w14:paraId="22CEE8BC">
      <w:pPr>
        <w:widowControl/>
        <w:spacing w:before="156" w:beforeLines="50" w:after="156" w:afterLines="50"/>
        <w:ind w:firstLine="630" w:firstLineChars="3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系统讲授法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为主，小组讨论法、自学指导法为辅。</w:t>
      </w:r>
    </w:p>
    <w:p w14:paraId="5FBB361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 w14:paraId="0CF65D29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以课堂问答方式来评价教学效果。</w:t>
      </w:r>
    </w:p>
    <w:p w14:paraId="6E9DC0F9">
      <w:pPr>
        <w:widowControl/>
        <w:spacing w:before="156" w:beforeLines="50" w:after="156" w:afterLines="50"/>
        <w:jc w:val="left"/>
        <w:rPr>
          <w:rFonts w:hint="eastAsia"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第二篇 决策</w:t>
      </w:r>
    </w:p>
    <w:p w14:paraId="6D1E1799">
      <w:pPr>
        <w:widowControl/>
        <w:spacing w:before="156" w:beforeLines="50" w:after="156" w:afterLines="50"/>
        <w:ind w:firstLine="482" w:firstLineChars="200"/>
        <w:jc w:val="left"/>
        <w:rPr>
          <w:rFonts w:hint="eastAsia"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第三章 决策与决策过程</w:t>
      </w:r>
    </w:p>
    <w:p w14:paraId="3C8D2652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 w14:paraId="6EA36B95">
      <w:pPr>
        <w:widowControl/>
        <w:spacing w:before="156" w:beforeLines="50" w:after="156" w:afterLines="50"/>
        <w:ind w:firstLine="630" w:firstLineChars="3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掌握决策的概念、过程</w:t>
      </w:r>
    </w:p>
    <w:p w14:paraId="387E73BA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719B2329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决策的定义、原则与依据；</w:t>
      </w:r>
    </w:p>
    <w:p w14:paraId="6C51CFEA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决策的类型与特征；</w:t>
      </w:r>
    </w:p>
    <w:p w14:paraId="5302127B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决策的过程与影响因素</w:t>
      </w:r>
    </w:p>
    <w:p w14:paraId="240E44A5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24503ABE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第一节 决策及其任务</w:t>
      </w:r>
    </w:p>
    <w:p w14:paraId="12BA9107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  第二节 决策的类型与特征</w:t>
      </w:r>
    </w:p>
    <w:p w14:paraId="784DAABF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  第三节 决策过程与影响因素</w:t>
      </w:r>
    </w:p>
    <w:p w14:paraId="454B2F0E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 w14:paraId="215BFF76">
      <w:pPr>
        <w:widowControl/>
        <w:spacing w:before="156" w:beforeLines="50" w:after="156" w:afterLines="50"/>
        <w:ind w:firstLine="630" w:firstLineChars="3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系统讲授法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、案例教学法为主，小组讨论法、自学指导法为辅。</w:t>
      </w:r>
    </w:p>
    <w:p w14:paraId="6CD6BA7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 w14:paraId="0554DADD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以课堂问答方式来评价教学效果。</w:t>
      </w:r>
    </w:p>
    <w:p w14:paraId="1FE86F5E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四</w:t>
      </w:r>
      <w:r>
        <w:rPr>
          <w:rFonts w:hint="eastAsia" w:ascii="黑体" w:hAnsi="黑体" w:eastAsia="黑体" w:cs="Times New Roman"/>
          <w:b/>
          <w:sz w:val="24"/>
          <w:szCs w:val="24"/>
        </w:rPr>
        <w:t>章 环境分析与理性决策</w:t>
      </w:r>
    </w:p>
    <w:p w14:paraId="61C69D77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 w14:paraId="1CFFA9CB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 xml:space="preserve">   掌握决策的环境、方法及理性决策</w:t>
      </w:r>
    </w:p>
    <w:p w14:paraId="7C1E91FD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0FA7A9A6"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决策的环境分析；</w:t>
      </w:r>
    </w:p>
    <w:p w14:paraId="5C4A62D3"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理性决策与非理性决策的理解；</w:t>
      </w:r>
    </w:p>
    <w:p w14:paraId="16B6EB14"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决策的各种方法。</w:t>
      </w:r>
    </w:p>
    <w:p w14:paraId="50CF43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16C53FA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right="0" w:firstLine="840" w:firstLineChars="40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第一节 组织的内外部环境要素</w:t>
      </w:r>
    </w:p>
    <w:p w14:paraId="04E9359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   </w:t>
      </w:r>
      <w:r>
        <w:rPr>
          <w:rFonts w:hint="eastAsia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第二节 理性决策与非理性决策</w:t>
      </w:r>
    </w:p>
    <w:p w14:paraId="0F174B8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   </w:t>
      </w:r>
      <w:r>
        <w:rPr>
          <w:rFonts w:hint="eastAsia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第三节 决策方法</w:t>
      </w:r>
    </w:p>
    <w:p w14:paraId="3D11FC27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 w14:paraId="6EAAAE98">
      <w:pPr>
        <w:widowControl/>
        <w:spacing w:before="156" w:beforeLines="50" w:after="156" w:afterLines="50"/>
        <w:ind w:firstLine="840" w:firstLineChars="4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系统讲授法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、案例教学法为主，小组讨论法、自学指导法为辅。</w:t>
      </w:r>
    </w:p>
    <w:p w14:paraId="2F0F800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 w14:paraId="5439AD57"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以课堂问答方式来评价教学效果。</w:t>
      </w:r>
    </w:p>
    <w:p w14:paraId="011B46E7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五</w:t>
      </w:r>
      <w:r>
        <w:rPr>
          <w:rFonts w:hint="eastAsia" w:ascii="黑体" w:hAnsi="黑体" w:eastAsia="黑体" w:cs="Times New Roman"/>
          <w:b/>
          <w:sz w:val="24"/>
          <w:szCs w:val="24"/>
        </w:rPr>
        <w:t>章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 xml:space="preserve"> 决策的实施与调整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</w:p>
    <w:p w14:paraId="5B5806CF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 w14:paraId="76CB8F5C"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 xml:space="preserve">掌握决策的实施与调整的程序 </w:t>
      </w:r>
    </w:p>
    <w:p w14:paraId="73A43CCB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128CCCFD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 xml:space="preserve">    决策计划的概念及其性质；</w:t>
      </w:r>
    </w:p>
    <w:p w14:paraId="688F6454"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计划的流程方法；</w:t>
      </w:r>
    </w:p>
    <w:p w14:paraId="2FCE462C">
      <w:pPr>
        <w:widowControl/>
        <w:spacing w:before="156" w:beforeLines="50" w:after="156" w:afterLines="50"/>
        <w:ind w:firstLine="840" w:firstLineChars="4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 xml:space="preserve">决策追踪与调整的程序； </w:t>
      </w:r>
    </w:p>
    <w:p w14:paraId="53187C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2872915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right="0" w:firstLine="840" w:firstLineChars="40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第一节 实施决策的计划制定</w:t>
      </w:r>
    </w:p>
    <w:p w14:paraId="1C23017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</w:t>
      </w:r>
      <w:r>
        <w:rPr>
          <w:rFonts w:hint="eastAsia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第二节 推进计划的流程和方法</w:t>
      </w:r>
    </w:p>
    <w:p w14:paraId="2504946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   </w:t>
      </w:r>
      <w:r>
        <w:rPr>
          <w:rFonts w:hint="eastAsia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第三节 决策追踪与调整</w:t>
      </w:r>
    </w:p>
    <w:p w14:paraId="6AC07DC1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 w14:paraId="1805B395">
      <w:pPr>
        <w:widowControl/>
        <w:spacing w:before="156" w:beforeLines="50" w:after="156" w:afterLines="50"/>
        <w:ind w:firstLine="840" w:firstLineChars="4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系统讲授法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、案例教学法为主，小组讨论法、自学指导法为辅。</w:t>
      </w:r>
    </w:p>
    <w:p w14:paraId="035EB51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 w14:paraId="09E1EBE0"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以课堂问答方式来评价教学效果。</w:t>
      </w:r>
    </w:p>
    <w:p w14:paraId="0348118B">
      <w:pPr>
        <w:widowControl/>
        <w:spacing w:before="156" w:beforeLines="50" w:after="156" w:afterLines="50"/>
        <w:jc w:val="left"/>
        <w:rPr>
          <w:rFonts w:hint="eastAsia"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第三篇 组织</w:t>
      </w:r>
    </w:p>
    <w:p w14:paraId="03C880BC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第六章 组织设计 </w:t>
      </w:r>
    </w:p>
    <w:p w14:paraId="7E20DFE2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 w14:paraId="31A3AABC"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掌握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组织设计的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理论和方法</w:t>
      </w:r>
    </w:p>
    <w:p w14:paraId="05C26D12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4FB12C35"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管理层次与管理跨度的关系、组织设计的原则；</w:t>
      </w:r>
    </w:p>
    <w:p w14:paraId="43C93E3B"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影响组织设计的因素；</w:t>
      </w:r>
    </w:p>
    <w:p w14:paraId="4C2DECBF"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部门化的各种形式；</w:t>
      </w:r>
    </w:p>
    <w:p w14:paraId="769D694F"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直线与参谋；</w:t>
      </w:r>
    </w:p>
    <w:p w14:paraId="13A7CE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1E7D7D0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840" w:firstLineChars="40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第一节 组织设计的任务与影响因素</w:t>
      </w:r>
    </w:p>
    <w:p w14:paraId="6AE50BB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  </w:t>
      </w:r>
      <w:r>
        <w:rPr>
          <w:rFonts w:hint="eastAsia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第二节 组织结构</w:t>
      </w:r>
    </w:p>
    <w:p w14:paraId="5BCA30D5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 第三节 组织整合</w:t>
      </w:r>
    </w:p>
    <w:p w14:paraId="69AE0BDD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 w14:paraId="2F2923CD">
      <w:pPr>
        <w:widowControl/>
        <w:spacing w:before="156" w:beforeLines="50" w:after="156" w:afterLines="50"/>
        <w:ind w:firstLine="840" w:firstLineChars="4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系统讲授法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、案例教学法为主，小组讨论法、自学指导法为辅。</w:t>
      </w:r>
    </w:p>
    <w:p w14:paraId="0D22D795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 w14:paraId="4D766CEF"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以课堂问答方式来评价教学效果。</w:t>
      </w:r>
    </w:p>
    <w:p w14:paraId="5602F108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七</w:t>
      </w:r>
      <w:r>
        <w:rPr>
          <w:rFonts w:hint="eastAsia" w:ascii="黑体" w:hAnsi="黑体" w:eastAsia="黑体" w:cs="Times New Roman"/>
          <w:b/>
          <w:sz w:val="24"/>
          <w:szCs w:val="24"/>
        </w:rPr>
        <w:t>章 人员配备</w:t>
      </w:r>
    </w:p>
    <w:p w14:paraId="67F8892A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 w14:paraId="177FC1D5"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掌握人员配备的任务、程序和原则</w:t>
      </w:r>
    </w:p>
    <w:p w14:paraId="3453CE0C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1053F237"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管理人员的来源、选聘标准及选聘程序；</w:t>
      </w:r>
    </w:p>
    <w:p w14:paraId="21255C58"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管理人员考评的目的和内容；</w:t>
      </w:r>
    </w:p>
    <w:p w14:paraId="250D43B8"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管理人员的培训方法。</w:t>
      </w:r>
    </w:p>
    <w:p w14:paraId="24D9AF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38A6B90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840" w:firstLineChars="40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第一节 人员配备的任务、工作内容和原则</w:t>
      </w:r>
    </w:p>
    <w:p w14:paraId="5B6D17B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   </w:t>
      </w:r>
      <w:r>
        <w:rPr>
          <w:rFonts w:hint="eastAsia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第二节 人员选聘</w:t>
      </w:r>
    </w:p>
    <w:p w14:paraId="1F92816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   </w:t>
      </w:r>
      <w:r>
        <w:rPr>
          <w:rFonts w:hint="eastAsia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第三节 人事考评</w:t>
      </w:r>
    </w:p>
    <w:p w14:paraId="1E9F988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   </w:t>
      </w:r>
      <w:r>
        <w:rPr>
          <w:rFonts w:hint="eastAsia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第四节 人员的培训与发展</w:t>
      </w:r>
    </w:p>
    <w:p w14:paraId="1679F964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 w14:paraId="16B0F501">
      <w:pPr>
        <w:widowControl/>
        <w:spacing w:before="156" w:beforeLines="50" w:after="156" w:afterLines="50"/>
        <w:ind w:firstLine="840" w:firstLineChars="4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系统讲授法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、案例教学法为主，小组讨论法、自学指导法为辅。</w:t>
      </w:r>
    </w:p>
    <w:p w14:paraId="04CB6E18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 w14:paraId="5E45FDA9"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以课堂问答方式来评价教学效果。</w:t>
      </w:r>
    </w:p>
    <w:p w14:paraId="5F6B2F2B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八</w:t>
      </w:r>
      <w:r>
        <w:rPr>
          <w:rFonts w:hint="eastAsia" w:ascii="黑体" w:hAnsi="黑体" w:eastAsia="黑体" w:cs="Times New Roman"/>
          <w:b/>
          <w:sz w:val="24"/>
          <w:szCs w:val="24"/>
        </w:rPr>
        <w:t>章 组织文化</w:t>
      </w:r>
    </w:p>
    <w:p w14:paraId="14AC8E6C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 w14:paraId="0F71120B">
      <w:pPr>
        <w:widowControl/>
        <w:spacing w:before="156" w:beforeLines="50" w:after="156" w:afterLines="50"/>
        <w:ind w:firstLine="630" w:firstLineChars="3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掌握组织文化的概念与构成</w:t>
      </w:r>
    </w:p>
    <w:p w14:paraId="47B9F0C3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05A6E8E7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 xml:space="preserve">  组织文化的内涵；</w:t>
      </w:r>
    </w:p>
    <w:p w14:paraId="14F3A33F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组织文化的结构、功能;</w:t>
      </w:r>
    </w:p>
    <w:p w14:paraId="74335E77">
      <w:pPr>
        <w:widowControl/>
        <w:spacing w:before="156" w:beforeLines="50" w:after="156" w:afterLines="50"/>
        <w:ind w:firstLine="630" w:firstLineChars="3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组织文化塑造；</w:t>
      </w:r>
    </w:p>
    <w:p w14:paraId="7FA06F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744C244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630" w:firstLineChars="30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第一节 组织文化概述</w:t>
      </w:r>
    </w:p>
    <w:p w14:paraId="7EAA784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   第二节 组织文化的构成与功能</w:t>
      </w:r>
    </w:p>
    <w:p w14:paraId="4EF0563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   第三节 组织文化塑造</w:t>
      </w:r>
    </w:p>
    <w:p w14:paraId="068CF6CD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 w14:paraId="25ACA16D">
      <w:pPr>
        <w:widowControl/>
        <w:spacing w:before="156" w:beforeLines="50" w:after="156" w:afterLines="50"/>
        <w:ind w:firstLine="630" w:firstLineChars="3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系统讲授法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、案例教学法为主，小组讨论法、自学指导法为辅。</w:t>
      </w:r>
    </w:p>
    <w:p w14:paraId="66F105E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 w14:paraId="62748D7D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以课堂问答方式来评价教学效果。</w:t>
      </w:r>
    </w:p>
    <w:p w14:paraId="12DDB1E8">
      <w:pPr>
        <w:widowControl/>
        <w:spacing w:before="156" w:beforeLines="50" w:after="156" w:afterLines="50"/>
        <w:jc w:val="left"/>
        <w:rPr>
          <w:rFonts w:hint="eastAsia"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第四篇 领导</w:t>
      </w:r>
    </w:p>
    <w:p w14:paraId="08F07869">
      <w:pPr>
        <w:widowControl/>
        <w:spacing w:before="156" w:beforeLines="50" w:after="156" w:afterLines="50"/>
        <w:ind w:firstLine="482" w:firstLineChars="200"/>
        <w:jc w:val="left"/>
        <w:rPr>
          <w:rFonts w:hint="eastAsia"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第九章 领导的一般理论</w:t>
      </w:r>
    </w:p>
    <w:p w14:paraId="54F13EE1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 w14:paraId="557B5C30">
      <w:pPr>
        <w:widowControl/>
        <w:spacing w:before="156" w:beforeLines="50" w:after="156" w:afterLines="50"/>
        <w:ind w:firstLine="630" w:firstLineChars="3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掌握领导的一般理论</w:t>
      </w:r>
    </w:p>
    <w:p w14:paraId="2A085A78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32183EAD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领导的含义与作用；</w:t>
      </w:r>
    </w:p>
    <w:p w14:paraId="2BC4DE4E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领导者素质及条件；</w:t>
      </w:r>
    </w:p>
    <w:p w14:paraId="1B5391DF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领导方式的基本类型及其理论</w:t>
      </w:r>
    </w:p>
    <w:p w14:paraId="616E073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7D29F75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</w:t>
      </w:r>
      <w:r>
        <w:rPr>
          <w:rFonts w:hint="eastAsia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第一节 领导的内涵与特征</w:t>
      </w:r>
    </w:p>
    <w:p w14:paraId="6CE740D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   </w:t>
      </w:r>
      <w:r>
        <w:rPr>
          <w:rFonts w:hint="eastAsia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第二节 领导与领导者</w:t>
      </w:r>
    </w:p>
    <w:p w14:paraId="79540368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   </w:t>
      </w:r>
      <w:r>
        <w:rPr>
          <w:rFonts w:hint="eastAsia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第三节 领导与被领导者</w:t>
      </w:r>
    </w:p>
    <w:p w14:paraId="45D4ABA4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第四节 领导与情境</w:t>
      </w:r>
    </w:p>
    <w:p w14:paraId="059D1442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 w14:paraId="7C92DD37">
      <w:pPr>
        <w:widowControl/>
        <w:spacing w:before="156" w:beforeLines="50" w:after="156" w:afterLines="50"/>
        <w:ind w:firstLine="840" w:firstLineChars="4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系统讲授法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、案例教学法为主，小组讨论法、自学指导法为辅。</w:t>
      </w:r>
    </w:p>
    <w:p w14:paraId="1ABB103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 w14:paraId="12487A3F"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以课堂问答方式来评价教学效果。</w:t>
      </w:r>
    </w:p>
    <w:p w14:paraId="05717E1A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十</w:t>
      </w:r>
      <w:r>
        <w:rPr>
          <w:rFonts w:hint="eastAsia" w:ascii="黑体" w:hAnsi="黑体" w:eastAsia="黑体" w:cs="Times New Roman"/>
          <w:b/>
          <w:sz w:val="24"/>
          <w:szCs w:val="24"/>
        </w:rPr>
        <w:t>章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 xml:space="preserve"> 激励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</w:p>
    <w:p w14:paraId="14748B29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 w14:paraId="5D194135">
      <w:pPr>
        <w:widowControl/>
        <w:spacing w:before="156" w:beforeLines="50" w:after="156" w:afterLines="50"/>
        <w:ind w:firstLine="630" w:firstLineChars="3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掌握激励理论和方法</w:t>
      </w:r>
    </w:p>
    <w:p w14:paraId="2CCC5369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458A6994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激励与行为之间的关系；</w:t>
      </w:r>
    </w:p>
    <w:p w14:paraId="1F6E0D6D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激励理论的理解；</w:t>
      </w:r>
    </w:p>
    <w:p w14:paraId="55283BCA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如何灵活应用激励方法；</w:t>
      </w:r>
    </w:p>
    <w:p w14:paraId="386056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4213D65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</w:t>
      </w:r>
      <w:r>
        <w:rPr>
          <w:rFonts w:hint="eastAsia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第一节 激励基础</w:t>
      </w:r>
    </w:p>
    <w:p w14:paraId="5E8AB11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   第二节 激励理论</w:t>
      </w:r>
    </w:p>
    <w:p w14:paraId="161CB86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   第三节 激励方法</w:t>
      </w:r>
    </w:p>
    <w:p w14:paraId="06021194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 w14:paraId="343BA781">
      <w:pPr>
        <w:widowControl/>
        <w:spacing w:before="156" w:beforeLines="50" w:after="156" w:afterLines="50"/>
        <w:ind w:firstLine="630" w:firstLineChars="3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系统讲授法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、案例教学法为主，小组讨论法、自学指导法为辅。</w:t>
      </w:r>
    </w:p>
    <w:p w14:paraId="03F81408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 w14:paraId="39BCEDE0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以课堂问答方式来评价教学效果。</w:t>
      </w:r>
    </w:p>
    <w:p w14:paraId="342D1BC8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十一</w:t>
      </w:r>
      <w:r>
        <w:rPr>
          <w:rFonts w:hint="eastAsia" w:ascii="黑体" w:hAnsi="黑体" w:eastAsia="黑体" w:cs="Times New Roman"/>
          <w:b/>
          <w:sz w:val="24"/>
          <w:szCs w:val="24"/>
        </w:rPr>
        <w:t>章 沟通</w:t>
      </w:r>
    </w:p>
    <w:p w14:paraId="1023B0CD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 w14:paraId="7A719B62">
      <w:pPr>
        <w:widowControl/>
        <w:spacing w:before="156" w:beforeLines="50" w:after="156" w:afterLines="50"/>
        <w:ind w:firstLine="630" w:firstLineChars="3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掌握沟通理论和方法</w:t>
      </w:r>
    </w:p>
    <w:p w14:paraId="7FFED0D9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7B5C43E4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 xml:space="preserve">  沟通的作用、过程、类别及沟通网络；</w:t>
      </w:r>
    </w:p>
    <w:p w14:paraId="20941E60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沟通的障碍及克服；</w:t>
      </w:r>
    </w:p>
    <w:p w14:paraId="7B238AF6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如何灵活处理冲突</w:t>
      </w:r>
    </w:p>
    <w:p w14:paraId="23CFA9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3855198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840" w:firstLineChars="40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第一节 沟通与沟通类型</w:t>
      </w:r>
    </w:p>
    <w:p w14:paraId="72D1950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   </w:t>
      </w:r>
      <w:r>
        <w:rPr>
          <w:rFonts w:hint="eastAsia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第二节 沟通障碍及其克服</w:t>
      </w:r>
    </w:p>
    <w:p w14:paraId="7160C55B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 第三节 冲突及其管理</w:t>
      </w:r>
    </w:p>
    <w:p w14:paraId="6057092E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 w14:paraId="7247F1BD">
      <w:pPr>
        <w:widowControl/>
        <w:spacing w:before="156" w:beforeLines="50" w:after="156" w:afterLines="50"/>
        <w:ind w:firstLine="840" w:firstLineChars="4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系统讲授法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、案例教学法为主，小组讨论法、自学指导法为辅。</w:t>
      </w:r>
    </w:p>
    <w:p w14:paraId="3FBF37AF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 w14:paraId="2D78617B"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以课堂问答方式来评价教学效果。</w:t>
      </w:r>
    </w:p>
    <w:p w14:paraId="65F87E57">
      <w:pPr>
        <w:widowControl/>
        <w:spacing w:before="156" w:beforeLines="50" w:after="156" w:afterLines="50"/>
        <w:jc w:val="left"/>
        <w:rPr>
          <w:rFonts w:hint="eastAsia"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第五篇 控制</w:t>
      </w:r>
    </w:p>
    <w:p w14:paraId="3C26AFA3">
      <w:pPr>
        <w:widowControl/>
        <w:spacing w:before="156" w:beforeLines="50" w:after="156" w:afterLines="50"/>
        <w:ind w:firstLine="482" w:firstLineChars="200"/>
        <w:jc w:val="left"/>
        <w:rPr>
          <w:rFonts w:hint="eastAsia"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第十二章 控制的类型与过程</w:t>
      </w:r>
    </w:p>
    <w:p w14:paraId="6460AFDB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 w14:paraId="2C1FFA2E">
      <w:pPr>
        <w:widowControl/>
        <w:spacing w:before="156" w:beforeLines="50" w:after="156" w:afterLines="5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 xml:space="preserve">       掌握控制的类型与过程</w:t>
      </w:r>
    </w:p>
    <w:p w14:paraId="145316BD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57640082"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控制原理与类型；</w:t>
      </w:r>
    </w:p>
    <w:p w14:paraId="56FD6341"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有效控制的要求；</w:t>
      </w:r>
    </w:p>
    <w:p w14:paraId="21765201"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控制过程</w:t>
      </w:r>
    </w:p>
    <w:p w14:paraId="158EDB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4D1E38F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right="0" w:firstLine="840" w:firstLineChars="40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第一节 控制的内涵与原则</w:t>
      </w:r>
    </w:p>
    <w:p w14:paraId="25A67ED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   </w:t>
      </w:r>
      <w:r>
        <w:rPr>
          <w:rFonts w:hint="eastAsia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第二节 控制的类型</w:t>
      </w:r>
    </w:p>
    <w:p w14:paraId="0C5078FE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 第三节 控制的过程</w:t>
      </w:r>
    </w:p>
    <w:p w14:paraId="029A6980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 w14:paraId="47C6BCC9">
      <w:pPr>
        <w:widowControl/>
        <w:spacing w:before="156" w:beforeLines="50" w:after="156" w:afterLines="50"/>
        <w:ind w:firstLine="1050" w:firstLineChars="5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系统讲授法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、案例教学法为主，小组讨论法、自学指导法为辅。</w:t>
      </w:r>
    </w:p>
    <w:p w14:paraId="28D613E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 w14:paraId="4178ECED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以课堂问答方式来评价教学效果。</w:t>
      </w:r>
    </w:p>
    <w:p w14:paraId="36DB9364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十三</w:t>
      </w:r>
      <w:r>
        <w:rPr>
          <w:rFonts w:hint="eastAsia" w:ascii="黑体" w:hAnsi="黑体" w:eastAsia="黑体" w:cs="Times New Roman"/>
          <w:b/>
          <w:sz w:val="24"/>
          <w:szCs w:val="24"/>
        </w:rPr>
        <w:t>章 控制的方法与技术</w:t>
      </w:r>
    </w:p>
    <w:p w14:paraId="2A7120EE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 w14:paraId="7469BC1A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掌握控制的方法与技术</w:t>
      </w:r>
    </w:p>
    <w:p w14:paraId="7F15197A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272ACE4B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 xml:space="preserve">   预算控制的形式和内容；</w:t>
      </w:r>
    </w:p>
    <w:p w14:paraId="5A37038F"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非预算控制的几种方法；</w:t>
      </w:r>
    </w:p>
    <w:p w14:paraId="133F64A8"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成本控制方法；</w:t>
      </w:r>
    </w:p>
    <w:p w14:paraId="17BFABDC"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标杆管理；</w:t>
      </w:r>
    </w:p>
    <w:p w14:paraId="54E4C758">
      <w:pPr>
        <w:widowControl/>
        <w:spacing w:before="156" w:beforeLines="50" w:after="156" w:afterLines="50"/>
        <w:ind w:firstLine="840" w:firstLineChars="4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平衡计分卡</w:t>
      </w:r>
    </w:p>
    <w:p w14:paraId="0F601DFE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0B81B73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840" w:firstLineChars="40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第一节 层级控制、市场控制与团体控制</w:t>
      </w:r>
    </w:p>
    <w:p w14:paraId="64FF6EE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   </w:t>
      </w:r>
      <w:r>
        <w:rPr>
          <w:rFonts w:hint="eastAsia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第二节 质量控制方法</w:t>
      </w:r>
    </w:p>
    <w:p w14:paraId="4E2B2FE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   </w:t>
      </w:r>
      <w:r>
        <w:rPr>
          <w:rFonts w:hint="eastAsia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第三节 管理控制的信息技术</w:t>
      </w:r>
    </w:p>
    <w:p w14:paraId="6CE6EB15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 w14:paraId="47B545F7">
      <w:pPr>
        <w:widowControl/>
        <w:spacing w:before="156" w:beforeLines="50" w:after="156" w:afterLines="50"/>
        <w:ind w:firstLine="840" w:firstLineChars="4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系统讲授法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、案例教学法为主，小组讨论法、自学指导法为辅。</w:t>
      </w:r>
    </w:p>
    <w:p w14:paraId="46A43129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 w14:paraId="14DC62C9"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以课堂问答方式来评价教学效果。</w:t>
      </w:r>
    </w:p>
    <w:p w14:paraId="3131466C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十四</w:t>
      </w:r>
      <w:r>
        <w:rPr>
          <w:rFonts w:hint="eastAsia" w:ascii="黑体" w:hAnsi="黑体" w:eastAsia="黑体" w:cs="Times New Roman"/>
          <w:b/>
          <w:sz w:val="24"/>
          <w:szCs w:val="24"/>
        </w:rPr>
        <w:t>章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 xml:space="preserve"> 风险控制与危机管理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</w:p>
    <w:p w14:paraId="21EFAE3A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 w14:paraId="4BFE51A6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 xml:space="preserve">掌握风险控制与危机管理的方法 </w:t>
      </w:r>
    </w:p>
    <w:p w14:paraId="04B7A31C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210CAAB6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风险识别的方法</w:t>
      </w:r>
    </w:p>
    <w:p w14:paraId="7B7CA8DD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控制风险的策略</w:t>
      </w:r>
    </w:p>
    <w:p w14:paraId="0E4A9B75">
      <w:pPr>
        <w:widowControl/>
        <w:spacing w:before="156" w:beforeLines="50" w:after="156" w:afterLines="50"/>
        <w:ind w:firstLine="630" w:firstLineChars="3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危机管理的方法</w:t>
      </w:r>
    </w:p>
    <w:p w14:paraId="002D73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667BF29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840" w:firstLineChars="40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第一节 风险识别与分析</w:t>
      </w:r>
    </w:p>
    <w:p w14:paraId="1C192E3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   </w:t>
      </w:r>
      <w:r>
        <w:rPr>
          <w:rFonts w:hint="eastAsia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第二节 风险评估与控制</w:t>
      </w:r>
    </w:p>
    <w:p w14:paraId="1E685BF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   </w:t>
      </w:r>
      <w:r>
        <w:rPr>
          <w:rFonts w:hint="eastAsia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第三节 危机管理</w:t>
      </w:r>
    </w:p>
    <w:p w14:paraId="5D7711CF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 w14:paraId="3AFF881A">
      <w:pPr>
        <w:widowControl/>
        <w:spacing w:before="156" w:beforeLines="50" w:after="156" w:afterLines="50"/>
        <w:ind w:firstLine="840" w:firstLineChars="4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系统讲授法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、案例教学法为主，小组讨论法、自学指导法为辅。</w:t>
      </w:r>
    </w:p>
    <w:p w14:paraId="2E5B0B9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 w14:paraId="30B20B90"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以课堂问答方式来评价教学效果。</w:t>
      </w:r>
    </w:p>
    <w:p w14:paraId="7C08235F">
      <w:pPr>
        <w:widowControl/>
        <w:spacing w:before="156" w:beforeLines="50" w:after="156" w:afterLines="50"/>
        <w:jc w:val="left"/>
        <w:rPr>
          <w:rFonts w:hint="eastAsia"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第六篇 创新</w:t>
      </w:r>
    </w:p>
    <w:p w14:paraId="075F05BB">
      <w:pPr>
        <w:widowControl/>
        <w:spacing w:before="156" w:beforeLines="50" w:after="156" w:afterLines="50"/>
        <w:ind w:firstLine="482" w:firstLineChars="200"/>
        <w:jc w:val="left"/>
        <w:rPr>
          <w:rFonts w:hint="eastAsia"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第十五章 创新原理</w:t>
      </w:r>
    </w:p>
    <w:p w14:paraId="42E48F22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 w14:paraId="089E897A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了解创新的理论与方法</w:t>
      </w:r>
    </w:p>
    <w:p w14:paraId="6D829344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1CC7087F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管理创新的内涵</w:t>
      </w:r>
    </w:p>
    <w:p w14:paraId="1DA5AAA6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管理创新的内容</w:t>
      </w:r>
    </w:p>
    <w:p w14:paraId="136E16DC">
      <w:pPr>
        <w:widowControl/>
        <w:spacing w:before="156" w:beforeLines="50" w:after="156" w:afterLines="50"/>
        <w:ind w:firstLine="630" w:firstLineChars="3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管理创新的过程</w:t>
      </w:r>
    </w:p>
    <w:p w14:paraId="7E67DC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13677A4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</w:t>
      </w:r>
      <w:r>
        <w:rPr>
          <w:rFonts w:hint="eastAsia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第一节 组织管理的创新职能</w:t>
      </w:r>
    </w:p>
    <w:p w14:paraId="048AB1C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   第二节 管理创新的类型与基本内容</w:t>
      </w:r>
    </w:p>
    <w:p w14:paraId="76FC817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   第三节 创新过程及其管理</w:t>
      </w:r>
    </w:p>
    <w:p w14:paraId="3E548289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 w14:paraId="448BEC6B">
      <w:pPr>
        <w:widowControl/>
        <w:spacing w:before="156" w:beforeLines="50" w:after="156" w:afterLines="50"/>
        <w:ind w:firstLine="630" w:firstLineChars="3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系统讲授法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、案例教学法为主，小组讨论法、自学指导法为辅。</w:t>
      </w:r>
    </w:p>
    <w:p w14:paraId="7AD3C189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 w14:paraId="4471A164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以课堂问答方式来评价教学效果。</w:t>
      </w:r>
    </w:p>
    <w:p w14:paraId="1F2E26DF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十六</w:t>
      </w:r>
      <w:r>
        <w:rPr>
          <w:rFonts w:hint="eastAsia" w:ascii="黑体" w:hAnsi="黑体" w:eastAsia="黑体" w:cs="Times New Roman"/>
          <w:b/>
          <w:sz w:val="24"/>
          <w:szCs w:val="24"/>
        </w:rPr>
        <w:t>章 组织创新</w:t>
      </w:r>
    </w:p>
    <w:p w14:paraId="2C18D049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 w14:paraId="002AE444">
      <w:pPr>
        <w:widowControl/>
        <w:spacing w:before="156" w:beforeLines="50" w:after="156" w:afterLines="50"/>
        <w:ind w:firstLine="630" w:firstLineChars="3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掌握组织创新的内涵与方法</w:t>
      </w:r>
    </w:p>
    <w:p w14:paraId="169A4F7C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046B336C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组织结构创新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内涵</w:t>
      </w:r>
    </w:p>
    <w:p w14:paraId="6B9FE271">
      <w:pPr>
        <w:widowControl/>
        <w:spacing w:before="156" w:beforeLines="50" w:after="156" w:afterLines="50"/>
        <w:ind w:firstLine="630" w:firstLineChars="300"/>
        <w:jc w:val="left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组织变革过程管理</w:t>
      </w:r>
    </w:p>
    <w:p w14:paraId="6E7D5EE1">
      <w:pPr>
        <w:widowControl/>
        <w:spacing w:before="156" w:beforeLines="50" w:after="156" w:afterLines="50"/>
        <w:ind w:firstLine="630" w:firstLineChars="300"/>
        <w:jc w:val="left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知识创新的模式与过程</w:t>
      </w:r>
    </w:p>
    <w:p w14:paraId="67CC88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312EC5B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630" w:firstLineChars="30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第一节 组织变革与创新</w:t>
      </w:r>
    </w:p>
    <w:p w14:paraId="73CCE62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   第二节 组织结构创新</w:t>
      </w:r>
    </w:p>
    <w:p w14:paraId="78A163D1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第三节 创新与学习型组织</w:t>
      </w:r>
    </w:p>
    <w:p w14:paraId="7AF88C50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 w14:paraId="2D3E5F5A">
      <w:pPr>
        <w:widowControl/>
        <w:spacing w:before="156" w:beforeLines="50" w:after="156" w:afterLines="50"/>
        <w:ind w:firstLine="630" w:firstLineChars="3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系统讲授法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、案例教学法为主，小组讨论法、自学指导法为辅。</w:t>
      </w:r>
    </w:p>
    <w:p w14:paraId="7D7E33F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 w14:paraId="2543CA59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以课堂问答方式来评价教学效果。</w:t>
      </w:r>
    </w:p>
    <w:p w14:paraId="248921FD">
      <w:pPr>
        <w:widowControl/>
        <w:spacing w:before="156" w:beforeLines="50" w:after="156" w:afterLines="50"/>
        <w:ind w:firstLine="482" w:firstLineChars="200"/>
        <w:jc w:val="left"/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结语：互联网时代的管理展望</w:t>
      </w:r>
    </w:p>
    <w:p w14:paraId="4A85DBA4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 w14:paraId="675EAABC">
      <w:pPr>
        <w:widowControl/>
        <w:spacing w:before="156" w:beforeLines="50" w:after="156" w:afterLines="50"/>
        <w:ind w:firstLine="630" w:firstLineChars="3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了解管理学在互联网时代的发展趋势</w:t>
      </w:r>
    </w:p>
    <w:p w14:paraId="627142D2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28136592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 xml:space="preserve"> 互联网时代管理学发展展望</w:t>
      </w:r>
    </w:p>
    <w:p w14:paraId="3126B9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50FD019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</w:t>
      </w:r>
      <w:r>
        <w:rPr>
          <w:rFonts w:hint="eastAsia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一、互联网在商业领域的广泛应用</w:t>
      </w:r>
    </w:p>
    <w:p w14:paraId="1BE386A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 </w:t>
      </w:r>
      <w:r>
        <w:rPr>
          <w:rFonts w:hint="eastAsia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二、互联网广泛应用可能对企业活动产生的影响</w:t>
      </w:r>
    </w:p>
    <w:p w14:paraId="5ECDE43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  </w:t>
      </w:r>
      <w:r>
        <w:rPr>
          <w:rFonts w:hint="eastAsia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三、互联网广泛应用可能引发的管理革命</w:t>
      </w:r>
    </w:p>
    <w:p w14:paraId="759A9966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 w14:paraId="0207D77E">
      <w:pPr>
        <w:widowControl/>
        <w:spacing w:before="156" w:beforeLines="50" w:after="156" w:afterLines="50"/>
        <w:ind w:firstLine="630" w:firstLineChars="3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系统讲授法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、案例教学法为主，小组讨论法、自学指导法为辅。</w:t>
      </w:r>
    </w:p>
    <w:p w14:paraId="2C954EE8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 w14:paraId="61727939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以课堂问答方式来评价教学效果。</w:t>
      </w:r>
    </w:p>
    <w:p w14:paraId="35981B53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</w:p>
    <w:p w14:paraId="1EBE4731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 w14:paraId="04BDE2A5"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Cs w:val="21"/>
        </w:rPr>
        <w:t>表2：各章节的具体内容和学时分配表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 w14:paraId="3A919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3AC7E2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</w:t>
            </w:r>
          </w:p>
        </w:tc>
        <w:tc>
          <w:tcPr>
            <w:tcW w:w="2765" w:type="dxa"/>
            <w:vAlign w:val="center"/>
          </w:tcPr>
          <w:p w14:paraId="0B6F759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4DFE947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学时分配</w:t>
            </w:r>
          </w:p>
        </w:tc>
      </w:tr>
      <w:tr w14:paraId="30012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6EADA28F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绪论</w:t>
            </w:r>
          </w:p>
        </w:tc>
        <w:tc>
          <w:tcPr>
            <w:tcW w:w="2765" w:type="dxa"/>
            <w:vAlign w:val="center"/>
          </w:tcPr>
          <w:p w14:paraId="2A599686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管理学的研究对象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意义</w:t>
            </w:r>
          </w:p>
        </w:tc>
        <w:tc>
          <w:tcPr>
            <w:tcW w:w="2766" w:type="dxa"/>
            <w:vAlign w:val="center"/>
          </w:tcPr>
          <w:p w14:paraId="28E160DA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61CF4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7FA2984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第一章</w:t>
            </w:r>
          </w:p>
        </w:tc>
        <w:tc>
          <w:tcPr>
            <w:tcW w:w="2765" w:type="dxa"/>
            <w:vAlign w:val="center"/>
          </w:tcPr>
          <w:p w14:paraId="1BB97EA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管理导论</w:t>
            </w:r>
          </w:p>
        </w:tc>
        <w:tc>
          <w:tcPr>
            <w:tcW w:w="2766" w:type="dxa"/>
            <w:vAlign w:val="center"/>
          </w:tcPr>
          <w:p w14:paraId="363D1EB1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6CE0C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688EBB9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第二章</w:t>
            </w:r>
          </w:p>
        </w:tc>
        <w:tc>
          <w:tcPr>
            <w:tcW w:w="2765" w:type="dxa"/>
            <w:vAlign w:val="center"/>
          </w:tcPr>
          <w:p w14:paraId="3CC40386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75" w:lineRule="atLeast"/>
              <w:ind w:left="0" w:right="0" w:firstLine="210" w:firstLineChars="10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管理理论的历史演变</w:t>
            </w:r>
          </w:p>
        </w:tc>
        <w:tc>
          <w:tcPr>
            <w:tcW w:w="2766" w:type="dxa"/>
            <w:vAlign w:val="center"/>
          </w:tcPr>
          <w:p w14:paraId="17DBF8B4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43226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696E2B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第三章</w:t>
            </w:r>
          </w:p>
        </w:tc>
        <w:tc>
          <w:tcPr>
            <w:tcW w:w="2765" w:type="dxa"/>
            <w:vAlign w:val="center"/>
          </w:tcPr>
          <w:p w14:paraId="65836CC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决策与决策过程</w:t>
            </w:r>
          </w:p>
        </w:tc>
        <w:tc>
          <w:tcPr>
            <w:tcW w:w="2766" w:type="dxa"/>
            <w:vAlign w:val="center"/>
          </w:tcPr>
          <w:p w14:paraId="7DF1DFC4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7C79E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19C6FA4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第四章</w:t>
            </w:r>
          </w:p>
        </w:tc>
        <w:tc>
          <w:tcPr>
            <w:tcW w:w="2765" w:type="dxa"/>
            <w:vAlign w:val="center"/>
          </w:tcPr>
          <w:p w14:paraId="017CA24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环境分析与理性决策</w:t>
            </w:r>
          </w:p>
        </w:tc>
        <w:tc>
          <w:tcPr>
            <w:tcW w:w="2766" w:type="dxa"/>
            <w:vAlign w:val="center"/>
          </w:tcPr>
          <w:p w14:paraId="256A5CE1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76EAE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6C24F4E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第五章</w:t>
            </w:r>
          </w:p>
        </w:tc>
        <w:tc>
          <w:tcPr>
            <w:tcW w:w="2765" w:type="dxa"/>
            <w:vAlign w:val="center"/>
          </w:tcPr>
          <w:p w14:paraId="60D4AC3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决策的实施与调整</w:t>
            </w:r>
          </w:p>
        </w:tc>
        <w:tc>
          <w:tcPr>
            <w:tcW w:w="2766" w:type="dxa"/>
            <w:vAlign w:val="center"/>
          </w:tcPr>
          <w:p w14:paraId="59DFB9E2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25D53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2DE9C73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第六章</w:t>
            </w:r>
          </w:p>
        </w:tc>
        <w:tc>
          <w:tcPr>
            <w:tcW w:w="2765" w:type="dxa"/>
            <w:vAlign w:val="center"/>
          </w:tcPr>
          <w:p w14:paraId="7C8C55C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组织设计</w:t>
            </w:r>
          </w:p>
        </w:tc>
        <w:tc>
          <w:tcPr>
            <w:tcW w:w="2766" w:type="dxa"/>
            <w:vAlign w:val="center"/>
          </w:tcPr>
          <w:p w14:paraId="2EC3BA77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6CD59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7F56B66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七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2765" w:type="dxa"/>
            <w:vAlign w:val="center"/>
          </w:tcPr>
          <w:p w14:paraId="3CA117F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人员配备</w:t>
            </w:r>
          </w:p>
        </w:tc>
        <w:tc>
          <w:tcPr>
            <w:tcW w:w="2766" w:type="dxa"/>
            <w:vAlign w:val="center"/>
          </w:tcPr>
          <w:p w14:paraId="0B202FC7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61D82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789C6A1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八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2765" w:type="dxa"/>
            <w:vAlign w:val="center"/>
          </w:tcPr>
          <w:p w14:paraId="51532BA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组织文化</w:t>
            </w:r>
          </w:p>
        </w:tc>
        <w:tc>
          <w:tcPr>
            <w:tcW w:w="2766" w:type="dxa"/>
            <w:vAlign w:val="center"/>
          </w:tcPr>
          <w:p w14:paraId="7419C95D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147A5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D12129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九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2765" w:type="dxa"/>
            <w:vAlign w:val="center"/>
          </w:tcPr>
          <w:p w14:paraId="7D62315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领导的一般理论</w:t>
            </w:r>
          </w:p>
        </w:tc>
        <w:tc>
          <w:tcPr>
            <w:tcW w:w="2766" w:type="dxa"/>
            <w:vAlign w:val="center"/>
          </w:tcPr>
          <w:p w14:paraId="235BCC19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7C363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40FC8F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十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2765" w:type="dxa"/>
            <w:vAlign w:val="center"/>
          </w:tcPr>
          <w:p w14:paraId="7689BA2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激励</w:t>
            </w:r>
          </w:p>
        </w:tc>
        <w:tc>
          <w:tcPr>
            <w:tcW w:w="2766" w:type="dxa"/>
            <w:vAlign w:val="center"/>
          </w:tcPr>
          <w:p w14:paraId="69616B10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02B1C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1FA1207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十一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2765" w:type="dxa"/>
            <w:vAlign w:val="center"/>
          </w:tcPr>
          <w:p w14:paraId="08F1A90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沟通</w:t>
            </w:r>
          </w:p>
        </w:tc>
        <w:tc>
          <w:tcPr>
            <w:tcW w:w="2766" w:type="dxa"/>
            <w:vAlign w:val="center"/>
          </w:tcPr>
          <w:p w14:paraId="4374005F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1133D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1DE30E0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十二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2765" w:type="dxa"/>
            <w:vAlign w:val="center"/>
          </w:tcPr>
          <w:p w14:paraId="1239C93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控制的类型与过程</w:t>
            </w:r>
          </w:p>
        </w:tc>
        <w:tc>
          <w:tcPr>
            <w:tcW w:w="2766" w:type="dxa"/>
            <w:vAlign w:val="center"/>
          </w:tcPr>
          <w:p w14:paraId="7C79374C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27222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6B242AC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十三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2765" w:type="dxa"/>
            <w:vAlign w:val="center"/>
          </w:tcPr>
          <w:p w14:paraId="21A01A5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控制的方法与技术</w:t>
            </w:r>
          </w:p>
        </w:tc>
        <w:tc>
          <w:tcPr>
            <w:tcW w:w="2766" w:type="dxa"/>
            <w:vAlign w:val="center"/>
          </w:tcPr>
          <w:p w14:paraId="0D9B8F6C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0683F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CEDD37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十四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2765" w:type="dxa"/>
            <w:vAlign w:val="center"/>
          </w:tcPr>
          <w:p w14:paraId="2A3CBAC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风险控制与危机管理</w:t>
            </w:r>
          </w:p>
        </w:tc>
        <w:tc>
          <w:tcPr>
            <w:tcW w:w="2766" w:type="dxa"/>
            <w:vAlign w:val="center"/>
          </w:tcPr>
          <w:p w14:paraId="7F50D264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7B90C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9FC56B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十五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2765" w:type="dxa"/>
            <w:vAlign w:val="center"/>
          </w:tcPr>
          <w:p w14:paraId="33E6D6E3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75" w:lineRule="atLeast"/>
              <w:ind w:left="0" w:right="0" w:firstLine="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创新原理</w:t>
            </w:r>
          </w:p>
        </w:tc>
        <w:tc>
          <w:tcPr>
            <w:tcW w:w="2766" w:type="dxa"/>
            <w:vAlign w:val="center"/>
          </w:tcPr>
          <w:p w14:paraId="70C06A64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6FED0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3D74F33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十</w:t>
            </w:r>
            <w:r>
              <w:rPr>
                <w:rFonts w:hint="eastAsia" w:ascii="宋体" w:hAnsi="宋体" w:eastAsia="宋体"/>
              </w:rPr>
              <w:t>六章</w:t>
            </w:r>
            <w:r>
              <w:rPr>
                <w:rFonts w:hint="eastAsia" w:ascii="宋体" w:hAnsi="宋体" w:eastAsia="宋体"/>
                <w:lang w:val="en-US" w:eastAsia="zh-CN"/>
              </w:rPr>
              <w:t>及结语</w:t>
            </w:r>
          </w:p>
        </w:tc>
        <w:tc>
          <w:tcPr>
            <w:tcW w:w="2765" w:type="dxa"/>
            <w:vAlign w:val="center"/>
          </w:tcPr>
          <w:p w14:paraId="0D3796C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组织创新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互联网时代的管理展望</w:t>
            </w:r>
          </w:p>
        </w:tc>
        <w:tc>
          <w:tcPr>
            <w:tcW w:w="2766" w:type="dxa"/>
            <w:vAlign w:val="center"/>
          </w:tcPr>
          <w:p w14:paraId="5B621D46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</w:tbl>
    <w:p w14:paraId="5891F7E7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 w14:paraId="72E039F3"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表3：教学进度表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832"/>
        <w:gridCol w:w="1268"/>
        <w:gridCol w:w="1823"/>
        <w:gridCol w:w="1036"/>
        <w:gridCol w:w="1662"/>
        <w:gridCol w:w="904"/>
      </w:tblGrid>
      <w:tr w14:paraId="14500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1" w:type="dxa"/>
            <w:vAlign w:val="center"/>
          </w:tcPr>
          <w:p w14:paraId="1F1C01BC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832" w:type="dxa"/>
            <w:vAlign w:val="center"/>
          </w:tcPr>
          <w:p w14:paraId="107B56DA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日期</w:t>
            </w:r>
          </w:p>
        </w:tc>
        <w:tc>
          <w:tcPr>
            <w:tcW w:w="1268" w:type="dxa"/>
            <w:vAlign w:val="center"/>
          </w:tcPr>
          <w:p w14:paraId="66BF9C98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章节名称</w:t>
            </w:r>
          </w:p>
        </w:tc>
        <w:tc>
          <w:tcPr>
            <w:tcW w:w="1823" w:type="dxa"/>
            <w:vAlign w:val="center"/>
          </w:tcPr>
          <w:p w14:paraId="5FE76449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内容提要</w:t>
            </w:r>
          </w:p>
        </w:tc>
        <w:tc>
          <w:tcPr>
            <w:tcW w:w="1036" w:type="dxa"/>
            <w:vAlign w:val="center"/>
          </w:tcPr>
          <w:p w14:paraId="4AFF2208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授课时数</w:t>
            </w:r>
          </w:p>
        </w:tc>
        <w:tc>
          <w:tcPr>
            <w:tcW w:w="1662" w:type="dxa"/>
            <w:vAlign w:val="center"/>
          </w:tcPr>
          <w:p w14:paraId="38C95AC2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</w:t>
            </w:r>
            <w:r>
              <w:rPr>
                <w:rFonts w:hint="eastAsia" w:ascii="黑体" w:hAnsi="黑体" w:eastAsia="黑体"/>
                <w:sz w:val="24"/>
                <w:szCs w:val="24"/>
                <w:highlight w:val="none"/>
              </w:rPr>
              <w:t>业及要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求</w:t>
            </w:r>
          </w:p>
        </w:tc>
        <w:tc>
          <w:tcPr>
            <w:tcW w:w="904" w:type="dxa"/>
            <w:vAlign w:val="center"/>
          </w:tcPr>
          <w:p w14:paraId="1FAB93C1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 w14:paraId="72169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1" w:type="dxa"/>
            <w:vAlign w:val="center"/>
          </w:tcPr>
          <w:p w14:paraId="5E1C54E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832" w:type="dxa"/>
            <w:vAlign w:val="center"/>
          </w:tcPr>
          <w:p w14:paraId="7FF16E9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6C2C86CC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绪论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033C2857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管理学的研究对象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意义</w:t>
            </w:r>
          </w:p>
        </w:tc>
        <w:tc>
          <w:tcPr>
            <w:tcW w:w="1036" w:type="dxa"/>
            <w:vAlign w:val="center"/>
          </w:tcPr>
          <w:p w14:paraId="35E43832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662" w:type="dxa"/>
            <w:vAlign w:val="center"/>
          </w:tcPr>
          <w:p w14:paraId="0F4C9E8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096B3D2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C05D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1" w:type="dxa"/>
            <w:vAlign w:val="center"/>
          </w:tcPr>
          <w:p w14:paraId="66FC70C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</w:t>
            </w:r>
          </w:p>
        </w:tc>
        <w:tc>
          <w:tcPr>
            <w:tcW w:w="832" w:type="dxa"/>
            <w:vAlign w:val="center"/>
          </w:tcPr>
          <w:p w14:paraId="7D808FE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81EC2C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第一章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5F22349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管理导论</w:t>
            </w:r>
          </w:p>
        </w:tc>
        <w:tc>
          <w:tcPr>
            <w:tcW w:w="1036" w:type="dxa"/>
            <w:vAlign w:val="center"/>
          </w:tcPr>
          <w:p w14:paraId="3E4758F8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662" w:type="dxa"/>
            <w:vAlign w:val="center"/>
          </w:tcPr>
          <w:p w14:paraId="522D081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249B7C8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7CA5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1" w:type="dxa"/>
            <w:vAlign w:val="center"/>
          </w:tcPr>
          <w:p w14:paraId="0628A01F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832" w:type="dxa"/>
            <w:vAlign w:val="center"/>
          </w:tcPr>
          <w:p w14:paraId="5F936FB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632CBD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第二章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55C33F63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75" w:lineRule="atLeast"/>
              <w:ind w:left="0" w:leftChars="0" w:right="0" w:rightChars="0" w:firstLine="210" w:firstLineChars="1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管理理论的历史演变</w:t>
            </w:r>
          </w:p>
        </w:tc>
        <w:tc>
          <w:tcPr>
            <w:tcW w:w="1036" w:type="dxa"/>
            <w:vAlign w:val="center"/>
          </w:tcPr>
          <w:p w14:paraId="3E63A6F6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662" w:type="dxa"/>
            <w:vAlign w:val="center"/>
          </w:tcPr>
          <w:p w14:paraId="20CC11E1">
            <w:pPr>
              <w:widowControl/>
              <w:numPr>
                <w:ilvl w:val="0"/>
                <w:numId w:val="0"/>
              </w:numPr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阅读</w:t>
            </w:r>
            <w:r>
              <w:rPr>
                <w:rFonts w:hint="eastAsia" w:ascii="宋体" w:hAnsi="宋体" w:eastAsia="宋体"/>
              </w:rPr>
              <w:t>[美]斯蒂芬·罗宾斯</w:t>
            </w:r>
            <w:r>
              <w:rPr>
                <w:rFonts w:hint="eastAsia" w:ascii="宋体" w:hAnsi="宋体" w:eastAsia="宋体"/>
                <w:lang w:eastAsia="zh-CN"/>
              </w:rPr>
              <w:t>：</w:t>
            </w:r>
            <w:r>
              <w:rPr>
                <w:rFonts w:hint="eastAsia" w:ascii="宋体" w:hAnsi="宋体" w:eastAsia="宋体"/>
              </w:rPr>
              <w:t>《管理学》，中国人民大学出版社</w:t>
            </w:r>
            <w:r>
              <w:rPr>
                <w:rFonts w:hint="eastAsia" w:ascii="宋体" w:hAnsi="宋体" w:eastAsia="宋体"/>
                <w:lang w:eastAsia="zh-CN"/>
              </w:rPr>
              <w:t>，</w:t>
            </w:r>
            <w:r>
              <w:rPr>
                <w:rFonts w:hint="eastAsia" w:ascii="宋体" w:hAnsi="宋体" w:eastAsia="宋体"/>
                <w:lang w:val="en-US" w:eastAsia="zh-CN"/>
              </w:rPr>
              <w:t>2011.</w:t>
            </w:r>
          </w:p>
        </w:tc>
        <w:tc>
          <w:tcPr>
            <w:tcW w:w="904" w:type="dxa"/>
            <w:vAlign w:val="center"/>
          </w:tcPr>
          <w:p w14:paraId="43142B3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C37E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1" w:type="dxa"/>
            <w:vAlign w:val="center"/>
          </w:tcPr>
          <w:p w14:paraId="27725924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</w:p>
        </w:tc>
        <w:tc>
          <w:tcPr>
            <w:tcW w:w="832" w:type="dxa"/>
            <w:vAlign w:val="center"/>
          </w:tcPr>
          <w:p w14:paraId="68D2738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6CA7A7E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第三章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76E17E9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决策与决策过程</w:t>
            </w:r>
          </w:p>
        </w:tc>
        <w:tc>
          <w:tcPr>
            <w:tcW w:w="1036" w:type="dxa"/>
            <w:vAlign w:val="center"/>
          </w:tcPr>
          <w:p w14:paraId="43C35FAB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662" w:type="dxa"/>
            <w:vAlign w:val="center"/>
          </w:tcPr>
          <w:p w14:paraId="393A0F1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0361DBB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B23B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1" w:type="dxa"/>
            <w:vAlign w:val="center"/>
          </w:tcPr>
          <w:p w14:paraId="66D52D79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</w:t>
            </w:r>
          </w:p>
        </w:tc>
        <w:tc>
          <w:tcPr>
            <w:tcW w:w="832" w:type="dxa"/>
            <w:vAlign w:val="center"/>
          </w:tcPr>
          <w:p w14:paraId="1B3E64D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3AF0C1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第四章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2D7041A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环境分析与理性决策</w:t>
            </w:r>
          </w:p>
        </w:tc>
        <w:tc>
          <w:tcPr>
            <w:tcW w:w="1036" w:type="dxa"/>
            <w:vAlign w:val="center"/>
          </w:tcPr>
          <w:p w14:paraId="46934EFA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662" w:type="dxa"/>
            <w:vAlign w:val="center"/>
          </w:tcPr>
          <w:p w14:paraId="1C49A63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507A33D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A462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1" w:type="dxa"/>
            <w:vAlign w:val="center"/>
          </w:tcPr>
          <w:p w14:paraId="6B255265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</w:t>
            </w:r>
          </w:p>
        </w:tc>
        <w:tc>
          <w:tcPr>
            <w:tcW w:w="832" w:type="dxa"/>
            <w:vAlign w:val="center"/>
          </w:tcPr>
          <w:p w14:paraId="4B5DE4A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DEF2D0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第五章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7A4D79F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决策的实施与调整</w:t>
            </w:r>
          </w:p>
        </w:tc>
        <w:tc>
          <w:tcPr>
            <w:tcW w:w="1036" w:type="dxa"/>
            <w:vAlign w:val="center"/>
          </w:tcPr>
          <w:p w14:paraId="0CBC1F9C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662" w:type="dxa"/>
            <w:vAlign w:val="center"/>
          </w:tcPr>
          <w:p w14:paraId="74B68E7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阅读[美]彼得·德鲁克：《管理的实践》，</w:t>
            </w:r>
            <w:r>
              <w:rPr>
                <w:rFonts w:hint="eastAsia" w:ascii="宋体" w:hAnsi="宋体" w:eastAsia="宋体"/>
              </w:rPr>
              <w:t>齐若兰</w:t>
            </w:r>
            <w:r>
              <w:rPr>
                <w:rFonts w:hint="eastAsia" w:ascii="宋体" w:hAnsi="宋体" w:eastAsia="宋体"/>
                <w:lang w:val="en-US" w:eastAsia="zh-CN"/>
              </w:rPr>
              <w:t>译，机械工业出版社出版，2006</w:t>
            </w:r>
          </w:p>
        </w:tc>
        <w:tc>
          <w:tcPr>
            <w:tcW w:w="904" w:type="dxa"/>
            <w:vAlign w:val="center"/>
          </w:tcPr>
          <w:p w14:paraId="3DA43AD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8AEE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1" w:type="dxa"/>
            <w:vAlign w:val="center"/>
          </w:tcPr>
          <w:p w14:paraId="3C894139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7</w:t>
            </w:r>
          </w:p>
        </w:tc>
        <w:tc>
          <w:tcPr>
            <w:tcW w:w="832" w:type="dxa"/>
            <w:vAlign w:val="center"/>
          </w:tcPr>
          <w:p w14:paraId="22F2CE5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1E1C08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第六章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76EAB0A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组织设计</w:t>
            </w:r>
          </w:p>
        </w:tc>
        <w:tc>
          <w:tcPr>
            <w:tcW w:w="1036" w:type="dxa"/>
            <w:vAlign w:val="center"/>
          </w:tcPr>
          <w:p w14:paraId="1264E561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662" w:type="dxa"/>
            <w:vAlign w:val="center"/>
          </w:tcPr>
          <w:p w14:paraId="73CD4B1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13CFB79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1404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1" w:type="dxa"/>
            <w:vAlign w:val="center"/>
          </w:tcPr>
          <w:p w14:paraId="170ADFD9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</w:t>
            </w:r>
          </w:p>
        </w:tc>
        <w:tc>
          <w:tcPr>
            <w:tcW w:w="832" w:type="dxa"/>
            <w:vAlign w:val="center"/>
          </w:tcPr>
          <w:p w14:paraId="4DEA040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AC95D8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七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20F312B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人员配备</w:t>
            </w:r>
          </w:p>
        </w:tc>
        <w:tc>
          <w:tcPr>
            <w:tcW w:w="1036" w:type="dxa"/>
            <w:vAlign w:val="center"/>
          </w:tcPr>
          <w:p w14:paraId="3A5E1EBC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662" w:type="dxa"/>
            <w:vAlign w:val="center"/>
          </w:tcPr>
          <w:p w14:paraId="027796A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4B390DD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79B5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1" w:type="dxa"/>
            <w:vAlign w:val="center"/>
          </w:tcPr>
          <w:p w14:paraId="4DFEC849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9</w:t>
            </w:r>
          </w:p>
        </w:tc>
        <w:tc>
          <w:tcPr>
            <w:tcW w:w="832" w:type="dxa"/>
            <w:vAlign w:val="center"/>
          </w:tcPr>
          <w:p w14:paraId="31571EE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E1174F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八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75FE6E1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组织文化</w:t>
            </w:r>
          </w:p>
        </w:tc>
        <w:tc>
          <w:tcPr>
            <w:tcW w:w="1036" w:type="dxa"/>
            <w:vAlign w:val="center"/>
          </w:tcPr>
          <w:p w14:paraId="35B04958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662" w:type="dxa"/>
            <w:vAlign w:val="center"/>
          </w:tcPr>
          <w:p w14:paraId="3D76AB0D">
            <w:pPr>
              <w:widowControl/>
              <w:numPr>
                <w:ilvl w:val="0"/>
                <w:numId w:val="0"/>
              </w:numPr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阅读</w:t>
            </w:r>
            <w:r>
              <w:rPr>
                <w:rFonts w:hint="eastAsia" w:ascii="宋体" w:hAnsi="宋体" w:eastAsia="宋体"/>
              </w:rPr>
              <w:t>[美]约翰·科特</w:t>
            </w:r>
            <w:r>
              <w:rPr>
                <w:rFonts w:hint="eastAsia" w:ascii="宋体" w:hAnsi="宋体" w:eastAsia="宋体"/>
                <w:lang w:eastAsia="zh-CN"/>
              </w:rPr>
              <w:t>：</w:t>
            </w:r>
            <w:r>
              <w:rPr>
                <w:rFonts w:hint="eastAsia" w:ascii="宋体" w:hAnsi="宋体" w:eastAsia="宋体"/>
              </w:rPr>
              <w:t>《权力与影响》，</w:t>
            </w: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孙琳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eastAsia="zh-CN"/>
              </w:rPr>
              <w:t>、</w:t>
            </w: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朱天昌译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eastAsia="宋体"/>
              </w:rPr>
              <w:t>华夏出版社</w:t>
            </w:r>
            <w:r>
              <w:rPr>
                <w:rFonts w:hint="eastAsia" w:ascii="宋体" w:hAnsi="宋体" w:eastAsia="宋体"/>
                <w:lang w:eastAsia="zh-CN"/>
              </w:rPr>
              <w:t>，</w:t>
            </w:r>
            <w:r>
              <w:rPr>
                <w:rFonts w:hint="eastAsia" w:ascii="宋体" w:hAnsi="宋体" w:eastAsia="宋体"/>
                <w:lang w:val="en-US" w:eastAsia="zh-CN"/>
              </w:rPr>
              <w:t>1998.</w:t>
            </w:r>
          </w:p>
        </w:tc>
        <w:tc>
          <w:tcPr>
            <w:tcW w:w="904" w:type="dxa"/>
            <w:vAlign w:val="center"/>
          </w:tcPr>
          <w:p w14:paraId="10271E8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FC0A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1" w:type="dxa"/>
            <w:vAlign w:val="center"/>
          </w:tcPr>
          <w:p w14:paraId="6C5ADD54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10</w:t>
            </w:r>
          </w:p>
        </w:tc>
        <w:tc>
          <w:tcPr>
            <w:tcW w:w="832" w:type="dxa"/>
            <w:vAlign w:val="center"/>
          </w:tcPr>
          <w:p w14:paraId="395C785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5EBFA8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九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49AF540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领导的一般理论</w:t>
            </w:r>
          </w:p>
        </w:tc>
        <w:tc>
          <w:tcPr>
            <w:tcW w:w="1036" w:type="dxa"/>
            <w:vAlign w:val="center"/>
          </w:tcPr>
          <w:p w14:paraId="5AEFEB50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662" w:type="dxa"/>
            <w:vAlign w:val="center"/>
          </w:tcPr>
          <w:p w14:paraId="24CDF53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09F6154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192E5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1" w:type="dxa"/>
            <w:vAlign w:val="center"/>
          </w:tcPr>
          <w:p w14:paraId="44F2B00D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11</w:t>
            </w:r>
          </w:p>
        </w:tc>
        <w:tc>
          <w:tcPr>
            <w:tcW w:w="832" w:type="dxa"/>
            <w:vAlign w:val="center"/>
          </w:tcPr>
          <w:p w14:paraId="026F6D3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6021766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十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4B22E70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激励</w:t>
            </w:r>
          </w:p>
        </w:tc>
        <w:tc>
          <w:tcPr>
            <w:tcW w:w="1036" w:type="dxa"/>
            <w:vAlign w:val="center"/>
          </w:tcPr>
          <w:p w14:paraId="591D9A3C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662" w:type="dxa"/>
            <w:vAlign w:val="center"/>
          </w:tcPr>
          <w:p w14:paraId="0A42C66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5373324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2AFA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1" w:type="dxa"/>
            <w:vAlign w:val="center"/>
          </w:tcPr>
          <w:p w14:paraId="70B76E35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12</w:t>
            </w:r>
          </w:p>
        </w:tc>
        <w:tc>
          <w:tcPr>
            <w:tcW w:w="832" w:type="dxa"/>
            <w:vAlign w:val="center"/>
          </w:tcPr>
          <w:p w14:paraId="38BA22A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1195DDB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十一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1535D97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沟通</w:t>
            </w:r>
          </w:p>
        </w:tc>
        <w:tc>
          <w:tcPr>
            <w:tcW w:w="1036" w:type="dxa"/>
            <w:vAlign w:val="center"/>
          </w:tcPr>
          <w:p w14:paraId="01EFA93C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662" w:type="dxa"/>
            <w:vAlign w:val="center"/>
          </w:tcPr>
          <w:p w14:paraId="2C937C4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[美]斯蒂芬·罗宾斯蒂</w:t>
            </w:r>
            <w:r>
              <w:rPr>
                <w:rFonts w:hint="eastAsia" w:ascii="宋体" w:hAnsi="宋体" w:eastAsia="宋体"/>
                <w:lang w:eastAsia="zh-CN"/>
              </w:rPr>
              <w:t>：</w:t>
            </w:r>
            <w:r>
              <w:rPr>
                <w:rFonts w:hint="eastAsia" w:ascii="宋体" w:hAnsi="宋体" w:eastAsia="宋体"/>
              </w:rPr>
              <w:t>《组织行为学》，中国人民大学出版社</w:t>
            </w:r>
            <w:r>
              <w:rPr>
                <w:rFonts w:hint="eastAsia" w:ascii="宋体" w:hAnsi="宋体" w:eastAsia="宋体"/>
                <w:lang w:eastAsia="zh-CN"/>
              </w:rPr>
              <w:t>，</w:t>
            </w:r>
            <w:r>
              <w:rPr>
                <w:rFonts w:hint="eastAsia" w:ascii="宋体" w:hAnsi="宋体" w:eastAsia="宋体"/>
                <w:lang w:val="en-US" w:eastAsia="zh-CN"/>
              </w:rPr>
              <w:t>2012</w:t>
            </w:r>
          </w:p>
        </w:tc>
        <w:tc>
          <w:tcPr>
            <w:tcW w:w="904" w:type="dxa"/>
            <w:vAlign w:val="center"/>
          </w:tcPr>
          <w:p w14:paraId="3B363FB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0FA9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1" w:type="dxa"/>
            <w:vAlign w:val="center"/>
          </w:tcPr>
          <w:p w14:paraId="6FA39D07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13</w:t>
            </w:r>
          </w:p>
        </w:tc>
        <w:tc>
          <w:tcPr>
            <w:tcW w:w="832" w:type="dxa"/>
            <w:vAlign w:val="center"/>
          </w:tcPr>
          <w:p w14:paraId="1ABB210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0238B8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十二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75E6111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控制的类型与过程</w:t>
            </w:r>
          </w:p>
        </w:tc>
        <w:tc>
          <w:tcPr>
            <w:tcW w:w="1036" w:type="dxa"/>
            <w:vAlign w:val="center"/>
          </w:tcPr>
          <w:p w14:paraId="7AEAD7FA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662" w:type="dxa"/>
            <w:vAlign w:val="center"/>
          </w:tcPr>
          <w:p w14:paraId="6CFD508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06130FB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9377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1" w:type="dxa"/>
            <w:vAlign w:val="center"/>
          </w:tcPr>
          <w:p w14:paraId="62CE601C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14</w:t>
            </w:r>
          </w:p>
        </w:tc>
        <w:tc>
          <w:tcPr>
            <w:tcW w:w="832" w:type="dxa"/>
            <w:vAlign w:val="center"/>
          </w:tcPr>
          <w:p w14:paraId="1410113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B87727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十三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172B9F9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控制的方法与技术</w:t>
            </w:r>
          </w:p>
        </w:tc>
        <w:tc>
          <w:tcPr>
            <w:tcW w:w="1036" w:type="dxa"/>
            <w:vAlign w:val="center"/>
          </w:tcPr>
          <w:p w14:paraId="60FA4965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662" w:type="dxa"/>
            <w:vAlign w:val="center"/>
          </w:tcPr>
          <w:p w14:paraId="0F76084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14D22DC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5E28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1" w:type="dxa"/>
            <w:vAlign w:val="center"/>
          </w:tcPr>
          <w:p w14:paraId="7277FEA0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15</w:t>
            </w:r>
          </w:p>
        </w:tc>
        <w:tc>
          <w:tcPr>
            <w:tcW w:w="832" w:type="dxa"/>
            <w:vAlign w:val="center"/>
          </w:tcPr>
          <w:p w14:paraId="179BB02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F354CC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十四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435BBEA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风险控制与危机管理</w:t>
            </w:r>
          </w:p>
        </w:tc>
        <w:tc>
          <w:tcPr>
            <w:tcW w:w="1036" w:type="dxa"/>
            <w:vAlign w:val="center"/>
          </w:tcPr>
          <w:p w14:paraId="67D82296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662" w:type="dxa"/>
            <w:vAlign w:val="center"/>
          </w:tcPr>
          <w:p w14:paraId="67A095F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6A3A05D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83DE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1" w:type="dxa"/>
            <w:vAlign w:val="center"/>
          </w:tcPr>
          <w:p w14:paraId="74221B7E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16</w:t>
            </w:r>
          </w:p>
        </w:tc>
        <w:tc>
          <w:tcPr>
            <w:tcW w:w="832" w:type="dxa"/>
            <w:vAlign w:val="center"/>
          </w:tcPr>
          <w:p w14:paraId="678F7DD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BFF8BA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十五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033ACEB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75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创新原理</w:t>
            </w:r>
          </w:p>
        </w:tc>
        <w:tc>
          <w:tcPr>
            <w:tcW w:w="1036" w:type="dxa"/>
            <w:vAlign w:val="center"/>
          </w:tcPr>
          <w:p w14:paraId="3BA0F9F9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662" w:type="dxa"/>
            <w:vAlign w:val="center"/>
          </w:tcPr>
          <w:p w14:paraId="3B11F9A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[美]彼得·圣吉：《第五项修炼》，郭进隆译，上海三联书店，2001</w:t>
            </w:r>
          </w:p>
        </w:tc>
        <w:tc>
          <w:tcPr>
            <w:tcW w:w="904" w:type="dxa"/>
            <w:vAlign w:val="center"/>
          </w:tcPr>
          <w:p w14:paraId="114364A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46038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1" w:type="dxa"/>
            <w:vAlign w:val="center"/>
          </w:tcPr>
          <w:p w14:paraId="129FD59A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17</w:t>
            </w:r>
          </w:p>
        </w:tc>
        <w:tc>
          <w:tcPr>
            <w:tcW w:w="832" w:type="dxa"/>
            <w:vAlign w:val="center"/>
          </w:tcPr>
          <w:p w14:paraId="422E536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33545E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十</w:t>
            </w:r>
            <w:r>
              <w:rPr>
                <w:rFonts w:hint="eastAsia" w:ascii="宋体" w:hAnsi="宋体" w:eastAsia="宋体"/>
              </w:rPr>
              <w:t>六章</w:t>
            </w:r>
            <w:r>
              <w:rPr>
                <w:rFonts w:hint="eastAsia" w:ascii="宋体" w:hAnsi="宋体" w:eastAsia="宋体"/>
                <w:lang w:val="en-US" w:eastAsia="zh-CN"/>
              </w:rPr>
              <w:t>与结语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33C078F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组织创新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互联网时代的管理展望</w:t>
            </w:r>
          </w:p>
        </w:tc>
        <w:tc>
          <w:tcPr>
            <w:tcW w:w="1036" w:type="dxa"/>
            <w:vAlign w:val="center"/>
          </w:tcPr>
          <w:p w14:paraId="3EC6FA60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662" w:type="dxa"/>
            <w:vAlign w:val="center"/>
          </w:tcPr>
          <w:p w14:paraId="22E14A0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4908685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 w14:paraId="3DB48E5B"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 w14:paraId="52C60B2E">
      <w:pPr>
        <w:widowControl/>
        <w:numPr>
          <w:ilvl w:val="0"/>
          <w:numId w:val="3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</w:rPr>
        <w:t>马工程教材，《管理学》，高等教育出版社</w:t>
      </w:r>
      <w:r>
        <w:rPr>
          <w:rFonts w:hint="eastAsia" w:ascii="宋体" w:hAnsi="宋体" w:eastAsia="宋体"/>
          <w:lang w:eastAsia="zh-CN"/>
        </w:rPr>
        <w:t>，</w:t>
      </w:r>
      <w:r>
        <w:rPr>
          <w:rFonts w:hint="eastAsia" w:ascii="宋体" w:hAnsi="宋体" w:eastAsia="宋体"/>
          <w:lang w:val="en-US" w:eastAsia="zh-CN"/>
        </w:rPr>
        <w:t>2019.</w:t>
      </w:r>
    </w:p>
    <w:p w14:paraId="03996261">
      <w:pPr>
        <w:widowControl/>
        <w:numPr>
          <w:ilvl w:val="0"/>
          <w:numId w:val="3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lang w:eastAsia="zh-CN"/>
        </w:rPr>
        <w:t>周三多、陈传明：《管理学原理》，</w:t>
      </w:r>
      <w:r>
        <w:rPr>
          <w:rFonts w:hint="eastAsia" w:ascii="宋体" w:hAnsi="宋体" w:eastAsia="宋体"/>
          <w:lang w:val="en-US" w:eastAsia="zh-CN"/>
        </w:rPr>
        <w:t>复旦</w:t>
      </w:r>
      <w:r>
        <w:rPr>
          <w:rFonts w:hint="eastAsia" w:ascii="宋体" w:hAnsi="宋体" w:eastAsia="宋体"/>
          <w:lang w:eastAsia="zh-CN"/>
        </w:rPr>
        <w:t>大学出版社，</w:t>
      </w:r>
      <w:r>
        <w:rPr>
          <w:rFonts w:hint="eastAsia" w:ascii="宋体" w:hAnsi="宋体" w:eastAsia="宋体"/>
          <w:lang w:val="en-US" w:eastAsia="zh-CN"/>
        </w:rPr>
        <w:t>2018.</w:t>
      </w:r>
    </w:p>
    <w:p w14:paraId="1E0E7852">
      <w:pPr>
        <w:widowControl/>
        <w:numPr>
          <w:ilvl w:val="0"/>
          <w:numId w:val="3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[美]斯蒂芬·罗宾斯</w:t>
      </w:r>
      <w:r>
        <w:rPr>
          <w:rFonts w:hint="eastAsia" w:ascii="宋体" w:hAnsi="宋体" w:eastAsia="宋体"/>
          <w:lang w:eastAsia="zh-CN"/>
        </w:rPr>
        <w:t>：</w:t>
      </w:r>
      <w:r>
        <w:rPr>
          <w:rFonts w:hint="eastAsia" w:ascii="宋体" w:hAnsi="宋体" w:eastAsia="宋体"/>
        </w:rPr>
        <w:t>《管理学》，中国人民大学出版社</w:t>
      </w:r>
      <w:r>
        <w:rPr>
          <w:rFonts w:hint="eastAsia" w:ascii="宋体" w:hAnsi="宋体" w:eastAsia="宋体"/>
          <w:lang w:eastAsia="zh-CN"/>
        </w:rPr>
        <w:t>，</w:t>
      </w:r>
      <w:r>
        <w:rPr>
          <w:rFonts w:hint="eastAsia" w:ascii="宋体" w:hAnsi="宋体" w:eastAsia="宋体"/>
          <w:lang w:val="en-US" w:eastAsia="zh-CN"/>
        </w:rPr>
        <w:t>2011.</w:t>
      </w:r>
    </w:p>
    <w:p w14:paraId="5C40D138">
      <w:pPr>
        <w:widowControl/>
        <w:numPr>
          <w:ilvl w:val="0"/>
          <w:numId w:val="3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[英]尼尔·胡德 ，斯蒂芬·杨</w:t>
      </w:r>
      <w:r>
        <w:rPr>
          <w:rFonts w:hint="eastAsia" w:ascii="宋体" w:hAnsi="宋体" w:eastAsia="宋体"/>
          <w:lang w:eastAsia="zh-CN"/>
        </w:rPr>
        <w:t>：</w:t>
      </w:r>
      <w:r>
        <w:rPr>
          <w:rFonts w:hint="eastAsia" w:ascii="宋体" w:hAnsi="宋体" w:eastAsia="宋体"/>
        </w:rPr>
        <w:t>《跨国企业经济学》，经济科学出版社</w:t>
      </w:r>
      <w:r>
        <w:rPr>
          <w:rFonts w:hint="eastAsia" w:ascii="宋体" w:hAnsi="宋体" w:eastAsia="宋体"/>
          <w:lang w:val="en-US" w:eastAsia="zh-CN"/>
        </w:rPr>
        <w:t>,1994.</w:t>
      </w:r>
    </w:p>
    <w:p w14:paraId="23A038D9">
      <w:pPr>
        <w:widowControl/>
        <w:numPr>
          <w:ilvl w:val="0"/>
          <w:numId w:val="3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[美]F·W·泰罗</w:t>
      </w:r>
      <w:r>
        <w:rPr>
          <w:rFonts w:hint="eastAsia" w:ascii="宋体" w:hAnsi="宋体" w:eastAsia="宋体"/>
          <w:lang w:eastAsia="zh-CN"/>
        </w:rPr>
        <w:t>：</w:t>
      </w:r>
      <w:r>
        <w:rPr>
          <w:rFonts w:hint="eastAsia" w:ascii="宋体" w:hAnsi="宋体" w:eastAsia="宋体"/>
        </w:rPr>
        <w:t>《科学管理原理》</w:t>
      </w:r>
      <w:r>
        <w:rPr>
          <w:rFonts w:hint="eastAsia" w:ascii="宋体" w:hAnsi="宋体" w:eastAsia="宋体"/>
          <w:lang w:eastAsia="zh-CN"/>
        </w:rPr>
        <w:t>，</w:t>
      </w:r>
      <w:r>
        <w:rPr>
          <w:rFonts w:hint="eastAsia" w:ascii="宋体" w:hAnsi="宋体" w:eastAsia="宋体"/>
        </w:rPr>
        <w:t>曹丽顺译</w:t>
      </w:r>
      <w:r>
        <w:rPr>
          <w:rFonts w:hint="eastAsia" w:ascii="宋体" w:hAnsi="宋体" w:eastAsia="宋体"/>
          <w:lang w:eastAsia="zh-CN"/>
        </w:rPr>
        <w:t>，</w:t>
      </w:r>
      <w:r>
        <w:rPr>
          <w:rFonts w:hint="eastAsia" w:ascii="宋体" w:hAnsi="宋体" w:eastAsia="宋体"/>
        </w:rPr>
        <w:t>中国社会科学出版社</w:t>
      </w:r>
      <w:r>
        <w:rPr>
          <w:rFonts w:hint="eastAsia" w:ascii="宋体" w:hAnsi="宋体" w:eastAsia="宋体"/>
          <w:lang w:val="en-US" w:eastAsia="zh-CN"/>
        </w:rPr>
        <w:t>,1984.</w:t>
      </w:r>
    </w:p>
    <w:p w14:paraId="3711FC9C">
      <w:pPr>
        <w:widowControl/>
        <w:numPr>
          <w:ilvl w:val="0"/>
          <w:numId w:val="3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</w:rPr>
        <w:t>[日]今井贤一等</w:t>
      </w:r>
      <w:r>
        <w:rPr>
          <w:rFonts w:hint="eastAsia" w:ascii="宋体" w:hAnsi="宋体" w:eastAsia="宋体"/>
          <w:lang w:eastAsia="zh-CN"/>
        </w:rPr>
        <w:t>：</w:t>
      </w:r>
      <w:r>
        <w:rPr>
          <w:rFonts w:hint="eastAsia" w:ascii="宋体" w:hAnsi="宋体" w:eastAsia="宋体"/>
        </w:rPr>
        <w:t xml:space="preserve"> 《现代日本企业制度》</w:t>
      </w:r>
      <w:r>
        <w:rPr>
          <w:rFonts w:hint="eastAsia" w:ascii="宋体" w:hAnsi="宋体" w:eastAsia="宋体"/>
          <w:lang w:eastAsia="zh-CN"/>
        </w:rPr>
        <w:t>，</w:t>
      </w:r>
      <w:r>
        <w:rPr>
          <w:rFonts w:hint="eastAsia" w:ascii="宋体" w:hAnsi="宋体" w:eastAsia="宋体"/>
        </w:rPr>
        <w:t xml:space="preserve"> 经济科学出版社</w:t>
      </w:r>
      <w:r>
        <w:rPr>
          <w:rFonts w:hint="eastAsia" w:ascii="宋体" w:hAnsi="宋体" w:eastAsia="宋体"/>
          <w:lang w:val="en-US" w:eastAsia="zh-CN"/>
        </w:rPr>
        <w:t>,1995.</w:t>
      </w:r>
    </w:p>
    <w:p w14:paraId="1CBA874E">
      <w:pPr>
        <w:widowControl/>
        <w:numPr>
          <w:ilvl w:val="0"/>
          <w:numId w:val="3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[法]H·法约尔：《工业管理与一般管理》，朱智文译，中国科学技术出版社，2023.</w:t>
      </w:r>
    </w:p>
    <w:p w14:paraId="0262D733">
      <w:pPr>
        <w:widowControl/>
        <w:numPr>
          <w:ilvl w:val="0"/>
          <w:numId w:val="3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[美]彼得·德鲁克：《管理的实践》，</w:t>
      </w:r>
      <w:r>
        <w:rPr>
          <w:rFonts w:hint="eastAsia" w:ascii="宋体" w:hAnsi="宋体" w:eastAsia="宋体"/>
        </w:rPr>
        <w:t>齐若兰</w:t>
      </w:r>
      <w:r>
        <w:rPr>
          <w:rFonts w:hint="eastAsia" w:ascii="宋体" w:hAnsi="宋体" w:eastAsia="宋体"/>
          <w:lang w:val="en-US" w:eastAsia="zh-CN"/>
        </w:rPr>
        <w:t>译，机械工业出版社出版，2006.</w:t>
      </w:r>
    </w:p>
    <w:p w14:paraId="790A006E">
      <w:pPr>
        <w:widowControl/>
        <w:numPr>
          <w:ilvl w:val="0"/>
          <w:numId w:val="3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</w:rPr>
        <w:t>[美]斯蒂芬·罗宾斯蒂</w:t>
      </w:r>
      <w:r>
        <w:rPr>
          <w:rFonts w:hint="eastAsia" w:ascii="宋体" w:hAnsi="宋体" w:eastAsia="宋体"/>
          <w:lang w:eastAsia="zh-CN"/>
        </w:rPr>
        <w:t>：</w:t>
      </w:r>
      <w:r>
        <w:rPr>
          <w:rFonts w:hint="eastAsia" w:ascii="宋体" w:hAnsi="宋体" w:eastAsia="宋体"/>
        </w:rPr>
        <w:t>《组织行为学》，中国人民大学出版社</w:t>
      </w:r>
      <w:r>
        <w:rPr>
          <w:rFonts w:hint="eastAsia" w:ascii="宋体" w:hAnsi="宋体" w:eastAsia="宋体"/>
          <w:lang w:eastAsia="zh-CN"/>
        </w:rPr>
        <w:t>，</w:t>
      </w:r>
      <w:r>
        <w:rPr>
          <w:rFonts w:hint="eastAsia" w:ascii="宋体" w:hAnsi="宋体" w:eastAsia="宋体"/>
          <w:lang w:val="en-US" w:eastAsia="zh-CN"/>
        </w:rPr>
        <w:t>2012.</w:t>
      </w:r>
    </w:p>
    <w:p w14:paraId="0DDDF00B">
      <w:pPr>
        <w:widowControl/>
        <w:numPr>
          <w:ilvl w:val="0"/>
          <w:numId w:val="3"/>
        </w:numPr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lang w:val="en-US" w:eastAsia="zh-CN"/>
        </w:rPr>
        <w:t>[美]彼得·圣吉：《第五项修炼》，郭进隆译，上海三联书店，2001.</w:t>
      </w:r>
    </w:p>
    <w:p w14:paraId="6E1BC8E5">
      <w:pPr>
        <w:widowControl/>
        <w:numPr>
          <w:ilvl w:val="0"/>
          <w:numId w:val="3"/>
        </w:numPr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[美]约翰·科特</w:t>
      </w:r>
      <w:r>
        <w:rPr>
          <w:rFonts w:hint="eastAsia" w:ascii="宋体" w:hAnsi="宋体" w:eastAsia="宋体"/>
          <w:lang w:eastAsia="zh-CN"/>
        </w:rPr>
        <w:t>：</w:t>
      </w:r>
      <w:r>
        <w:rPr>
          <w:rFonts w:hint="eastAsia" w:ascii="宋体" w:hAnsi="宋体" w:eastAsia="宋体"/>
        </w:rPr>
        <w:t>《权力与影响》，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孙琳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eastAsia="zh-CN"/>
        </w:rPr>
        <w:t>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朱天昌译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eastAsia="zh-CN"/>
        </w:rPr>
        <w:t>，</w:t>
      </w:r>
      <w:r>
        <w:rPr>
          <w:rFonts w:hint="eastAsia" w:ascii="宋体" w:hAnsi="宋体" w:eastAsia="宋体"/>
        </w:rPr>
        <w:t>华夏出版社</w:t>
      </w:r>
      <w:r>
        <w:rPr>
          <w:rFonts w:hint="eastAsia" w:ascii="宋体" w:hAnsi="宋体" w:eastAsia="宋体"/>
          <w:lang w:eastAsia="zh-CN"/>
        </w:rPr>
        <w:t>，</w:t>
      </w:r>
      <w:r>
        <w:rPr>
          <w:rFonts w:hint="eastAsia" w:ascii="宋体" w:hAnsi="宋体" w:eastAsia="宋体"/>
          <w:lang w:val="en-US" w:eastAsia="zh-CN"/>
        </w:rPr>
        <w:t>1998.</w:t>
      </w:r>
    </w:p>
    <w:p w14:paraId="149CFBC3">
      <w:pPr>
        <w:widowControl/>
        <w:numPr>
          <w:ilvl w:val="0"/>
          <w:numId w:val="3"/>
        </w:numPr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慕凤丽、[加]金汉驰.走进经典案例教学：两堂管理案例课．北京大学出版社，2016</w:t>
      </w:r>
      <w:r>
        <w:rPr>
          <w:rFonts w:hint="eastAsia" w:ascii="宋体" w:hAnsi="宋体" w:eastAsia="宋体"/>
          <w:lang w:val="en-US" w:eastAsia="zh-CN"/>
        </w:rPr>
        <w:t>.</w:t>
      </w:r>
    </w:p>
    <w:p w14:paraId="6AF05451">
      <w:pPr>
        <w:widowControl/>
        <w:numPr>
          <w:ilvl w:val="0"/>
          <w:numId w:val="3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汪继红.管理学原来可以这么有趣．化学工业出版社，2015</w:t>
      </w:r>
      <w:r>
        <w:rPr>
          <w:rFonts w:hint="eastAsia" w:ascii="宋体" w:hAnsi="宋体" w:eastAsia="宋体"/>
          <w:lang w:val="en-US" w:eastAsia="zh-CN"/>
        </w:rPr>
        <w:t>.</w:t>
      </w:r>
    </w:p>
    <w:p w14:paraId="40882139">
      <w:pPr>
        <w:widowControl/>
        <w:numPr>
          <w:ilvl w:val="0"/>
          <w:numId w:val="3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滕维藻，陈荫枋</w:t>
      </w:r>
      <w:r>
        <w:rPr>
          <w:rFonts w:hint="eastAsia" w:ascii="宋体" w:hAnsi="宋体" w:eastAsia="宋体"/>
          <w:lang w:eastAsia="zh-CN"/>
        </w:rPr>
        <w:t>：</w:t>
      </w:r>
      <w:r>
        <w:rPr>
          <w:rFonts w:hint="eastAsia" w:ascii="宋体" w:hAnsi="宋体" w:eastAsia="宋体"/>
        </w:rPr>
        <w:t>《跨国公司概论》，人民出版社</w:t>
      </w:r>
      <w:r>
        <w:rPr>
          <w:rFonts w:hint="eastAsia" w:ascii="宋体" w:hAnsi="宋体" w:eastAsia="宋体"/>
          <w:lang w:val="en-US" w:eastAsia="zh-CN"/>
        </w:rPr>
        <w:t>,1991.</w:t>
      </w:r>
    </w:p>
    <w:p w14:paraId="68AB4D39">
      <w:pPr>
        <w:widowControl/>
        <w:numPr>
          <w:ilvl w:val="0"/>
          <w:numId w:val="3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俞文利</w:t>
      </w:r>
      <w:r>
        <w:rPr>
          <w:rFonts w:hint="eastAsia" w:ascii="宋体" w:hAnsi="宋体" w:eastAsia="宋体"/>
          <w:lang w:eastAsia="zh-CN"/>
        </w:rPr>
        <w:t>：</w:t>
      </w:r>
      <w:r>
        <w:rPr>
          <w:rFonts w:hint="eastAsia" w:ascii="宋体" w:hAnsi="宋体" w:eastAsia="宋体"/>
        </w:rPr>
        <w:t>《管理心理》，东北财经大学出版社</w:t>
      </w:r>
      <w:r>
        <w:rPr>
          <w:rFonts w:hint="eastAsia" w:ascii="宋体" w:hAnsi="宋体" w:eastAsia="宋体"/>
          <w:lang w:val="en-US" w:eastAsia="zh-CN"/>
        </w:rPr>
        <w:t>,2008.</w:t>
      </w:r>
    </w:p>
    <w:p w14:paraId="489296B9">
      <w:pPr>
        <w:widowControl/>
        <w:numPr>
          <w:ilvl w:val="0"/>
          <w:numId w:val="3"/>
        </w:numPr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张德主编</w:t>
      </w:r>
      <w:r>
        <w:rPr>
          <w:rFonts w:hint="eastAsia" w:ascii="宋体" w:hAnsi="宋体" w:eastAsia="宋体"/>
          <w:lang w:eastAsia="zh-CN"/>
        </w:rPr>
        <w:t>：</w:t>
      </w:r>
      <w:r>
        <w:rPr>
          <w:rFonts w:hint="eastAsia" w:ascii="宋体" w:hAnsi="宋体" w:eastAsia="宋体"/>
        </w:rPr>
        <w:t>《组织行为学》，高等教育出版社</w:t>
      </w:r>
      <w:r>
        <w:rPr>
          <w:rFonts w:hint="eastAsia" w:ascii="宋体" w:hAnsi="宋体" w:eastAsia="宋体"/>
          <w:lang w:val="en-US" w:eastAsia="zh-CN"/>
        </w:rPr>
        <w:t>,2016.</w:t>
      </w:r>
    </w:p>
    <w:p w14:paraId="1AAD9F78"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七、教学方法 </w:t>
      </w:r>
    </w:p>
    <w:p w14:paraId="5CE101AB">
      <w:pPr>
        <w:widowControl/>
        <w:numPr>
          <w:ilvl w:val="0"/>
          <w:numId w:val="4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lang w:val="en-US" w:eastAsia="zh-CN"/>
        </w:rPr>
        <w:t>系统讲授法</w:t>
      </w:r>
    </w:p>
    <w:p w14:paraId="1E94FD55">
      <w:pPr>
        <w:widowControl/>
        <w:numPr>
          <w:ilvl w:val="0"/>
          <w:numId w:val="0"/>
        </w:numPr>
        <w:spacing w:before="156" w:beforeLines="50" w:after="156" w:afterLines="50"/>
        <w:ind w:firstLine="420"/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运用语言向学生系统而连贯地传授管理学文化知识，容量大、效率高，注重学生的接受和理解。</w:t>
      </w:r>
    </w:p>
    <w:p w14:paraId="3073D900">
      <w:pPr>
        <w:widowControl/>
        <w:numPr>
          <w:ilvl w:val="0"/>
          <w:numId w:val="4"/>
        </w:numPr>
        <w:spacing w:before="156" w:beforeLines="50" w:after="156" w:afterLines="50"/>
        <w:ind w:left="0" w:leftChars="0"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案例教学法</w:t>
      </w:r>
    </w:p>
    <w:p w14:paraId="3040F4E1"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  <w:t>以案例为基础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，</w:t>
      </w:r>
      <w:r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  <w:t>通过引入真实或模拟的管理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学</w:t>
      </w:r>
      <w:r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  <w:t>案例，让学生在分析和讨论中掌握管理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学</w:t>
      </w:r>
      <w:r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  <w:t>理论、方法和技能。注重学生的主动参与和互动，旨在培养学生的批判性思维、问题解决能力和团队合作精神。</w:t>
      </w:r>
    </w:p>
    <w:p w14:paraId="3F8AD31A">
      <w:pPr>
        <w:widowControl/>
        <w:numPr>
          <w:ilvl w:val="0"/>
          <w:numId w:val="0"/>
        </w:numPr>
        <w:spacing w:before="156" w:beforeLines="50" w:after="156" w:afterLines="50"/>
        <w:ind w:leftChars="200"/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3.小组讨论法</w:t>
      </w:r>
    </w:p>
    <w:p w14:paraId="694D0C96"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此方法强调学生之间的合作与交流，通过小组形式对特定主题或问题进行深入探讨和分析。促进学生之间的思想碰撞和观点交流，同时培养学生的团队合作精神、沟通能力和批判性思维。</w:t>
      </w:r>
    </w:p>
    <w:p w14:paraId="622644BA">
      <w:pPr>
        <w:widowControl/>
        <w:numPr>
          <w:ilvl w:val="0"/>
          <w:numId w:val="0"/>
        </w:numPr>
        <w:spacing w:before="156" w:beforeLines="50" w:after="156" w:afterLines="50"/>
        <w:ind w:leftChars="200"/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4.自学指导法</w:t>
      </w:r>
    </w:p>
    <w:p w14:paraId="720B0407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lang w:val="en-US" w:eastAsia="zh-CN"/>
        </w:rPr>
        <w:t>老师</w:t>
      </w:r>
      <w:r>
        <w:rPr>
          <w:rFonts w:hint="eastAsia" w:ascii="宋体" w:hAnsi="宋体" w:eastAsia="宋体"/>
        </w:rPr>
        <w:t>指导学生阅读教科书及其它参考书而</w:t>
      </w:r>
      <w:r>
        <w:rPr>
          <w:rFonts w:hint="eastAsia" w:ascii="宋体" w:hAnsi="宋体" w:eastAsia="宋体"/>
          <w:lang w:val="en-US" w:eastAsia="zh-CN"/>
        </w:rPr>
        <w:t>获得知识、引发学生深入思考，此方法</w:t>
      </w:r>
      <w:r>
        <w:rPr>
          <w:rFonts w:hint="eastAsia" w:ascii="宋体" w:hAnsi="宋体" w:eastAsia="宋体"/>
        </w:rPr>
        <w:t>有利于培养学生的自学能力，</w:t>
      </w:r>
      <w:r>
        <w:rPr>
          <w:rFonts w:hint="eastAsia" w:ascii="宋体" w:hAnsi="宋体" w:eastAsia="宋体"/>
          <w:lang w:val="en-US" w:eastAsia="zh-CN"/>
        </w:rPr>
        <w:t>引导学生自我探求</w:t>
      </w:r>
      <w:r>
        <w:rPr>
          <w:rFonts w:hint="eastAsia" w:ascii="宋体" w:hAnsi="宋体" w:eastAsia="宋体"/>
        </w:rPr>
        <w:t>。</w:t>
      </w:r>
    </w:p>
    <w:p w14:paraId="08801DD7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</w:p>
    <w:p w14:paraId="59B62131"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  </w:t>
      </w: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</w:p>
    <w:p w14:paraId="3B2441E6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（一）课程考核与课程目标的对应关系 </w:t>
      </w:r>
    </w:p>
    <w:p w14:paraId="7900DA03"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7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 w14:paraId="12C99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30B88D8B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31AC911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5A0542A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 w14:paraId="00584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59E25E5C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5C4AE4D5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</w:rPr>
              <w:t>授课内容，以</w:t>
            </w:r>
            <w:r>
              <w:rPr>
                <w:rFonts w:hint="eastAsia" w:hAnsi="宋体"/>
                <w:lang w:val="en-US" w:eastAsia="zh-CN"/>
              </w:rPr>
              <w:t>重</w:t>
            </w:r>
            <w:r>
              <w:rPr>
                <w:rFonts w:hint="eastAsia" w:hAnsi="宋体"/>
              </w:rPr>
              <w:t>难点为主</w:t>
            </w:r>
          </w:p>
        </w:tc>
        <w:tc>
          <w:tcPr>
            <w:tcW w:w="2849" w:type="dxa"/>
            <w:vAlign w:val="center"/>
          </w:tcPr>
          <w:p w14:paraId="4039B16C">
            <w:pPr>
              <w:pStyle w:val="2"/>
              <w:spacing w:before="156" w:beforeLines="50" w:after="156" w:afterLines="50"/>
              <w:jc w:val="center"/>
              <w:rPr>
                <w:rFonts w:hint="eastAsia" w:hAnsi="宋体"/>
                <w:lang w:val="en-US" w:eastAsia="zh-CN"/>
              </w:rPr>
            </w:pPr>
            <w:r>
              <w:rPr>
                <w:rFonts w:hint="eastAsia" w:hAnsi="宋体"/>
                <w:lang w:val="en-US" w:eastAsia="zh-CN"/>
              </w:rPr>
              <w:t>课堂提问</w:t>
            </w:r>
          </w:p>
        </w:tc>
      </w:tr>
      <w:tr w14:paraId="56723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54CBCC87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29722B31">
            <w:pPr>
              <w:pStyle w:val="2"/>
              <w:spacing w:before="156" w:beforeLines="50" w:after="156" w:afterLines="50"/>
              <w:jc w:val="center"/>
              <w:rPr>
                <w:rFonts w:hint="default" w:hAnsi="宋体"/>
                <w:lang w:val="en-US" w:eastAsia="zh-CN"/>
              </w:rPr>
            </w:pPr>
            <w:r>
              <w:rPr>
                <w:rFonts w:hint="eastAsia" w:hAnsi="宋体"/>
                <w:lang w:val="en-US" w:eastAsia="zh-CN"/>
              </w:rPr>
              <w:t>思维能力、分析讨论</w:t>
            </w:r>
          </w:p>
        </w:tc>
        <w:tc>
          <w:tcPr>
            <w:tcW w:w="2849" w:type="dxa"/>
            <w:vAlign w:val="center"/>
          </w:tcPr>
          <w:p w14:paraId="1BEFB7FE">
            <w:pPr>
              <w:pStyle w:val="2"/>
              <w:spacing w:before="156" w:beforeLines="50" w:after="156" w:afterLines="50"/>
              <w:jc w:val="center"/>
              <w:rPr>
                <w:rFonts w:hint="default" w:hAnsi="宋体"/>
                <w:lang w:val="en-US" w:eastAsia="zh-CN"/>
              </w:rPr>
            </w:pPr>
            <w:r>
              <w:rPr>
                <w:rFonts w:hint="eastAsia" w:hAnsi="宋体"/>
                <w:lang w:val="en-US" w:eastAsia="zh-CN"/>
              </w:rPr>
              <w:t>小组讨论分析</w:t>
            </w:r>
          </w:p>
        </w:tc>
      </w:tr>
      <w:tr w14:paraId="3FA77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78065B9C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26F55C18"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/>
                <w:lang w:val="en-US" w:eastAsia="zh-CN"/>
              </w:rPr>
            </w:pPr>
            <w:r>
              <w:rPr>
                <w:rFonts w:hint="eastAsia" w:hAnsi="宋体" w:cs="宋体"/>
              </w:rPr>
              <w:t>案例分析、模拟演练</w:t>
            </w:r>
          </w:p>
        </w:tc>
        <w:tc>
          <w:tcPr>
            <w:tcW w:w="2849" w:type="dxa"/>
            <w:vAlign w:val="center"/>
          </w:tcPr>
          <w:p w14:paraId="2DDAD844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lang w:val="en-US" w:eastAsia="zh-CN"/>
              </w:rPr>
              <w:t>期末考试</w:t>
            </w:r>
          </w:p>
        </w:tc>
      </w:tr>
    </w:tbl>
    <w:p w14:paraId="2C82E763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（二）评定方法 </w:t>
      </w:r>
    </w:p>
    <w:p w14:paraId="34F39257"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</w:p>
    <w:p w14:paraId="483FD7BC">
      <w:pPr>
        <w:widowControl/>
        <w:spacing w:before="156" w:beforeLines="50" w:after="156" w:afterLines="50"/>
        <w:ind w:firstLine="630" w:firstLineChars="3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平时成绩：</w:t>
      </w:r>
      <w:r>
        <w:rPr>
          <w:rFonts w:hint="eastAsia" w:ascii="宋体" w:hAnsi="宋体" w:eastAsia="宋体"/>
          <w:lang w:val="en-US" w:eastAsia="zh-CN"/>
        </w:rPr>
        <w:t>4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</w:rPr>
        <w:t>，期末考试6</w:t>
      </w:r>
      <w:r>
        <w:rPr>
          <w:rFonts w:ascii="宋体" w:hAnsi="宋体" w:eastAsia="宋体"/>
        </w:rPr>
        <w:t>0%</w:t>
      </w:r>
    </w:p>
    <w:p w14:paraId="1B0070F9"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 xml:space="preserve">2．课程目标的考核占比与达成度分析 </w:t>
      </w:r>
    </w:p>
    <w:p w14:paraId="7AFACAB5"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7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1134"/>
        <w:gridCol w:w="2627"/>
      </w:tblGrid>
      <w:tr w14:paraId="34789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023F822F"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 w14:paraId="59720570"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64774A8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5308C6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52849987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402A4C9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 w14:paraId="61B15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241A8C2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BF3CF39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61B91D"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134" w:type="dxa"/>
            <w:vAlign w:val="center"/>
          </w:tcPr>
          <w:p w14:paraId="67076DAB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</w:rPr>
              <w:t>6</w:t>
            </w:r>
            <w:r>
              <w:rPr>
                <w:rFonts w:ascii="宋体" w:hAnsi="宋体" w:eastAsia="宋体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230714B0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100%</w:t>
            </w:r>
          </w:p>
        </w:tc>
      </w:tr>
      <w:tr w14:paraId="0CCCB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B3F9181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0BDFF13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EF1D19"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134" w:type="dxa"/>
            <w:vAlign w:val="center"/>
          </w:tcPr>
          <w:p w14:paraId="573C0D77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</w:rPr>
              <w:t>6</w:t>
            </w:r>
            <w:r>
              <w:rPr>
                <w:rFonts w:ascii="宋体" w:hAnsi="宋体" w:eastAsia="宋体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35DD7B37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 w14:paraId="6AE6B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536AC02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D7194B4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629E46"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134" w:type="dxa"/>
            <w:vAlign w:val="center"/>
          </w:tcPr>
          <w:p w14:paraId="675EB7F2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</w:rPr>
              <w:t>6</w:t>
            </w:r>
            <w:r>
              <w:rPr>
                <w:rFonts w:ascii="宋体" w:hAnsi="宋体" w:eastAsia="宋体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37C3BAEC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 w14:paraId="30E94498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</w:p>
    <w:tbl>
      <w:tblPr>
        <w:tblStyle w:val="7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 w14:paraId="15675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F95BB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 w14:paraId="1C40C69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C1038F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 w14:paraId="6EECC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AD12D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80A8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7FF9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5CA1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73DC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90E0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 w14:paraId="7D337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F3F71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A8A8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0B20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AD31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01E2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2668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 w14:paraId="4C15A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85B1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C328B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BAB27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1DAE6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77A66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F9AE2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 w14:paraId="65776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8DBFB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389C16A8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ED0AB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对管理学的基本概念、原理和模型有深入的理解和掌握，能够灵活运用这些知识解决实际问题。</w:t>
            </w:r>
          </w:p>
          <w:p w14:paraId="571E0937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展现出对管理学领域前沿知识和理论的了解。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1CCA2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对管理学的基本概念和原理有较为深入的理解，能够较好地应用于实际问题。</w:t>
            </w:r>
          </w:p>
          <w:p w14:paraId="3654692F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对管理学领域的知识有一定的掌握，但可能还未达到深入理解的程度。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33BCB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对管理学的基本概念和原理有一定的了解，但可能还未形成系统的知识体系。</w:t>
            </w:r>
          </w:p>
          <w:p w14:paraId="5F54009F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能够基本掌握和应用管理学的基本知识。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02F4A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对管理学的基本概念和原理有一定的了解但可能不够深入。</w:t>
            </w:r>
          </w:p>
          <w:p w14:paraId="75E483FA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能够基本掌握和应用管理学的基本知识但可能存在一定的困难。</w:t>
            </w:r>
          </w:p>
          <w:p w14:paraId="34A8B7B8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3850E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对管理学的基本概念和原理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不</w:t>
            </w:r>
            <w:r>
              <w:rPr>
                <w:rFonts w:hint="eastAsia" w:ascii="宋体" w:hAnsi="宋体" w:eastAsia="宋体"/>
                <w:szCs w:val="21"/>
              </w:rPr>
              <w:t>了解。</w:t>
            </w:r>
          </w:p>
          <w:p w14:paraId="2AC0E5E2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没有</w:t>
            </w:r>
            <w:r>
              <w:rPr>
                <w:rFonts w:hint="eastAsia" w:ascii="宋体" w:hAnsi="宋体" w:eastAsia="宋体"/>
                <w:szCs w:val="21"/>
              </w:rPr>
              <w:t>能够基本掌握和应用管理学的基本知识。</w:t>
            </w:r>
          </w:p>
          <w:p w14:paraId="342196B8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</w:tr>
      <w:tr w14:paraId="6EC07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53AFC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6AF4923D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BD653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展现出卓越的领导力、沟通技巧、决策能力、团队合作和问题解决能力。</w:t>
            </w:r>
          </w:p>
          <w:p w14:paraId="439B0CF2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能够提出创新性的管理方案，并有效地将其应用于实际情境中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065A3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展现出良好的领导力、沟通技巧、决策能力、团队合作和问题解决能力。</w:t>
            </w:r>
          </w:p>
          <w:p w14:paraId="2E4C7136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能够提出合理的管理方案，并在一定程度上将其应用于实际情境中。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75D70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展现出一定的领导力、沟通技巧、决策能力、团队合作和问题解决能力。</w:t>
            </w:r>
          </w:p>
          <w:p w14:paraId="45A00187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能够提出基本合理的管理方案，但在实际应用中可能还存在一定的不足。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9EE6C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展现出一定的领导力、沟通技巧、决策能力和问题解决能力但可能不够突出。</w:t>
            </w:r>
          </w:p>
          <w:p w14:paraId="26677AE0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能够提出基本合理的管理方案但在实际应用中可能存在一定的困难。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AD41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没有</w:t>
            </w:r>
            <w:r>
              <w:rPr>
                <w:rFonts w:hint="eastAsia" w:ascii="宋体" w:hAnsi="宋体" w:eastAsia="宋体"/>
                <w:szCs w:val="21"/>
              </w:rPr>
              <w:t>展现出一定的领导力、沟通技巧、决策能力、团队合作和问题解决能力。</w:t>
            </w:r>
          </w:p>
          <w:p w14:paraId="4AAF1388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不能提出基本的</w:t>
            </w:r>
            <w:r>
              <w:rPr>
                <w:rFonts w:hint="eastAsia" w:ascii="宋体" w:hAnsi="宋体" w:eastAsia="宋体"/>
                <w:szCs w:val="21"/>
              </w:rPr>
              <w:t>管理方案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。</w:t>
            </w:r>
          </w:p>
        </w:tc>
      </w:tr>
      <w:tr w14:paraId="2090A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69D6B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12420A6F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8FDB9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通过案例分析、项目实践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模拟</w:t>
            </w:r>
            <w:r>
              <w:rPr>
                <w:rFonts w:hint="eastAsia" w:ascii="宋体" w:hAnsi="宋体" w:eastAsia="宋体"/>
                <w:szCs w:val="21"/>
              </w:rPr>
              <w:t>等方式，展现出在管理实践中的出色表现和显著成果。</w:t>
            </w:r>
          </w:p>
          <w:p w14:paraId="0A9701C5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期末考试成绩优异，卷面成绩高，能够准确回答选择题、简答题、案例分析题和论述题。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B93F1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在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案例分析、</w:t>
            </w:r>
            <w:r>
              <w:rPr>
                <w:rFonts w:hint="eastAsia" w:ascii="宋体" w:hAnsi="宋体" w:eastAsia="宋体"/>
                <w:szCs w:val="21"/>
              </w:rPr>
              <w:t>管理实践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模拟</w:t>
            </w:r>
            <w:r>
              <w:rPr>
                <w:rFonts w:hint="eastAsia" w:ascii="宋体" w:hAnsi="宋体" w:eastAsia="宋体"/>
                <w:szCs w:val="21"/>
              </w:rPr>
              <w:t>中表现出一定的能力和成果，对组织绩效和改进有一定的贡献。</w:t>
            </w:r>
          </w:p>
          <w:p w14:paraId="43DFD74D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期末考试成绩良好，卷面成绩较高，能够准确回答大部分问题。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7794A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在管理实践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模拟</w:t>
            </w:r>
            <w:r>
              <w:rPr>
                <w:rFonts w:hint="eastAsia" w:ascii="宋体" w:hAnsi="宋体" w:eastAsia="宋体"/>
                <w:szCs w:val="21"/>
              </w:rPr>
              <w:t>中表现出一定的能力和成果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。</w:t>
            </w:r>
          </w:p>
          <w:p w14:paraId="7ABFDC40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期末考试成绩中等，卷面成绩中等，能够回答大部分问题但可能存在一定的错误或遗漏。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4E593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平时表现一般或略有不足，阅读课件、案例等课程资源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不足。</w:t>
            </w:r>
          </w:p>
          <w:p w14:paraId="3A4C93FF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期末考试成绩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一般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，卷面成绩中等，存在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部分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的错误或遗漏。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7FC24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在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案例分析、</w:t>
            </w:r>
            <w:r>
              <w:rPr>
                <w:rFonts w:hint="eastAsia" w:ascii="宋体" w:hAnsi="宋体" w:eastAsia="宋体"/>
                <w:szCs w:val="21"/>
              </w:rPr>
              <w:t>管理实践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模拟</w:t>
            </w:r>
            <w:r>
              <w:rPr>
                <w:rFonts w:hint="eastAsia" w:ascii="宋体" w:hAnsi="宋体" w:eastAsia="宋体"/>
                <w:szCs w:val="21"/>
              </w:rPr>
              <w:t>中表现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很差。</w:t>
            </w:r>
          </w:p>
          <w:p w14:paraId="04F18DF9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期末考试成绩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很差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，卷面成绩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很低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对于大部分考题回答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错误或遗漏。</w:t>
            </w:r>
          </w:p>
        </w:tc>
      </w:tr>
    </w:tbl>
    <w:p w14:paraId="22580F75"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NewRomanPSMT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56EB32"/>
    <w:multiLevelType w:val="singleLevel"/>
    <w:tmpl w:val="F656EB32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FF8CA9C8"/>
    <w:multiLevelType w:val="singleLevel"/>
    <w:tmpl w:val="FF8CA9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022234A"/>
    <w:multiLevelType w:val="singleLevel"/>
    <w:tmpl w:val="6022234A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2300750"/>
    <w:multiLevelType w:val="singleLevel"/>
    <w:tmpl w:val="62300750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BiNzEwZjEzZGEzOThjYzU3NzRjMGEzMTAyODI0YmUifQ=="/>
  </w:docVars>
  <w:rsids>
    <w:rsidRoot w:val="001E5724"/>
    <w:rsid w:val="00022CBB"/>
    <w:rsid w:val="00077A5F"/>
    <w:rsid w:val="000A400B"/>
    <w:rsid w:val="000F054A"/>
    <w:rsid w:val="001C25D8"/>
    <w:rsid w:val="001E5724"/>
    <w:rsid w:val="00242673"/>
    <w:rsid w:val="00285327"/>
    <w:rsid w:val="002A7568"/>
    <w:rsid w:val="00313A87"/>
    <w:rsid w:val="003206BD"/>
    <w:rsid w:val="00322986"/>
    <w:rsid w:val="0034254B"/>
    <w:rsid w:val="0038665C"/>
    <w:rsid w:val="004070CF"/>
    <w:rsid w:val="00443C38"/>
    <w:rsid w:val="00470FB4"/>
    <w:rsid w:val="005A0378"/>
    <w:rsid w:val="005A6FCB"/>
    <w:rsid w:val="00665621"/>
    <w:rsid w:val="006D367B"/>
    <w:rsid w:val="006E4F82"/>
    <w:rsid w:val="006F64C9"/>
    <w:rsid w:val="007639A2"/>
    <w:rsid w:val="007C379D"/>
    <w:rsid w:val="007C62ED"/>
    <w:rsid w:val="007E39E3"/>
    <w:rsid w:val="008128AD"/>
    <w:rsid w:val="008560E2"/>
    <w:rsid w:val="00886EBF"/>
    <w:rsid w:val="00972FA8"/>
    <w:rsid w:val="00974E8D"/>
    <w:rsid w:val="009D7163"/>
    <w:rsid w:val="00A03BBD"/>
    <w:rsid w:val="00A61EFD"/>
    <w:rsid w:val="00AA4570"/>
    <w:rsid w:val="00AA630A"/>
    <w:rsid w:val="00AE3D1A"/>
    <w:rsid w:val="00B03909"/>
    <w:rsid w:val="00B10760"/>
    <w:rsid w:val="00B40ECD"/>
    <w:rsid w:val="00B47312"/>
    <w:rsid w:val="00BA23F0"/>
    <w:rsid w:val="00C00798"/>
    <w:rsid w:val="00C54636"/>
    <w:rsid w:val="00CA53B2"/>
    <w:rsid w:val="00D02F99"/>
    <w:rsid w:val="00D13271"/>
    <w:rsid w:val="00D14471"/>
    <w:rsid w:val="00D330E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1CB6C14"/>
    <w:rsid w:val="049C5F6D"/>
    <w:rsid w:val="0C7B5A4D"/>
    <w:rsid w:val="0D0E121F"/>
    <w:rsid w:val="0F054700"/>
    <w:rsid w:val="188E730B"/>
    <w:rsid w:val="1D6D1ED1"/>
    <w:rsid w:val="23297A72"/>
    <w:rsid w:val="24CA1D09"/>
    <w:rsid w:val="25B1435A"/>
    <w:rsid w:val="27C9064C"/>
    <w:rsid w:val="27EA020A"/>
    <w:rsid w:val="2F634EE2"/>
    <w:rsid w:val="366C1E6B"/>
    <w:rsid w:val="37835E31"/>
    <w:rsid w:val="3B61699C"/>
    <w:rsid w:val="3F92364F"/>
    <w:rsid w:val="469300EC"/>
    <w:rsid w:val="48DF412A"/>
    <w:rsid w:val="49ED7E11"/>
    <w:rsid w:val="4C7D3FC2"/>
    <w:rsid w:val="4EFD6D02"/>
    <w:rsid w:val="515A72EE"/>
    <w:rsid w:val="587C29ED"/>
    <w:rsid w:val="630C7063"/>
    <w:rsid w:val="6722602F"/>
    <w:rsid w:val="685E1574"/>
    <w:rsid w:val="7CDB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</w:rPr>
  </w:style>
  <w:style w:type="character" w:customStyle="1" w:styleId="11">
    <w:name w:val="纯文本 字符"/>
    <w:basedOn w:val="9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2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4">
    <w:name w:val="批注框文本 字符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17</Pages>
  <Words>6069</Words>
  <Characters>6352</Characters>
  <Lines>13</Lines>
  <Paragraphs>3</Paragraphs>
  <TotalTime>8</TotalTime>
  <ScaleCrop>false</ScaleCrop>
  <LinksUpToDate>false</LinksUpToDate>
  <CharactersWithSpaces>6810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2020-12-08T08:33:00Z</dcterms:created>
  <dc:creator>Windows User</dc:creator>
  <cp:lastModifiedBy>王一成</cp:lastModifiedBy>
  <cp:lastPrinted>2020-12-24T07:17:00Z</cp:lastPrinted>
  <dcterms:modified xsi:type="dcterms:W3CDTF">2024-09-02T04:26:06Z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BF1C7AAAC7334AB9A2D8E9EF6C782A8A_13</vt:lpwstr>
  </property>
</Properties>
</file>