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BE37A">
      <w:pPr>
        <w:spacing w:beforeLines="50" w:afterLines="50"/>
        <w:jc w:val="center"/>
        <w:rPr>
          <w:rFonts w:ascii="黑体" w:hAnsi="黑体" w:eastAsia="黑体"/>
          <w:sz w:val="32"/>
          <w:szCs w:val="32"/>
        </w:rPr>
      </w:pPr>
      <w:r>
        <w:rPr>
          <w:rFonts w:hint="eastAsia" w:ascii="黑体" w:hAnsi="黑体" w:eastAsia="黑体"/>
          <w:sz w:val="32"/>
          <w:szCs w:val="32"/>
        </w:rPr>
        <w:t>《哲学导论》课程教学大纲</w:t>
      </w:r>
    </w:p>
    <w:p w14:paraId="28E1A6A4">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240B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C70E561">
            <w:pPr>
              <w:spacing w:beforeLines="50"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61BB8A17">
            <w:pPr>
              <w:spacing w:beforeLines="50" w:afterLines="50"/>
              <w:jc w:val="left"/>
              <w:rPr>
                <w:rFonts w:ascii="宋体" w:hAnsi="宋体" w:eastAsia="宋体"/>
              </w:rPr>
            </w:pPr>
            <w:r>
              <w:rPr>
                <w:rFonts w:ascii="宋体" w:hAnsi="宋体" w:eastAsia="宋体"/>
              </w:rPr>
              <w:t>A</w:t>
            </w:r>
            <w:r>
              <w:rPr>
                <w:rFonts w:hint="eastAsia" w:ascii="宋体" w:hAnsi="宋体" w:eastAsia="宋体"/>
              </w:rPr>
              <w:t>n Introduction to Philosophy</w:t>
            </w:r>
          </w:p>
        </w:tc>
        <w:tc>
          <w:tcPr>
            <w:tcW w:w="1134" w:type="dxa"/>
            <w:vAlign w:val="center"/>
          </w:tcPr>
          <w:p w14:paraId="10107F59">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2BCC173B">
            <w:pPr>
              <w:spacing w:beforeLines="50" w:afterLines="50"/>
              <w:rPr>
                <w:rFonts w:ascii="宋体" w:hAnsi="宋体" w:eastAsia="宋体"/>
                <w:szCs w:val="21"/>
              </w:rPr>
            </w:pPr>
            <w:r>
              <w:rPr>
                <w:rFonts w:ascii="宋体" w:hAnsi="宋体" w:eastAsia="宋体"/>
                <w:color w:val="4C4C4C"/>
                <w:szCs w:val="21"/>
                <w:lang w:bidi="sa-IN"/>
              </w:rPr>
              <w:t>PHIL1042</w:t>
            </w:r>
          </w:p>
        </w:tc>
      </w:tr>
      <w:tr w14:paraId="2834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D20FAA2">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706FD114">
            <w:pPr>
              <w:spacing w:beforeLines="50" w:afterLines="50"/>
              <w:jc w:val="left"/>
              <w:rPr>
                <w:rFonts w:ascii="宋体" w:hAnsi="宋体" w:eastAsia="宋体"/>
              </w:rPr>
            </w:pPr>
            <w:r>
              <w:rPr>
                <w:rFonts w:hint="eastAsia" w:ascii="宋体" w:hAnsi="宋体" w:eastAsia="宋体"/>
                <w:lang w:val="en-US" w:eastAsia="zh-CN"/>
              </w:rPr>
              <w:t>学科</w:t>
            </w:r>
            <w:bookmarkStart w:id="0" w:name="_GoBack"/>
            <w:bookmarkEnd w:id="0"/>
            <w:r>
              <w:rPr>
                <w:rFonts w:hint="eastAsia" w:ascii="宋体" w:hAnsi="宋体" w:eastAsia="宋体"/>
              </w:rPr>
              <w:t>基础课程</w:t>
            </w:r>
          </w:p>
        </w:tc>
        <w:tc>
          <w:tcPr>
            <w:tcW w:w="1134" w:type="dxa"/>
            <w:vAlign w:val="center"/>
          </w:tcPr>
          <w:p w14:paraId="5898901B">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0699AE95">
            <w:pPr>
              <w:spacing w:beforeLines="50" w:afterLines="50"/>
              <w:rPr>
                <w:rFonts w:ascii="宋体" w:hAnsi="宋体" w:eastAsia="宋体"/>
              </w:rPr>
            </w:pPr>
            <w:r>
              <w:rPr>
                <w:rFonts w:hint="eastAsia" w:ascii="宋体" w:hAnsi="宋体" w:eastAsia="宋体"/>
              </w:rPr>
              <w:t>哲学系（哲学专业）本科生</w:t>
            </w:r>
          </w:p>
        </w:tc>
      </w:tr>
      <w:tr w14:paraId="68DA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0CAFE08">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7A0AB59">
            <w:pPr>
              <w:spacing w:beforeLines="50" w:afterLines="50"/>
              <w:jc w:val="left"/>
              <w:rPr>
                <w:rFonts w:ascii="宋体" w:hAnsi="宋体" w:eastAsia="宋体"/>
              </w:rPr>
            </w:pPr>
            <w:r>
              <w:rPr>
                <w:rFonts w:hint="eastAsia" w:ascii="宋体" w:hAnsi="宋体" w:eastAsia="宋体"/>
              </w:rPr>
              <w:t>3</w:t>
            </w:r>
          </w:p>
        </w:tc>
        <w:tc>
          <w:tcPr>
            <w:tcW w:w="1134" w:type="dxa"/>
            <w:vAlign w:val="center"/>
          </w:tcPr>
          <w:p w14:paraId="41DBE346">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7597684E">
            <w:pPr>
              <w:spacing w:beforeLines="50" w:afterLines="50"/>
              <w:rPr>
                <w:rFonts w:ascii="宋体" w:hAnsi="宋体" w:eastAsia="宋体"/>
              </w:rPr>
            </w:pPr>
            <w:r>
              <w:rPr>
                <w:rFonts w:hint="eastAsia" w:ascii="宋体" w:hAnsi="宋体" w:eastAsia="宋体"/>
              </w:rPr>
              <w:t>39</w:t>
            </w:r>
          </w:p>
        </w:tc>
      </w:tr>
      <w:tr w14:paraId="20F8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F6BD27F">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45E3C063">
            <w:pPr>
              <w:spacing w:beforeLines="50" w:afterLines="50"/>
              <w:jc w:val="left"/>
              <w:rPr>
                <w:rFonts w:ascii="宋体" w:hAnsi="宋体" w:eastAsia="宋体"/>
              </w:rPr>
            </w:pPr>
            <w:r>
              <w:rPr>
                <w:rFonts w:hint="eastAsia" w:ascii="宋体" w:hAnsi="宋体" w:eastAsia="宋体"/>
              </w:rPr>
              <w:t>王新水</w:t>
            </w:r>
          </w:p>
        </w:tc>
        <w:tc>
          <w:tcPr>
            <w:tcW w:w="1134" w:type="dxa"/>
            <w:vAlign w:val="center"/>
          </w:tcPr>
          <w:p w14:paraId="26C0F1D4">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6492DDB4">
            <w:pPr>
              <w:spacing w:beforeLines="50" w:afterLines="50"/>
              <w:rPr>
                <w:rFonts w:ascii="宋体" w:hAnsi="宋体" w:eastAsia="宋体"/>
              </w:rPr>
            </w:pPr>
            <w:r>
              <w:rPr>
                <w:rFonts w:ascii="宋体" w:hAnsi="宋体" w:eastAsia="宋体"/>
              </w:rPr>
              <w:t>202</w:t>
            </w:r>
            <w:r>
              <w:rPr>
                <w:rFonts w:hint="eastAsia" w:ascii="宋体" w:hAnsi="宋体" w:eastAsia="宋体"/>
              </w:rPr>
              <w:t>4</w:t>
            </w:r>
            <w:r>
              <w:rPr>
                <w:rFonts w:ascii="宋体" w:hAnsi="宋体" w:eastAsia="宋体"/>
              </w:rPr>
              <w:t>年</w:t>
            </w:r>
            <w:r>
              <w:rPr>
                <w:rFonts w:hint="eastAsia" w:ascii="宋体" w:hAnsi="宋体" w:eastAsia="宋体"/>
              </w:rPr>
              <w:t>8</w:t>
            </w:r>
            <w:r>
              <w:rPr>
                <w:rFonts w:ascii="宋体" w:hAnsi="宋体" w:eastAsia="宋体"/>
              </w:rPr>
              <w:t>月</w:t>
            </w:r>
            <w:r>
              <w:rPr>
                <w:rFonts w:hint="eastAsia" w:ascii="宋体" w:hAnsi="宋体" w:eastAsia="宋体"/>
              </w:rPr>
              <w:t>15日</w:t>
            </w:r>
          </w:p>
        </w:tc>
      </w:tr>
      <w:tr w14:paraId="4ECA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7EA8ED9">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26C8FE5E">
            <w:pPr>
              <w:spacing w:beforeLines="50" w:afterLines="50"/>
              <w:rPr>
                <w:rFonts w:ascii="宋体" w:hAnsi="宋体" w:eastAsia="宋体"/>
              </w:rPr>
            </w:pPr>
            <w:r>
              <w:rPr>
                <w:rFonts w:hint="eastAsia" w:ascii="宋体" w:hAnsi="宋体" w:eastAsia="宋体"/>
                <w:szCs w:val="21"/>
              </w:rPr>
              <w:t>【英】克里斯·霍奈尔（Chris Horner）、【美】埃默里斯·韦斯科特（Emrys Westacott）著：《哲学是什么》（Thinking through Philosophy: An Introduction），中国人民大学出版社，</w:t>
            </w:r>
            <w:r>
              <w:rPr>
                <w:rFonts w:ascii="宋体" w:hAnsi="宋体" w:eastAsia="宋体"/>
                <w:szCs w:val="21"/>
              </w:rPr>
              <w:t>200</w:t>
            </w:r>
            <w:r>
              <w:rPr>
                <w:rFonts w:hint="eastAsia" w:ascii="宋体" w:hAnsi="宋体" w:eastAsia="宋体"/>
                <w:szCs w:val="21"/>
              </w:rPr>
              <w:t>9</w:t>
            </w:r>
          </w:p>
        </w:tc>
      </w:tr>
    </w:tbl>
    <w:p w14:paraId="0060550A">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p>
    <w:p w14:paraId="33207050">
      <w:pPr>
        <w:pStyle w:val="2"/>
        <w:spacing w:beforeLines="5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21FE6922">
      <w:pPr>
        <w:pStyle w:val="2"/>
        <w:adjustRightInd w:val="0"/>
        <w:snapToGrid w:val="0"/>
        <w:ind w:firstLine="420" w:firstLineChars="200"/>
        <w:rPr>
          <w:szCs w:val="21"/>
        </w:rPr>
      </w:pPr>
      <w:r>
        <w:rPr>
          <w:rFonts w:hint="eastAsia" w:hAnsi="宋体" w:cs="宋体"/>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int="eastAsia" w:hAnsi="宋体" w:cs="宋体"/>
        </w:rPr>
        <w:t>，</w:t>
      </w:r>
      <w:r>
        <w:rPr>
          <w:rFonts w:hAnsi="宋体" w:cs="宋体"/>
        </w:rPr>
        <w:t>即把知识、技能和过程、方法提炼为能力</w:t>
      </w:r>
      <w:r>
        <w:rPr>
          <w:rFonts w:hint="eastAsia" w:hAnsi="宋体" w:cs="宋体"/>
        </w:rPr>
        <w:t>，</w:t>
      </w:r>
      <w:r>
        <w:rPr>
          <w:rFonts w:hAnsi="宋体" w:cs="宋体"/>
        </w:rPr>
        <w:t>把情感态度</w:t>
      </w:r>
      <w:r>
        <w:rPr>
          <w:rFonts w:hint="eastAsia" w:hAnsi="宋体" w:cs="宋体"/>
        </w:rPr>
        <w:t>、</w:t>
      </w:r>
      <w:r>
        <w:rPr>
          <w:rFonts w:hAnsi="宋体" w:cs="宋体"/>
        </w:rPr>
        <w:t>价值观提炼为品格</w:t>
      </w:r>
      <w:r>
        <w:rPr>
          <w:rFonts w:hint="eastAsia" w:hAnsi="宋体" w:cs="宋体"/>
        </w:rPr>
        <w:t>）（五号宋体）</w:t>
      </w:r>
    </w:p>
    <w:p w14:paraId="54BA95A5">
      <w:pPr>
        <w:pStyle w:val="2"/>
        <w:adjustRightInd w:val="0"/>
        <w:snapToGrid w:val="0"/>
        <w:ind w:firstLine="420" w:firstLineChars="200"/>
        <w:rPr>
          <w:szCs w:val="21"/>
        </w:rPr>
      </w:pPr>
    </w:p>
    <w:p w14:paraId="236ACB38">
      <w:pPr>
        <w:pStyle w:val="2"/>
        <w:adjustRightInd w:val="0"/>
        <w:snapToGrid w:val="0"/>
        <w:ind w:firstLine="420" w:firstLineChars="200"/>
        <w:rPr>
          <w:szCs w:val="21"/>
        </w:rPr>
      </w:pPr>
      <w:r>
        <w:rPr>
          <w:rFonts w:hint="eastAsia"/>
          <w:szCs w:val="21"/>
        </w:rPr>
        <w:t>掌握哲学基础理论即元哲学理论：哲学这门学问的基本特征，它与社会科学和其他人文科学的差异，哲学与思想的差异，可接受的哲学命题必须具备的三大特征。</w:t>
      </w:r>
    </w:p>
    <w:p w14:paraId="19E5AF17">
      <w:pPr>
        <w:pStyle w:val="2"/>
        <w:adjustRightInd w:val="0"/>
        <w:snapToGrid w:val="0"/>
        <w:ind w:firstLine="420" w:firstLineChars="200"/>
        <w:rPr>
          <w:szCs w:val="21"/>
        </w:rPr>
      </w:pPr>
      <w:r>
        <w:rPr>
          <w:rFonts w:hint="eastAsia"/>
          <w:szCs w:val="21"/>
        </w:rPr>
        <w:t>掌握基本的哲学能力：哲学的反思和批判能力，概念思辨能力，观点的明确表达和合理论证的能力。</w:t>
      </w:r>
    </w:p>
    <w:p w14:paraId="687C5A31">
      <w:pPr>
        <w:pStyle w:val="2"/>
        <w:adjustRightInd w:val="0"/>
        <w:snapToGrid w:val="0"/>
        <w:ind w:firstLine="420" w:firstLineChars="200"/>
        <w:rPr>
          <w:szCs w:val="21"/>
        </w:rPr>
      </w:pPr>
      <w:r>
        <w:rPr>
          <w:rFonts w:hint="eastAsia"/>
          <w:szCs w:val="21"/>
        </w:rPr>
        <w:t>培养基本的哲学品质：追求智慧的激情；追求真理的勇气；对精神力量的坚信；对纯洁心灵的向往；批判一切教条的胆识；独立人格和自由思想。</w:t>
      </w:r>
    </w:p>
    <w:p w14:paraId="6732A436">
      <w:pPr>
        <w:pStyle w:val="2"/>
        <w:spacing w:beforeLines="50" w:afterLines="50"/>
        <w:ind w:firstLine="480" w:firstLineChars="200"/>
        <w:rPr>
          <w:rFonts w:hAnsi="宋体" w:cs="宋体"/>
        </w:rPr>
      </w:pPr>
      <w:r>
        <w:rPr>
          <w:rFonts w:hint="eastAsia" w:ascii="黑体" w:hAnsi="黑体" w:eastAsia="黑体" w:cs="宋体"/>
          <w:sz w:val="24"/>
          <w:szCs w:val="24"/>
        </w:rPr>
        <w:t>（二）课程目标：</w:t>
      </w:r>
    </w:p>
    <w:p w14:paraId="1A0F47A9">
      <w:pPr>
        <w:pStyle w:val="2"/>
        <w:spacing w:beforeLines="50"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0557D7AF">
      <w:pPr>
        <w:pStyle w:val="2"/>
        <w:spacing w:beforeLines="50" w:afterLines="50"/>
        <w:ind w:firstLine="422" w:firstLineChars="200"/>
        <w:rPr>
          <w:rFonts w:hAnsi="宋体" w:cs="宋体"/>
        </w:rPr>
      </w:pPr>
      <w:r>
        <w:rPr>
          <w:rFonts w:hint="eastAsia" w:hAnsi="宋体" w:cs="宋体"/>
          <w:b/>
        </w:rPr>
        <w:t>课程目标1：</w:t>
      </w:r>
      <w:r>
        <w:rPr>
          <w:rFonts w:hint="eastAsia" w:hAnsi="宋体"/>
          <w:b/>
          <w:szCs w:val="22"/>
        </w:rPr>
        <w:t>培养人格健全、心智发达，具有较强哲学分析能力与批判性思维的学术人才</w:t>
      </w:r>
      <w:r>
        <w:rPr>
          <w:rFonts w:hint="eastAsia" w:hAnsi="宋体" w:cs="宋体"/>
          <w:b/>
          <w:szCs w:val="21"/>
        </w:rPr>
        <w:t>。</w:t>
      </w:r>
    </w:p>
    <w:p w14:paraId="7EAB852B">
      <w:pPr>
        <w:pStyle w:val="2"/>
        <w:spacing w:beforeLines="50" w:afterLines="50"/>
        <w:ind w:firstLine="420" w:firstLineChars="200"/>
        <w:rPr>
          <w:rFonts w:hAnsi="宋体" w:cs="宋体"/>
        </w:rPr>
      </w:pPr>
      <w:r>
        <w:rPr>
          <w:rFonts w:hint="eastAsia" w:hAnsi="宋体" w:cs="宋体"/>
        </w:rPr>
        <w:t>1.1.概念思辨能力</w:t>
      </w:r>
    </w:p>
    <w:p w14:paraId="410A6FBB">
      <w:pPr>
        <w:pStyle w:val="2"/>
        <w:spacing w:beforeLines="50" w:afterLines="50"/>
        <w:ind w:firstLine="420" w:firstLineChars="200"/>
        <w:rPr>
          <w:rFonts w:hAnsi="宋体" w:cs="宋体"/>
        </w:rPr>
      </w:pPr>
      <w:r>
        <w:rPr>
          <w:rFonts w:hint="eastAsia" w:hAnsi="宋体" w:cs="宋体"/>
        </w:rPr>
        <w:t>1.2.观点的论证能力</w:t>
      </w:r>
    </w:p>
    <w:p w14:paraId="2D15B6E9">
      <w:pPr>
        <w:pStyle w:val="2"/>
        <w:spacing w:beforeLines="50" w:afterLines="50"/>
        <w:ind w:firstLine="420" w:firstLineChars="200"/>
        <w:rPr>
          <w:rFonts w:hAnsi="宋体" w:cs="宋体"/>
        </w:rPr>
      </w:pPr>
      <w:r>
        <w:rPr>
          <w:rFonts w:hint="eastAsia" w:hAnsi="宋体" w:cs="宋体"/>
        </w:rPr>
        <w:t>1.3.反思和批判能力</w:t>
      </w:r>
    </w:p>
    <w:p w14:paraId="77B3C7A5">
      <w:pPr>
        <w:pStyle w:val="2"/>
        <w:spacing w:beforeLines="50" w:afterLines="50"/>
        <w:ind w:firstLine="420" w:firstLineChars="200"/>
        <w:rPr>
          <w:rFonts w:hAnsi="宋体" w:cs="宋体"/>
        </w:rPr>
      </w:pPr>
    </w:p>
    <w:p w14:paraId="486B9FC3">
      <w:pPr>
        <w:pStyle w:val="2"/>
        <w:spacing w:beforeLines="50" w:afterLines="50"/>
        <w:ind w:firstLine="422" w:firstLineChars="200"/>
        <w:rPr>
          <w:rFonts w:hAnsi="宋体" w:cs="宋体"/>
          <w:b/>
        </w:rPr>
      </w:pPr>
      <w:r>
        <w:rPr>
          <w:rFonts w:hint="eastAsia" w:hAnsi="宋体" w:cs="宋体"/>
          <w:b/>
        </w:rPr>
        <w:t>课程目标2：</w:t>
      </w:r>
      <w:r>
        <w:rPr>
          <w:rFonts w:hint="eastAsia" w:hAnsi="宋体"/>
          <w:b/>
          <w:szCs w:val="22"/>
        </w:rPr>
        <w:t>培养人格健全、心智发达，具有较强综合性理论思维能力的高级研究人才</w:t>
      </w:r>
      <w:r>
        <w:rPr>
          <w:rFonts w:hint="eastAsia" w:hAnsi="宋体" w:cs="宋体"/>
          <w:b/>
          <w:szCs w:val="21"/>
        </w:rPr>
        <w:t>。</w:t>
      </w:r>
    </w:p>
    <w:p w14:paraId="306C239C">
      <w:pPr>
        <w:pStyle w:val="2"/>
        <w:spacing w:beforeLines="50" w:afterLines="50"/>
        <w:ind w:firstLine="420" w:firstLineChars="200"/>
        <w:rPr>
          <w:rFonts w:hAnsi="宋体" w:cs="宋体"/>
        </w:rPr>
      </w:pPr>
      <w:r>
        <w:rPr>
          <w:rFonts w:hint="eastAsia" w:hAnsi="宋体" w:cs="宋体"/>
        </w:rPr>
        <w:t>2.1.概念思辨能力</w:t>
      </w:r>
    </w:p>
    <w:p w14:paraId="6287854E">
      <w:pPr>
        <w:pStyle w:val="2"/>
        <w:spacing w:beforeLines="50" w:afterLines="50"/>
        <w:ind w:firstLine="420" w:firstLineChars="200"/>
        <w:rPr>
          <w:rFonts w:hAnsi="宋体" w:cs="宋体"/>
        </w:rPr>
      </w:pPr>
      <w:r>
        <w:rPr>
          <w:rFonts w:hint="eastAsia" w:hAnsi="宋体" w:cs="宋体"/>
        </w:rPr>
        <w:t>2.2.观点的论证能力</w:t>
      </w:r>
    </w:p>
    <w:p w14:paraId="5CCFFD62">
      <w:pPr>
        <w:pStyle w:val="2"/>
        <w:spacing w:beforeLines="50" w:afterLines="50"/>
        <w:ind w:firstLine="420" w:firstLineChars="200"/>
        <w:rPr>
          <w:rFonts w:hAnsi="宋体" w:cs="宋体"/>
        </w:rPr>
      </w:pPr>
      <w:r>
        <w:rPr>
          <w:rFonts w:hint="eastAsia" w:hAnsi="宋体" w:cs="宋体"/>
        </w:rPr>
        <w:t>2.3.反思和批判能力</w:t>
      </w:r>
    </w:p>
    <w:p w14:paraId="7A94ABC2">
      <w:pPr>
        <w:pStyle w:val="2"/>
        <w:spacing w:beforeLines="50" w:afterLines="50"/>
        <w:ind w:firstLine="420" w:firstLineChars="200"/>
        <w:rPr>
          <w:rFonts w:hAnsi="宋体" w:cs="宋体"/>
        </w:rPr>
      </w:pPr>
    </w:p>
    <w:p w14:paraId="2A7273A1">
      <w:pPr>
        <w:pStyle w:val="2"/>
        <w:spacing w:beforeLines="50" w:afterLines="50"/>
        <w:ind w:firstLine="422" w:firstLineChars="200"/>
        <w:rPr>
          <w:rFonts w:hAnsi="宋体" w:cs="宋体"/>
          <w:b/>
        </w:rPr>
      </w:pPr>
      <w:r>
        <w:rPr>
          <w:rFonts w:hint="eastAsia" w:hAnsi="宋体" w:cs="宋体"/>
          <w:b/>
        </w:rPr>
        <w:t>课程目标3：</w:t>
      </w:r>
      <w:r>
        <w:rPr>
          <w:rFonts w:hint="eastAsia" w:hAnsi="宋体"/>
          <w:b/>
          <w:szCs w:val="22"/>
        </w:rPr>
        <w:t>培养人格健全、心智发达，具有较强科研水平和教学能力的基础教育人才</w:t>
      </w:r>
      <w:r>
        <w:rPr>
          <w:rFonts w:hint="eastAsia" w:hAnsi="宋体" w:cs="宋体"/>
          <w:b/>
          <w:szCs w:val="21"/>
        </w:rPr>
        <w:t>。</w:t>
      </w:r>
    </w:p>
    <w:p w14:paraId="78B522FC">
      <w:pPr>
        <w:pStyle w:val="2"/>
        <w:spacing w:beforeLines="50" w:afterLines="50"/>
        <w:ind w:firstLine="420" w:firstLineChars="200"/>
        <w:rPr>
          <w:rFonts w:hAnsi="宋体" w:cs="宋体"/>
        </w:rPr>
      </w:pPr>
      <w:r>
        <w:rPr>
          <w:rFonts w:hint="eastAsia" w:hAnsi="宋体" w:cs="宋体"/>
        </w:rPr>
        <w:t>3.1.概念思辨能力</w:t>
      </w:r>
    </w:p>
    <w:p w14:paraId="13FEAB02">
      <w:pPr>
        <w:pStyle w:val="2"/>
        <w:spacing w:beforeLines="50" w:afterLines="50"/>
        <w:ind w:firstLine="420" w:firstLineChars="200"/>
        <w:rPr>
          <w:rFonts w:hAnsi="宋体" w:cs="宋体"/>
        </w:rPr>
      </w:pPr>
      <w:r>
        <w:rPr>
          <w:rFonts w:hint="eastAsia" w:hAnsi="宋体" w:cs="宋体"/>
        </w:rPr>
        <w:t>3.2.观点的论证能力</w:t>
      </w:r>
    </w:p>
    <w:p w14:paraId="0EA798C6">
      <w:pPr>
        <w:pStyle w:val="2"/>
        <w:spacing w:beforeLines="50" w:afterLines="50"/>
        <w:ind w:firstLine="420" w:firstLineChars="200"/>
        <w:rPr>
          <w:rFonts w:hAnsi="宋体" w:cs="宋体"/>
        </w:rPr>
      </w:pPr>
      <w:r>
        <w:rPr>
          <w:rFonts w:hint="eastAsia" w:hAnsi="宋体" w:cs="宋体"/>
        </w:rPr>
        <w:t>3.3.反思和批判能力</w:t>
      </w:r>
    </w:p>
    <w:p w14:paraId="18A473A2">
      <w:pPr>
        <w:pStyle w:val="2"/>
        <w:spacing w:beforeLines="50" w:afterLines="50"/>
        <w:ind w:firstLine="420" w:firstLineChars="200"/>
        <w:rPr>
          <w:rFonts w:hAnsi="宋体" w:cs="宋体"/>
        </w:rPr>
      </w:pPr>
    </w:p>
    <w:p w14:paraId="53F2F40C">
      <w:pPr>
        <w:pStyle w:val="2"/>
        <w:spacing w:beforeLines="50"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16020F2A">
      <w:pPr>
        <w:pStyle w:val="2"/>
        <w:spacing w:beforeLines="50"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49A4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4E9A82A8">
            <w:pPr>
              <w:pStyle w:val="2"/>
              <w:spacing w:beforeLines="50" w:afterLines="50"/>
              <w:jc w:val="center"/>
              <w:rPr>
                <w:rFonts w:ascii="黑体" w:hAnsi="宋体"/>
                <w:b/>
                <w:bCs/>
                <w:szCs w:val="21"/>
              </w:rPr>
            </w:pPr>
            <w:r>
              <w:rPr>
                <w:rFonts w:hint="eastAsia" w:ascii="黑体" w:hAnsi="宋体"/>
                <w:b/>
                <w:bCs/>
                <w:szCs w:val="21"/>
              </w:rPr>
              <w:t>课程目标</w:t>
            </w:r>
          </w:p>
        </w:tc>
        <w:tc>
          <w:tcPr>
            <w:tcW w:w="1959" w:type="dxa"/>
            <w:vAlign w:val="center"/>
          </w:tcPr>
          <w:p w14:paraId="513AF16F">
            <w:pPr>
              <w:pStyle w:val="2"/>
              <w:spacing w:beforeLines="50" w:afterLines="50"/>
              <w:jc w:val="center"/>
              <w:rPr>
                <w:rFonts w:hAnsi="宋体" w:cs="宋体"/>
                <w:b/>
              </w:rPr>
            </w:pPr>
            <w:r>
              <w:rPr>
                <w:rFonts w:hint="eastAsia" w:hAnsi="宋体" w:cs="宋体"/>
                <w:b/>
              </w:rPr>
              <w:t>课程子目标</w:t>
            </w:r>
          </w:p>
        </w:tc>
        <w:tc>
          <w:tcPr>
            <w:tcW w:w="3118" w:type="dxa"/>
            <w:vAlign w:val="center"/>
          </w:tcPr>
          <w:p w14:paraId="4B3EA6E3">
            <w:pPr>
              <w:pStyle w:val="2"/>
              <w:spacing w:beforeLines="50"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7376BEE0">
            <w:pPr>
              <w:pStyle w:val="2"/>
              <w:spacing w:beforeLines="50" w:afterLines="50"/>
              <w:jc w:val="center"/>
              <w:rPr>
                <w:rFonts w:ascii="黑体" w:hAnsi="宋体"/>
                <w:b/>
                <w:bCs/>
                <w:szCs w:val="21"/>
              </w:rPr>
            </w:pPr>
            <w:r>
              <w:rPr>
                <w:rFonts w:hint="eastAsia" w:ascii="黑体" w:hAnsi="宋体"/>
                <w:b/>
                <w:bCs/>
                <w:szCs w:val="21"/>
              </w:rPr>
              <w:t>对应毕业要求</w:t>
            </w:r>
          </w:p>
        </w:tc>
      </w:tr>
      <w:tr w14:paraId="3F22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218A458">
            <w:pPr>
              <w:pStyle w:val="2"/>
              <w:spacing w:beforeLines="50" w:afterLines="50"/>
              <w:jc w:val="center"/>
              <w:rPr>
                <w:rFonts w:hAnsi="宋体" w:cs="宋体"/>
                <w:szCs w:val="21"/>
              </w:rPr>
            </w:pPr>
            <w:r>
              <w:rPr>
                <w:rFonts w:hint="eastAsia" w:hAnsi="宋体" w:cs="宋体"/>
                <w:szCs w:val="21"/>
              </w:rPr>
              <w:t>课程目标1</w:t>
            </w:r>
          </w:p>
        </w:tc>
        <w:tc>
          <w:tcPr>
            <w:tcW w:w="1959" w:type="dxa"/>
            <w:vAlign w:val="center"/>
          </w:tcPr>
          <w:p w14:paraId="7FBBBF5C">
            <w:pPr>
              <w:pStyle w:val="2"/>
              <w:spacing w:beforeLines="50" w:afterLines="50"/>
              <w:jc w:val="center"/>
              <w:rPr>
                <w:rFonts w:hAnsi="宋体" w:cs="宋体"/>
              </w:rPr>
            </w:pPr>
            <w:r>
              <w:rPr>
                <w:rFonts w:hint="eastAsia" w:hAnsi="宋体" w:cs="宋体"/>
              </w:rPr>
              <w:t>1.1</w:t>
            </w:r>
          </w:p>
        </w:tc>
        <w:tc>
          <w:tcPr>
            <w:tcW w:w="3118" w:type="dxa"/>
            <w:vMerge w:val="restart"/>
            <w:vAlign w:val="center"/>
          </w:tcPr>
          <w:p w14:paraId="008A73C5">
            <w:pPr>
              <w:pStyle w:val="2"/>
              <w:spacing w:beforeLines="50" w:afterLines="50"/>
              <w:jc w:val="center"/>
              <w:rPr>
                <w:rFonts w:hAnsi="宋体" w:cs="宋体"/>
              </w:rPr>
            </w:pPr>
            <w:r>
              <w:rPr>
                <w:rFonts w:hint="eastAsia" w:hAnsi="宋体" w:cs="宋体"/>
              </w:rPr>
              <w:t>全部内容</w:t>
            </w:r>
          </w:p>
        </w:tc>
        <w:tc>
          <w:tcPr>
            <w:tcW w:w="2688" w:type="dxa"/>
            <w:vAlign w:val="center"/>
          </w:tcPr>
          <w:p w14:paraId="25C67450">
            <w:pPr>
              <w:pStyle w:val="2"/>
              <w:spacing w:beforeLines="50" w:afterLines="50"/>
              <w:jc w:val="center"/>
              <w:rPr>
                <w:rFonts w:hAnsi="宋体" w:cs="宋体"/>
              </w:rPr>
            </w:pPr>
            <w:r>
              <w:rPr>
                <w:rFonts w:hint="eastAsia" w:hAnsi="宋体" w:cs="宋体"/>
              </w:rPr>
              <w:t>1、2、3、5</w:t>
            </w:r>
          </w:p>
        </w:tc>
      </w:tr>
      <w:tr w14:paraId="00CE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DF4548B">
            <w:pPr>
              <w:pStyle w:val="2"/>
              <w:spacing w:beforeLines="50" w:afterLines="50"/>
              <w:jc w:val="center"/>
              <w:rPr>
                <w:rFonts w:hAnsi="宋体" w:cs="宋体"/>
                <w:szCs w:val="21"/>
              </w:rPr>
            </w:pPr>
          </w:p>
        </w:tc>
        <w:tc>
          <w:tcPr>
            <w:tcW w:w="1959" w:type="dxa"/>
            <w:vAlign w:val="center"/>
          </w:tcPr>
          <w:p w14:paraId="4F021CD5">
            <w:pPr>
              <w:pStyle w:val="2"/>
              <w:spacing w:beforeLines="50" w:afterLines="50"/>
              <w:jc w:val="center"/>
              <w:rPr>
                <w:rFonts w:hAnsi="宋体" w:cs="宋体"/>
              </w:rPr>
            </w:pPr>
            <w:r>
              <w:rPr>
                <w:rFonts w:hint="eastAsia" w:hAnsi="宋体" w:cs="宋体"/>
              </w:rPr>
              <w:t>1.2</w:t>
            </w:r>
          </w:p>
        </w:tc>
        <w:tc>
          <w:tcPr>
            <w:tcW w:w="3118" w:type="dxa"/>
            <w:vMerge w:val="continue"/>
            <w:vAlign w:val="center"/>
          </w:tcPr>
          <w:p w14:paraId="1705C274">
            <w:pPr>
              <w:pStyle w:val="2"/>
              <w:spacing w:beforeLines="50" w:afterLines="50"/>
              <w:jc w:val="center"/>
              <w:rPr>
                <w:rFonts w:hAnsi="宋体" w:cs="宋体"/>
              </w:rPr>
            </w:pPr>
          </w:p>
        </w:tc>
        <w:tc>
          <w:tcPr>
            <w:tcW w:w="2688" w:type="dxa"/>
            <w:vAlign w:val="center"/>
          </w:tcPr>
          <w:p w14:paraId="44D95525">
            <w:pPr>
              <w:pStyle w:val="2"/>
              <w:spacing w:beforeLines="50" w:afterLines="50"/>
              <w:jc w:val="center"/>
              <w:rPr>
                <w:rFonts w:hAnsi="宋体" w:cs="宋体"/>
              </w:rPr>
            </w:pPr>
            <w:r>
              <w:rPr>
                <w:rFonts w:hint="eastAsia" w:hAnsi="宋体" w:cs="宋体"/>
              </w:rPr>
              <w:t>1、2、3、5</w:t>
            </w:r>
          </w:p>
        </w:tc>
      </w:tr>
      <w:tr w14:paraId="725C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F3DB165">
            <w:pPr>
              <w:pStyle w:val="2"/>
              <w:spacing w:beforeLines="50" w:afterLines="50"/>
              <w:jc w:val="center"/>
              <w:rPr>
                <w:rFonts w:hAnsi="宋体" w:cs="宋体"/>
                <w:szCs w:val="21"/>
              </w:rPr>
            </w:pPr>
          </w:p>
        </w:tc>
        <w:tc>
          <w:tcPr>
            <w:tcW w:w="1959" w:type="dxa"/>
            <w:vAlign w:val="center"/>
          </w:tcPr>
          <w:p w14:paraId="41DFA59C">
            <w:pPr>
              <w:pStyle w:val="2"/>
              <w:spacing w:beforeLines="50" w:afterLines="50"/>
              <w:jc w:val="center"/>
              <w:rPr>
                <w:rFonts w:hAnsi="宋体" w:cs="宋体"/>
              </w:rPr>
            </w:pPr>
            <w:r>
              <w:rPr>
                <w:rFonts w:hint="eastAsia" w:hAnsi="宋体" w:cs="宋体"/>
              </w:rPr>
              <w:t>1.3</w:t>
            </w:r>
          </w:p>
        </w:tc>
        <w:tc>
          <w:tcPr>
            <w:tcW w:w="3118" w:type="dxa"/>
            <w:vMerge w:val="continue"/>
            <w:vAlign w:val="center"/>
          </w:tcPr>
          <w:p w14:paraId="1B169FFA">
            <w:pPr>
              <w:pStyle w:val="2"/>
              <w:spacing w:beforeLines="50" w:afterLines="50"/>
              <w:jc w:val="center"/>
              <w:rPr>
                <w:rFonts w:hAnsi="宋体" w:cs="宋体"/>
              </w:rPr>
            </w:pPr>
          </w:p>
        </w:tc>
        <w:tc>
          <w:tcPr>
            <w:tcW w:w="2688" w:type="dxa"/>
            <w:vAlign w:val="center"/>
          </w:tcPr>
          <w:p w14:paraId="02F0B1D1">
            <w:pPr>
              <w:pStyle w:val="2"/>
              <w:spacing w:beforeLines="50" w:afterLines="50"/>
              <w:jc w:val="center"/>
              <w:rPr>
                <w:rFonts w:hAnsi="宋体" w:cs="宋体"/>
              </w:rPr>
            </w:pPr>
            <w:r>
              <w:rPr>
                <w:rFonts w:hint="eastAsia" w:hAnsi="宋体" w:cs="宋体"/>
              </w:rPr>
              <w:t>1、2、3、5</w:t>
            </w:r>
          </w:p>
        </w:tc>
      </w:tr>
      <w:tr w14:paraId="7E1F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444503AB">
            <w:pPr>
              <w:pStyle w:val="2"/>
              <w:spacing w:beforeLines="50" w:afterLines="50"/>
              <w:jc w:val="center"/>
              <w:rPr>
                <w:rFonts w:hAnsi="宋体" w:cs="宋体"/>
                <w:szCs w:val="21"/>
              </w:rPr>
            </w:pPr>
            <w:r>
              <w:rPr>
                <w:rFonts w:hint="eastAsia" w:hAnsi="宋体" w:cs="宋体"/>
                <w:szCs w:val="21"/>
              </w:rPr>
              <w:t>课程目标2</w:t>
            </w:r>
          </w:p>
        </w:tc>
        <w:tc>
          <w:tcPr>
            <w:tcW w:w="1959" w:type="dxa"/>
            <w:vAlign w:val="center"/>
          </w:tcPr>
          <w:p w14:paraId="6A6FC0CB">
            <w:pPr>
              <w:pStyle w:val="2"/>
              <w:spacing w:beforeLines="50" w:afterLines="50"/>
              <w:jc w:val="center"/>
              <w:rPr>
                <w:rFonts w:hAnsi="宋体" w:cs="宋体"/>
              </w:rPr>
            </w:pPr>
            <w:r>
              <w:rPr>
                <w:rFonts w:hint="eastAsia" w:hAnsi="宋体" w:cs="宋体"/>
              </w:rPr>
              <w:t>2.1</w:t>
            </w:r>
          </w:p>
        </w:tc>
        <w:tc>
          <w:tcPr>
            <w:tcW w:w="3118" w:type="dxa"/>
            <w:vMerge w:val="restart"/>
            <w:vAlign w:val="center"/>
          </w:tcPr>
          <w:p w14:paraId="48A543A1">
            <w:pPr>
              <w:pStyle w:val="2"/>
              <w:spacing w:beforeLines="50" w:afterLines="50"/>
              <w:jc w:val="center"/>
              <w:rPr>
                <w:rFonts w:hAnsi="宋体" w:cs="宋体"/>
              </w:rPr>
            </w:pPr>
            <w:r>
              <w:rPr>
                <w:rFonts w:hint="eastAsia" w:hAnsi="宋体" w:cs="宋体"/>
              </w:rPr>
              <w:t>全部内容</w:t>
            </w:r>
          </w:p>
        </w:tc>
        <w:tc>
          <w:tcPr>
            <w:tcW w:w="2688" w:type="dxa"/>
            <w:vAlign w:val="center"/>
          </w:tcPr>
          <w:p w14:paraId="21DF7568">
            <w:pPr>
              <w:pStyle w:val="2"/>
              <w:spacing w:beforeLines="50" w:afterLines="50"/>
              <w:jc w:val="center"/>
              <w:rPr>
                <w:rFonts w:hAnsi="宋体" w:cs="宋体"/>
              </w:rPr>
            </w:pPr>
            <w:r>
              <w:rPr>
                <w:rFonts w:hint="eastAsia" w:hAnsi="宋体" w:cs="宋体"/>
              </w:rPr>
              <w:t>1、2、3、5</w:t>
            </w:r>
          </w:p>
        </w:tc>
      </w:tr>
      <w:tr w14:paraId="6A43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2B073F0">
            <w:pPr>
              <w:pStyle w:val="2"/>
              <w:spacing w:beforeLines="50" w:afterLines="50"/>
              <w:jc w:val="center"/>
              <w:rPr>
                <w:rFonts w:hAnsi="宋体" w:cs="宋体"/>
                <w:szCs w:val="21"/>
              </w:rPr>
            </w:pPr>
          </w:p>
        </w:tc>
        <w:tc>
          <w:tcPr>
            <w:tcW w:w="1959" w:type="dxa"/>
            <w:vAlign w:val="center"/>
          </w:tcPr>
          <w:p w14:paraId="706D66B7">
            <w:pPr>
              <w:pStyle w:val="2"/>
              <w:spacing w:beforeLines="50" w:afterLines="50"/>
              <w:jc w:val="center"/>
              <w:rPr>
                <w:rFonts w:hAnsi="宋体" w:cs="宋体"/>
              </w:rPr>
            </w:pPr>
            <w:r>
              <w:rPr>
                <w:rFonts w:hint="eastAsia" w:hAnsi="宋体" w:cs="宋体"/>
              </w:rPr>
              <w:t>2.2</w:t>
            </w:r>
          </w:p>
        </w:tc>
        <w:tc>
          <w:tcPr>
            <w:tcW w:w="3118" w:type="dxa"/>
            <w:vMerge w:val="continue"/>
            <w:vAlign w:val="center"/>
          </w:tcPr>
          <w:p w14:paraId="393B14C1">
            <w:pPr>
              <w:pStyle w:val="2"/>
              <w:spacing w:beforeLines="50" w:afterLines="50"/>
              <w:jc w:val="center"/>
              <w:rPr>
                <w:rFonts w:ascii="黑体" w:hAnsi="宋体"/>
                <w:bCs/>
                <w:szCs w:val="21"/>
              </w:rPr>
            </w:pPr>
          </w:p>
        </w:tc>
        <w:tc>
          <w:tcPr>
            <w:tcW w:w="2688" w:type="dxa"/>
            <w:vAlign w:val="center"/>
          </w:tcPr>
          <w:p w14:paraId="4801930F">
            <w:pPr>
              <w:pStyle w:val="2"/>
              <w:spacing w:beforeLines="50" w:afterLines="50"/>
              <w:jc w:val="center"/>
              <w:rPr>
                <w:rFonts w:hAnsi="宋体" w:cs="宋体"/>
              </w:rPr>
            </w:pPr>
            <w:r>
              <w:rPr>
                <w:rFonts w:hint="eastAsia" w:hAnsi="宋体" w:cs="宋体"/>
              </w:rPr>
              <w:t>1、2、3、5</w:t>
            </w:r>
          </w:p>
        </w:tc>
      </w:tr>
      <w:tr w14:paraId="6A31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C918D11">
            <w:pPr>
              <w:pStyle w:val="2"/>
              <w:spacing w:beforeLines="50" w:afterLines="50"/>
              <w:jc w:val="center"/>
              <w:rPr>
                <w:rFonts w:hAnsi="宋体" w:cs="宋体"/>
                <w:szCs w:val="21"/>
              </w:rPr>
            </w:pPr>
          </w:p>
        </w:tc>
        <w:tc>
          <w:tcPr>
            <w:tcW w:w="1959" w:type="dxa"/>
            <w:vAlign w:val="center"/>
          </w:tcPr>
          <w:p w14:paraId="58B1CC5A">
            <w:pPr>
              <w:pStyle w:val="2"/>
              <w:spacing w:beforeLines="50" w:afterLines="50"/>
              <w:jc w:val="center"/>
              <w:rPr>
                <w:rFonts w:hAnsi="宋体" w:cs="宋体"/>
              </w:rPr>
            </w:pPr>
            <w:r>
              <w:rPr>
                <w:rFonts w:hint="eastAsia" w:hAnsi="宋体" w:cs="宋体"/>
              </w:rPr>
              <w:t>2.3</w:t>
            </w:r>
          </w:p>
        </w:tc>
        <w:tc>
          <w:tcPr>
            <w:tcW w:w="3118" w:type="dxa"/>
            <w:vMerge w:val="continue"/>
            <w:vAlign w:val="center"/>
          </w:tcPr>
          <w:p w14:paraId="63DBD046">
            <w:pPr>
              <w:pStyle w:val="2"/>
              <w:spacing w:beforeLines="50" w:afterLines="50"/>
              <w:jc w:val="center"/>
              <w:rPr>
                <w:rFonts w:ascii="黑体" w:hAnsi="宋体"/>
                <w:bCs/>
                <w:szCs w:val="21"/>
              </w:rPr>
            </w:pPr>
          </w:p>
        </w:tc>
        <w:tc>
          <w:tcPr>
            <w:tcW w:w="2688" w:type="dxa"/>
            <w:vAlign w:val="center"/>
          </w:tcPr>
          <w:p w14:paraId="00599A89">
            <w:pPr>
              <w:pStyle w:val="2"/>
              <w:spacing w:beforeLines="50" w:afterLines="50"/>
              <w:jc w:val="center"/>
              <w:rPr>
                <w:rFonts w:hAnsi="宋体" w:cs="宋体"/>
              </w:rPr>
            </w:pPr>
            <w:r>
              <w:rPr>
                <w:rFonts w:hint="eastAsia" w:hAnsi="宋体" w:cs="宋体"/>
              </w:rPr>
              <w:t>1、2、3、5</w:t>
            </w:r>
          </w:p>
        </w:tc>
      </w:tr>
      <w:tr w14:paraId="1A20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C826457">
            <w:pPr>
              <w:pStyle w:val="2"/>
              <w:spacing w:beforeLines="50" w:afterLines="50"/>
              <w:jc w:val="center"/>
              <w:rPr>
                <w:rFonts w:hAnsi="宋体" w:cs="宋体"/>
                <w:szCs w:val="21"/>
              </w:rPr>
            </w:pPr>
            <w:r>
              <w:rPr>
                <w:rFonts w:hint="eastAsia" w:hAnsi="宋体" w:cs="宋体"/>
                <w:szCs w:val="21"/>
              </w:rPr>
              <w:t>课程目标3</w:t>
            </w:r>
          </w:p>
        </w:tc>
        <w:tc>
          <w:tcPr>
            <w:tcW w:w="1959" w:type="dxa"/>
            <w:vAlign w:val="center"/>
          </w:tcPr>
          <w:p w14:paraId="1573C858">
            <w:pPr>
              <w:pStyle w:val="2"/>
              <w:spacing w:beforeLines="50" w:afterLines="50"/>
              <w:jc w:val="center"/>
              <w:rPr>
                <w:rFonts w:hAnsi="宋体" w:cs="宋体"/>
              </w:rPr>
            </w:pPr>
            <w:r>
              <w:rPr>
                <w:rFonts w:hint="eastAsia" w:hAnsi="宋体" w:cs="宋体"/>
              </w:rPr>
              <w:t>3.1</w:t>
            </w:r>
          </w:p>
        </w:tc>
        <w:tc>
          <w:tcPr>
            <w:tcW w:w="3118" w:type="dxa"/>
            <w:vMerge w:val="restart"/>
            <w:vAlign w:val="center"/>
          </w:tcPr>
          <w:p w14:paraId="2AC3BC28">
            <w:pPr>
              <w:pStyle w:val="2"/>
              <w:spacing w:beforeLines="50" w:afterLines="50"/>
              <w:jc w:val="center"/>
              <w:rPr>
                <w:rFonts w:ascii="黑体" w:hAnsi="宋体"/>
                <w:bCs/>
                <w:szCs w:val="21"/>
              </w:rPr>
            </w:pPr>
            <w:r>
              <w:rPr>
                <w:rFonts w:hint="eastAsia" w:ascii="黑体" w:hAnsi="宋体"/>
                <w:bCs/>
                <w:szCs w:val="21"/>
              </w:rPr>
              <w:t>全部内容</w:t>
            </w:r>
          </w:p>
        </w:tc>
        <w:tc>
          <w:tcPr>
            <w:tcW w:w="2688" w:type="dxa"/>
            <w:vAlign w:val="center"/>
          </w:tcPr>
          <w:p w14:paraId="374EAFF7">
            <w:pPr>
              <w:pStyle w:val="2"/>
              <w:spacing w:beforeLines="50" w:afterLines="50"/>
              <w:jc w:val="center"/>
              <w:rPr>
                <w:rFonts w:hAnsi="宋体" w:cs="宋体"/>
              </w:rPr>
            </w:pPr>
            <w:r>
              <w:rPr>
                <w:rFonts w:hint="eastAsia" w:hAnsi="宋体" w:cs="宋体"/>
              </w:rPr>
              <w:t>1、2、3、5</w:t>
            </w:r>
          </w:p>
        </w:tc>
      </w:tr>
      <w:tr w14:paraId="5BB8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3BE289AE">
            <w:pPr>
              <w:pStyle w:val="2"/>
              <w:spacing w:beforeLines="50" w:afterLines="50"/>
              <w:jc w:val="center"/>
              <w:rPr>
                <w:rFonts w:hAnsi="宋体" w:cs="宋体"/>
                <w:szCs w:val="21"/>
              </w:rPr>
            </w:pPr>
          </w:p>
        </w:tc>
        <w:tc>
          <w:tcPr>
            <w:tcW w:w="1959" w:type="dxa"/>
            <w:vAlign w:val="center"/>
          </w:tcPr>
          <w:p w14:paraId="3098D748">
            <w:pPr>
              <w:pStyle w:val="2"/>
              <w:spacing w:beforeLines="50" w:afterLines="50"/>
              <w:jc w:val="center"/>
              <w:rPr>
                <w:rFonts w:hAnsi="宋体" w:cs="宋体"/>
              </w:rPr>
            </w:pPr>
            <w:r>
              <w:rPr>
                <w:rFonts w:hint="eastAsia" w:hAnsi="宋体" w:cs="宋体"/>
              </w:rPr>
              <w:t>3.2</w:t>
            </w:r>
          </w:p>
        </w:tc>
        <w:tc>
          <w:tcPr>
            <w:tcW w:w="3118" w:type="dxa"/>
            <w:vMerge w:val="continue"/>
            <w:vAlign w:val="center"/>
          </w:tcPr>
          <w:p w14:paraId="0840CD9C">
            <w:pPr>
              <w:pStyle w:val="2"/>
              <w:spacing w:beforeLines="50" w:afterLines="50"/>
              <w:jc w:val="center"/>
              <w:rPr>
                <w:rFonts w:ascii="黑体" w:hAnsi="宋体"/>
                <w:bCs/>
                <w:szCs w:val="21"/>
              </w:rPr>
            </w:pPr>
          </w:p>
        </w:tc>
        <w:tc>
          <w:tcPr>
            <w:tcW w:w="2688" w:type="dxa"/>
            <w:vAlign w:val="center"/>
          </w:tcPr>
          <w:p w14:paraId="40D1B6F0">
            <w:pPr>
              <w:pStyle w:val="2"/>
              <w:spacing w:beforeLines="50" w:afterLines="50"/>
              <w:jc w:val="center"/>
              <w:rPr>
                <w:rFonts w:hAnsi="宋体" w:cs="宋体"/>
              </w:rPr>
            </w:pPr>
            <w:r>
              <w:rPr>
                <w:rFonts w:hint="eastAsia" w:hAnsi="宋体" w:cs="宋体"/>
              </w:rPr>
              <w:t>1、2、3、5</w:t>
            </w:r>
          </w:p>
        </w:tc>
      </w:tr>
      <w:tr w14:paraId="7184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E65FA11">
            <w:pPr>
              <w:pStyle w:val="2"/>
              <w:spacing w:beforeLines="50" w:afterLines="50"/>
              <w:jc w:val="center"/>
              <w:rPr>
                <w:rFonts w:hAnsi="宋体" w:cs="宋体"/>
                <w:szCs w:val="21"/>
              </w:rPr>
            </w:pPr>
          </w:p>
        </w:tc>
        <w:tc>
          <w:tcPr>
            <w:tcW w:w="1959" w:type="dxa"/>
            <w:vAlign w:val="center"/>
          </w:tcPr>
          <w:p w14:paraId="1E004E37">
            <w:pPr>
              <w:pStyle w:val="2"/>
              <w:spacing w:beforeLines="50" w:afterLines="50"/>
              <w:jc w:val="center"/>
              <w:rPr>
                <w:rFonts w:hAnsi="宋体" w:cs="宋体"/>
              </w:rPr>
            </w:pPr>
            <w:r>
              <w:rPr>
                <w:rFonts w:hint="eastAsia" w:hAnsi="宋体" w:cs="宋体"/>
              </w:rPr>
              <w:t>3.3</w:t>
            </w:r>
          </w:p>
        </w:tc>
        <w:tc>
          <w:tcPr>
            <w:tcW w:w="3118" w:type="dxa"/>
            <w:vMerge w:val="continue"/>
            <w:vAlign w:val="center"/>
          </w:tcPr>
          <w:p w14:paraId="33F4089F">
            <w:pPr>
              <w:pStyle w:val="2"/>
              <w:spacing w:beforeLines="50" w:afterLines="50"/>
              <w:jc w:val="center"/>
              <w:rPr>
                <w:rFonts w:ascii="黑体" w:hAnsi="宋体"/>
                <w:bCs/>
                <w:szCs w:val="21"/>
              </w:rPr>
            </w:pPr>
          </w:p>
        </w:tc>
        <w:tc>
          <w:tcPr>
            <w:tcW w:w="2688" w:type="dxa"/>
            <w:vAlign w:val="center"/>
          </w:tcPr>
          <w:p w14:paraId="5E9AFD9A">
            <w:pPr>
              <w:pStyle w:val="2"/>
              <w:spacing w:beforeLines="50" w:afterLines="50"/>
              <w:jc w:val="center"/>
              <w:rPr>
                <w:rFonts w:hAnsi="宋体" w:cs="宋体"/>
              </w:rPr>
            </w:pPr>
            <w:r>
              <w:rPr>
                <w:rFonts w:hint="eastAsia" w:hAnsi="宋体" w:cs="宋体"/>
              </w:rPr>
              <w:t>1、2、3、5</w:t>
            </w:r>
          </w:p>
        </w:tc>
      </w:tr>
    </w:tbl>
    <w:p w14:paraId="7738918A">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71834AFF">
      <w:pPr>
        <w:widowControl/>
        <w:spacing w:beforeLines="50" w:afterLines="50"/>
        <w:ind w:firstLine="482" w:firstLineChars="200"/>
        <w:jc w:val="left"/>
      </w:pPr>
      <w:r>
        <w:rPr>
          <w:rFonts w:hint="eastAsia" w:ascii="黑体" w:hAnsi="黑体" w:eastAsia="黑体" w:cs="Times New Roman"/>
          <w:b/>
          <w:sz w:val="24"/>
          <w:szCs w:val="24"/>
        </w:rPr>
        <w:t>第一章 元哲学问题</w:t>
      </w:r>
    </w:p>
    <w:p w14:paraId="5848C15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60334F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1）把握“哲学”一词的本义“爱智慧”及其种种引申义</w:t>
      </w:r>
    </w:p>
    <w:p w14:paraId="3748CE6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2）掌握作为一门学问之哲学的基本特征</w:t>
      </w:r>
    </w:p>
    <w:p w14:paraId="559E125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3）作为一门学科之哲学的核心分支</w:t>
      </w:r>
    </w:p>
    <w:p w14:paraId="7F254507">
      <w:pPr>
        <w:widowControl/>
        <w:spacing w:beforeLines="50" w:afterLines="50"/>
        <w:ind w:firstLine="420" w:firstLineChars="200"/>
        <w:jc w:val="left"/>
        <w:rPr>
          <w:rFonts w:ascii="宋体" w:hAnsi="宋体" w:eastAsia="宋体"/>
          <w:szCs w:val="21"/>
        </w:rPr>
      </w:pPr>
    </w:p>
    <w:p w14:paraId="57370E6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23238C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1）何谓“爱智慧”；</w:t>
      </w:r>
    </w:p>
    <w:p w14:paraId="4BDBCCB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2）哲学的基本特征；</w:t>
      </w:r>
    </w:p>
    <w:p w14:paraId="3ECA95E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3）何谓“智慧”；</w:t>
      </w:r>
    </w:p>
    <w:p w14:paraId="6F59631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4）哲学与思想之差异；</w:t>
      </w:r>
    </w:p>
    <w:p w14:paraId="0FE26B1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5）哲学学科分支的划分根据或标准；</w:t>
      </w:r>
    </w:p>
    <w:p w14:paraId="131F0ED3">
      <w:pPr>
        <w:widowControl/>
        <w:spacing w:beforeLines="50" w:afterLines="50"/>
        <w:ind w:firstLine="420" w:firstLineChars="200"/>
        <w:jc w:val="left"/>
        <w:rPr>
          <w:rFonts w:ascii="宋体" w:hAnsi="宋体" w:eastAsia="宋体" w:cs="宋体"/>
          <w:color w:val="000000"/>
          <w:kern w:val="0"/>
          <w:szCs w:val="21"/>
        </w:rPr>
      </w:pPr>
    </w:p>
    <w:p w14:paraId="2F23614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F8A07C4">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一、“哲学”的本义“爱智慧”</w:t>
      </w:r>
    </w:p>
    <w:p w14:paraId="2046BF7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二、何谓“智慧”</w:t>
      </w:r>
    </w:p>
    <w:p w14:paraId="0825401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三、“哲学”的各种引申义</w:t>
      </w:r>
    </w:p>
    <w:p w14:paraId="5200E16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四、作为一门学问之哲学的基本特征及其与社会科学和其他人文科学的差异</w:t>
      </w:r>
    </w:p>
    <w:p w14:paraId="1E7937BA">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五、哲学与思想之同异：中国哲学与中国思想；西方哲学与西方思想</w:t>
      </w:r>
    </w:p>
    <w:p w14:paraId="701D65A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六、可接受的哲学命题的三大特征：合理性、普遍性、客观性</w:t>
      </w:r>
    </w:p>
    <w:p w14:paraId="5A44071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七、作为一门学科之哲学的核心分支的划分根据或标准</w:t>
      </w:r>
    </w:p>
    <w:p w14:paraId="23E2C54A">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八、我国现行哲学二级学科的划分</w:t>
      </w:r>
    </w:p>
    <w:p w14:paraId="6389CDBF">
      <w:pPr>
        <w:widowControl/>
        <w:spacing w:beforeLines="50" w:afterLines="50"/>
        <w:ind w:firstLine="420" w:firstLineChars="200"/>
        <w:jc w:val="left"/>
        <w:rPr>
          <w:rFonts w:ascii="宋体" w:hAnsi="宋体" w:eastAsia="宋体"/>
          <w:szCs w:val="21"/>
        </w:rPr>
      </w:pPr>
    </w:p>
    <w:p w14:paraId="469EAEDF">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2821B3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6426DB9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36DE28B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0458B687">
      <w:pPr>
        <w:widowControl/>
        <w:spacing w:beforeLines="50" w:afterLines="50"/>
        <w:ind w:firstLine="420" w:firstLineChars="200"/>
        <w:jc w:val="left"/>
        <w:rPr>
          <w:rFonts w:ascii="宋体" w:hAnsi="宋体" w:eastAsia="宋体" w:cs="宋体"/>
          <w:color w:val="000000"/>
          <w:kern w:val="0"/>
          <w:szCs w:val="21"/>
        </w:rPr>
      </w:pPr>
    </w:p>
    <w:p w14:paraId="29B90C4F">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06753B6">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课堂问答</w:t>
      </w:r>
    </w:p>
    <w:p w14:paraId="7284B948">
      <w:pPr>
        <w:widowControl/>
        <w:spacing w:beforeLines="50" w:afterLines="50"/>
        <w:ind w:firstLine="420" w:firstLineChars="200"/>
        <w:jc w:val="left"/>
        <w:rPr>
          <w:rFonts w:ascii="宋体" w:hAnsi="宋体" w:eastAsia="宋体" w:cs="TimesNewRomanPSMT"/>
          <w:color w:val="000000"/>
          <w:kern w:val="0"/>
          <w:szCs w:val="21"/>
        </w:rPr>
      </w:pPr>
    </w:p>
    <w:p w14:paraId="6CD88195">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第二章 宗教哲学</w:t>
      </w:r>
    </w:p>
    <w:p w14:paraId="79DF134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3583592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1）掌握宗教学、宗教神学与宗教哲学之差异，信仰与理性之差异，宗教与科学之差异</w:t>
      </w:r>
    </w:p>
    <w:p w14:paraId="7A093BE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2）哲学如何批判对于上帝这种超验的、终极的、位格性存在的论证</w:t>
      </w:r>
    </w:p>
    <w:p w14:paraId="5C505C81">
      <w:pPr>
        <w:widowControl/>
        <w:spacing w:beforeLines="50" w:afterLines="50"/>
        <w:ind w:firstLine="420" w:firstLineChars="200"/>
        <w:jc w:val="left"/>
        <w:rPr>
          <w:rFonts w:ascii="宋体" w:hAnsi="宋体" w:eastAsia="宋体"/>
          <w:szCs w:val="21"/>
        </w:rPr>
      </w:pPr>
    </w:p>
    <w:p w14:paraId="415F017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7843BE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1）上帝存在的各种论证</w:t>
      </w:r>
    </w:p>
    <w:p w14:paraId="597C908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2）宗教信仰与哲学理性的差异</w:t>
      </w:r>
    </w:p>
    <w:p w14:paraId="1C4EF20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3）上帝存在的本体论论证</w:t>
      </w:r>
    </w:p>
    <w:p w14:paraId="22B864F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4）神正论问题</w:t>
      </w:r>
    </w:p>
    <w:p w14:paraId="3C3E0B93">
      <w:pPr>
        <w:widowControl/>
        <w:spacing w:beforeLines="50" w:afterLines="50"/>
        <w:ind w:firstLine="420" w:firstLineChars="200"/>
        <w:jc w:val="left"/>
        <w:rPr>
          <w:rFonts w:ascii="宋体" w:hAnsi="宋体" w:eastAsia="宋体" w:cs="宋体"/>
          <w:color w:val="000000"/>
          <w:kern w:val="0"/>
          <w:szCs w:val="21"/>
        </w:rPr>
      </w:pPr>
    </w:p>
    <w:p w14:paraId="37EB507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6A7817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一、何谓宗教哲学</w:t>
      </w:r>
    </w:p>
    <w:p w14:paraId="5434222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二、上帝的概念</w:t>
      </w:r>
    </w:p>
    <w:p w14:paraId="7937DF2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三、对于上帝的存在的三种论证：本体论论证、宇宙论论证、设计论证</w:t>
      </w:r>
    </w:p>
    <w:p w14:paraId="63659F5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四、神正论问题</w:t>
      </w:r>
    </w:p>
    <w:p w14:paraId="5F6D410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五、信仰与理性、宗教与科学的差异</w:t>
      </w:r>
    </w:p>
    <w:p w14:paraId="116CC772">
      <w:pPr>
        <w:widowControl/>
        <w:spacing w:beforeLines="50" w:afterLines="50"/>
        <w:ind w:firstLine="420" w:firstLineChars="200"/>
        <w:jc w:val="left"/>
        <w:rPr>
          <w:rFonts w:ascii="宋体" w:hAnsi="宋体" w:eastAsia="宋体"/>
          <w:szCs w:val="21"/>
        </w:rPr>
      </w:pPr>
    </w:p>
    <w:p w14:paraId="570DA412">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7CFDDA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66A135C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14A9B1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05969FE5">
      <w:pPr>
        <w:widowControl/>
        <w:spacing w:beforeLines="50" w:afterLines="50"/>
        <w:ind w:firstLine="420" w:firstLineChars="200"/>
        <w:jc w:val="left"/>
        <w:rPr>
          <w:rFonts w:ascii="宋体" w:hAnsi="宋体" w:eastAsia="宋体" w:cs="宋体"/>
          <w:color w:val="000000"/>
          <w:kern w:val="0"/>
          <w:szCs w:val="21"/>
        </w:rPr>
      </w:pPr>
    </w:p>
    <w:p w14:paraId="0407B626">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2A56D3D">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写作两篇</w:t>
      </w:r>
      <w:r>
        <w:rPr>
          <w:rFonts w:hint="eastAsia" w:ascii="宋体" w:hAnsi="宋体" w:eastAsia="宋体"/>
          <w:szCs w:val="21"/>
        </w:rPr>
        <w:t>读书报告</w:t>
      </w:r>
      <w:r>
        <w:rPr>
          <w:rFonts w:hint="eastAsia" w:ascii="宋体" w:hAnsi="宋体" w:eastAsia="宋体" w:cs="TimesNewRomanPSMT"/>
          <w:color w:val="000000"/>
          <w:kern w:val="0"/>
          <w:szCs w:val="21"/>
        </w:rPr>
        <w:t>：1）上帝是否存在；2）宗教信仰与科学可以调和吗？</w:t>
      </w:r>
    </w:p>
    <w:p w14:paraId="66D31703">
      <w:pPr>
        <w:widowControl/>
        <w:spacing w:beforeLines="50" w:afterLines="50"/>
        <w:ind w:firstLine="420" w:firstLineChars="200"/>
        <w:jc w:val="left"/>
      </w:pPr>
    </w:p>
    <w:p w14:paraId="3B613227">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第三章 形而上学</w:t>
      </w:r>
    </w:p>
    <w:p w14:paraId="412DC54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0DBAF07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1）了解形而上学对于哲学的基础性和重要性</w:t>
      </w:r>
    </w:p>
    <w:p w14:paraId="7AE920AE">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2）掌握形而上学这门学问所研究的基本问题</w:t>
      </w:r>
    </w:p>
    <w:p w14:paraId="7C2E4903">
      <w:pPr>
        <w:widowControl/>
        <w:spacing w:beforeLines="50" w:afterLines="50"/>
        <w:ind w:firstLine="420" w:firstLineChars="200"/>
        <w:jc w:val="left"/>
        <w:rPr>
          <w:rFonts w:ascii="宋体" w:hAnsi="宋体" w:eastAsia="宋体"/>
          <w:szCs w:val="21"/>
        </w:rPr>
      </w:pPr>
    </w:p>
    <w:p w14:paraId="729EA89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36EC03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1）何谓形而上学</w:t>
      </w:r>
    </w:p>
    <w:p w14:paraId="7925FB7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2）决定论与自由论的争论</w:t>
      </w:r>
    </w:p>
    <w:p w14:paraId="72EC283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3）何谓形而上学</w:t>
      </w:r>
    </w:p>
    <w:p w14:paraId="3AA3CE7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4）意志自由问题</w:t>
      </w:r>
    </w:p>
    <w:p w14:paraId="57249AEB">
      <w:pPr>
        <w:widowControl/>
        <w:spacing w:beforeLines="50" w:afterLines="50"/>
        <w:ind w:firstLine="420" w:firstLineChars="200"/>
        <w:jc w:val="left"/>
        <w:rPr>
          <w:rFonts w:ascii="宋体" w:hAnsi="宋体" w:eastAsia="宋体" w:cs="宋体"/>
          <w:color w:val="000000"/>
          <w:kern w:val="0"/>
          <w:szCs w:val="21"/>
        </w:rPr>
      </w:pPr>
    </w:p>
    <w:p w14:paraId="6FFE662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B7E378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一、形而上学及其在哲学中基础地位</w:t>
      </w:r>
    </w:p>
    <w:p w14:paraId="2E468B5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二、决定论与自由论的争论</w:t>
      </w:r>
    </w:p>
    <w:p w14:paraId="73D4B5E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三、意志自由问题</w:t>
      </w:r>
    </w:p>
    <w:p w14:paraId="69CC7CB5">
      <w:pPr>
        <w:widowControl/>
        <w:spacing w:beforeLines="50" w:afterLines="50"/>
        <w:ind w:firstLine="420" w:firstLineChars="200"/>
        <w:jc w:val="left"/>
        <w:rPr>
          <w:rFonts w:ascii="宋体" w:hAnsi="宋体" w:eastAsia="宋体"/>
          <w:szCs w:val="21"/>
        </w:rPr>
      </w:pPr>
    </w:p>
    <w:p w14:paraId="0E08ED2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316F3E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3CF86F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17F2F14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3C6A09E0">
      <w:pPr>
        <w:widowControl/>
        <w:spacing w:beforeLines="50" w:afterLines="50"/>
        <w:ind w:firstLine="420" w:firstLineChars="200"/>
        <w:jc w:val="left"/>
        <w:rPr>
          <w:rFonts w:ascii="宋体" w:hAnsi="宋体" w:eastAsia="宋体" w:cs="宋体"/>
          <w:color w:val="000000"/>
          <w:kern w:val="0"/>
          <w:szCs w:val="21"/>
        </w:rPr>
      </w:pPr>
    </w:p>
    <w:p w14:paraId="156B69BE">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2EC6478">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写作</w:t>
      </w:r>
      <w:r>
        <w:rPr>
          <w:rFonts w:hint="eastAsia" w:ascii="宋体" w:hAnsi="宋体" w:eastAsia="宋体"/>
          <w:szCs w:val="21"/>
        </w:rPr>
        <w:t>读书报告</w:t>
      </w:r>
      <w:r>
        <w:rPr>
          <w:rFonts w:hint="eastAsia" w:ascii="宋体" w:hAnsi="宋体" w:eastAsia="宋体" w:cs="TimesNewRomanPSMT"/>
          <w:color w:val="000000"/>
          <w:kern w:val="0"/>
          <w:szCs w:val="21"/>
        </w:rPr>
        <w:t>：决定论与自由论的争论；意志自由是否存在</w:t>
      </w:r>
    </w:p>
    <w:p w14:paraId="0B04BC5C">
      <w:pPr>
        <w:widowControl/>
        <w:spacing w:beforeLines="50" w:afterLines="50"/>
        <w:ind w:firstLine="420" w:firstLineChars="200"/>
        <w:jc w:val="left"/>
      </w:pPr>
    </w:p>
    <w:p w14:paraId="39345323">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第四章 心灵哲学</w:t>
      </w:r>
    </w:p>
    <w:p w14:paraId="5C69353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17DB531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1）把握心灵哲学的核心问题</w:t>
      </w:r>
    </w:p>
    <w:p w14:paraId="4A20E20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2）掌握关于意识的几种重要理论</w:t>
      </w:r>
    </w:p>
    <w:p w14:paraId="0F7E7F9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3）了解心灵哲学与形而上学、分析哲学及相关实验科学的关系</w:t>
      </w:r>
    </w:p>
    <w:p w14:paraId="0A4DB01D">
      <w:pPr>
        <w:widowControl/>
        <w:spacing w:beforeLines="50" w:afterLines="50"/>
        <w:ind w:firstLine="420" w:firstLineChars="200"/>
        <w:jc w:val="left"/>
        <w:rPr>
          <w:rFonts w:ascii="宋体" w:hAnsi="宋体" w:eastAsia="宋体"/>
          <w:szCs w:val="21"/>
        </w:rPr>
      </w:pPr>
    </w:p>
    <w:p w14:paraId="4C6448A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3E1FFE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1）心身二元论</w:t>
      </w:r>
    </w:p>
    <w:p w14:paraId="3CC3A60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2）行为主义</w:t>
      </w:r>
    </w:p>
    <w:p w14:paraId="5CC5EDA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3）心身二元论的问题</w:t>
      </w:r>
    </w:p>
    <w:p w14:paraId="7B97588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4）功能主义的问题</w:t>
      </w:r>
    </w:p>
    <w:p w14:paraId="4B06630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5）意识的神秘性</w:t>
      </w:r>
    </w:p>
    <w:p w14:paraId="4BD7F2D8">
      <w:pPr>
        <w:widowControl/>
        <w:spacing w:beforeLines="50" w:afterLines="50"/>
        <w:ind w:firstLine="420" w:firstLineChars="200"/>
        <w:jc w:val="left"/>
        <w:rPr>
          <w:rFonts w:ascii="宋体" w:hAnsi="宋体" w:eastAsia="宋体" w:cs="宋体"/>
          <w:color w:val="000000"/>
          <w:kern w:val="0"/>
          <w:szCs w:val="21"/>
        </w:rPr>
      </w:pPr>
    </w:p>
    <w:p w14:paraId="3B636D5D">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A82922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一、心灵哲学的核心问题</w:t>
      </w:r>
    </w:p>
    <w:p w14:paraId="255A702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二、心身二元论</w:t>
      </w:r>
    </w:p>
    <w:p w14:paraId="1A6ADC3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三、他人心灵问题</w:t>
      </w:r>
    </w:p>
    <w:p w14:paraId="09C77F8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四、逻辑行为主义及其问题</w:t>
      </w:r>
    </w:p>
    <w:p w14:paraId="238E1FC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五、心-脑的同一性及其问题</w:t>
      </w:r>
    </w:p>
    <w:p w14:paraId="6FEEECF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六、功能主义及其问题</w:t>
      </w:r>
    </w:p>
    <w:p w14:paraId="248EC1C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七、意识的神秘性</w:t>
      </w:r>
    </w:p>
    <w:p w14:paraId="3AE0CD39">
      <w:pPr>
        <w:widowControl/>
        <w:spacing w:beforeLines="50" w:afterLines="50"/>
        <w:ind w:firstLine="420" w:firstLineChars="200"/>
        <w:jc w:val="left"/>
        <w:rPr>
          <w:rFonts w:ascii="宋体" w:hAnsi="宋体" w:eastAsia="宋体"/>
          <w:szCs w:val="21"/>
        </w:rPr>
      </w:pPr>
    </w:p>
    <w:p w14:paraId="36ADCF9A">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499FDFF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5C89CB4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263FF8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344EEADD">
      <w:pPr>
        <w:widowControl/>
        <w:spacing w:beforeLines="50" w:afterLines="50"/>
        <w:ind w:firstLine="420" w:firstLineChars="200"/>
        <w:jc w:val="left"/>
        <w:rPr>
          <w:rFonts w:ascii="宋体" w:hAnsi="宋体" w:eastAsia="宋体" w:cs="宋体"/>
          <w:color w:val="000000"/>
          <w:kern w:val="0"/>
          <w:szCs w:val="21"/>
        </w:rPr>
      </w:pPr>
    </w:p>
    <w:p w14:paraId="0B11D7F4">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8FBB5AD">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写作</w:t>
      </w:r>
      <w:r>
        <w:rPr>
          <w:rFonts w:hint="eastAsia" w:ascii="宋体" w:hAnsi="宋体" w:eastAsia="宋体"/>
          <w:szCs w:val="21"/>
        </w:rPr>
        <w:t>读书报告</w:t>
      </w:r>
      <w:r>
        <w:rPr>
          <w:rFonts w:hint="eastAsia" w:ascii="宋体" w:hAnsi="宋体" w:eastAsia="宋体" w:cs="TimesNewRomanPSMT"/>
          <w:color w:val="000000"/>
          <w:kern w:val="0"/>
          <w:szCs w:val="21"/>
        </w:rPr>
        <w:t>：心-身二元论及其问题；行为主义及其问题；心-脑同一性与功能主义的比较</w:t>
      </w:r>
    </w:p>
    <w:p w14:paraId="7B7C2987">
      <w:pPr>
        <w:widowControl/>
        <w:spacing w:beforeLines="50" w:afterLines="50"/>
        <w:ind w:firstLine="562" w:firstLineChars="200"/>
        <w:jc w:val="left"/>
      </w:pPr>
      <w:r>
        <w:rPr>
          <w:rFonts w:hint="eastAsia" w:ascii="黑体" w:hAnsi="黑体" w:eastAsia="黑体"/>
          <w:b/>
          <w:sz w:val="28"/>
          <w:szCs w:val="28"/>
        </w:rPr>
        <w:t>四、学时分配</w:t>
      </w:r>
    </w:p>
    <w:p w14:paraId="79638DBC">
      <w:pPr>
        <w:widowControl/>
        <w:spacing w:beforeLines="50"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7ECE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09EED74">
            <w:pPr>
              <w:widowControl/>
              <w:spacing w:beforeLines="50" w:afterLines="50"/>
              <w:jc w:val="center"/>
              <w:rPr>
                <w:rFonts w:ascii="宋体" w:hAnsi="宋体" w:eastAsia="宋体"/>
              </w:rPr>
            </w:pPr>
            <w:r>
              <w:rPr>
                <w:rFonts w:hint="eastAsia" w:ascii="宋体" w:hAnsi="宋体" w:eastAsia="宋体"/>
              </w:rPr>
              <w:t>章节</w:t>
            </w:r>
          </w:p>
        </w:tc>
        <w:tc>
          <w:tcPr>
            <w:tcW w:w="2765" w:type="dxa"/>
            <w:vAlign w:val="center"/>
          </w:tcPr>
          <w:p w14:paraId="351DC6FA">
            <w:pPr>
              <w:widowControl/>
              <w:spacing w:beforeLines="50" w:afterLines="50"/>
              <w:jc w:val="center"/>
              <w:rPr>
                <w:rFonts w:ascii="宋体" w:hAnsi="宋体" w:eastAsia="宋体"/>
              </w:rPr>
            </w:pPr>
            <w:r>
              <w:rPr>
                <w:rFonts w:hint="eastAsia" w:ascii="宋体" w:hAnsi="宋体" w:eastAsia="宋体"/>
              </w:rPr>
              <w:t>章节内容</w:t>
            </w:r>
          </w:p>
        </w:tc>
        <w:tc>
          <w:tcPr>
            <w:tcW w:w="2766" w:type="dxa"/>
            <w:vAlign w:val="center"/>
          </w:tcPr>
          <w:p w14:paraId="64F16595">
            <w:pPr>
              <w:widowControl/>
              <w:spacing w:beforeLines="50" w:afterLines="50"/>
              <w:jc w:val="center"/>
              <w:rPr>
                <w:rFonts w:ascii="宋体" w:hAnsi="宋体" w:eastAsia="宋体"/>
              </w:rPr>
            </w:pPr>
            <w:r>
              <w:rPr>
                <w:rFonts w:hint="eastAsia" w:ascii="宋体" w:hAnsi="宋体" w:eastAsia="宋体"/>
              </w:rPr>
              <w:t>学时分配</w:t>
            </w:r>
          </w:p>
        </w:tc>
      </w:tr>
      <w:tr w14:paraId="7453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7B70624">
            <w:pPr>
              <w:widowControl/>
              <w:spacing w:beforeLines="50" w:afterLines="50"/>
              <w:jc w:val="center"/>
              <w:rPr>
                <w:rFonts w:ascii="宋体" w:hAnsi="宋体" w:eastAsia="宋体"/>
              </w:rPr>
            </w:pPr>
            <w:r>
              <w:rPr>
                <w:rFonts w:hint="eastAsia" w:ascii="宋体" w:hAnsi="宋体" w:eastAsia="宋体"/>
              </w:rPr>
              <w:t>第一章</w:t>
            </w:r>
          </w:p>
        </w:tc>
        <w:tc>
          <w:tcPr>
            <w:tcW w:w="2765" w:type="dxa"/>
            <w:vAlign w:val="center"/>
          </w:tcPr>
          <w:p w14:paraId="70403055">
            <w:pPr>
              <w:widowControl/>
              <w:spacing w:beforeLines="50" w:afterLines="50"/>
              <w:jc w:val="center"/>
              <w:rPr>
                <w:rFonts w:ascii="宋体" w:hAnsi="宋体" w:eastAsia="宋体"/>
              </w:rPr>
            </w:pPr>
            <w:r>
              <w:rPr>
                <w:rFonts w:hint="eastAsia" w:ascii="宋体" w:hAnsi="宋体" w:eastAsia="宋体"/>
              </w:rPr>
              <w:t>元哲学问题</w:t>
            </w:r>
          </w:p>
        </w:tc>
        <w:tc>
          <w:tcPr>
            <w:tcW w:w="2766" w:type="dxa"/>
            <w:vAlign w:val="center"/>
          </w:tcPr>
          <w:p w14:paraId="23D8676F">
            <w:pPr>
              <w:widowControl/>
              <w:spacing w:beforeLines="50" w:afterLines="50"/>
              <w:jc w:val="center"/>
              <w:rPr>
                <w:rFonts w:ascii="宋体" w:hAnsi="宋体" w:eastAsia="宋体"/>
              </w:rPr>
            </w:pPr>
            <w:r>
              <w:rPr>
                <w:rFonts w:hint="eastAsia" w:ascii="宋体" w:hAnsi="宋体" w:eastAsia="宋体"/>
              </w:rPr>
              <w:t>9</w:t>
            </w:r>
          </w:p>
        </w:tc>
      </w:tr>
      <w:tr w14:paraId="762F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DDE8CA8">
            <w:pPr>
              <w:widowControl/>
              <w:spacing w:beforeLines="50" w:afterLines="50"/>
              <w:jc w:val="center"/>
              <w:rPr>
                <w:rFonts w:ascii="宋体" w:hAnsi="宋体" w:eastAsia="宋体"/>
              </w:rPr>
            </w:pPr>
            <w:r>
              <w:rPr>
                <w:rFonts w:hint="eastAsia" w:ascii="宋体" w:hAnsi="宋体" w:eastAsia="宋体"/>
              </w:rPr>
              <w:t>第二章</w:t>
            </w:r>
          </w:p>
        </w:tc>
        <w:tc>
          <w:tcPr>
            <w:tcW w:w="2765" w:type="dxa"/>
            <w:vAlign w:val="center"/>
          </w:tcPr>
          <w:p w14:paraId="01F812AB">
            <w:pPr>
              <w:widowControl/>
              <w:spacing w:beforeLines="50" w:afterLines="50"/>
              <w:jc w:val="center"/>
              <w:rPr>
                <w:rFonts w:ascii="宋体" w:hAnsi="宋体" w:eastAsia="宋体"/>
              </w:rPr>
            </w:pPr>
            <w:r>
              <w:rPr>
                <w:rFonts w:hint="eastAsia" w:ascii="宋体" w:hAnsi="宋体" w:eastAsia="宋体"/>
              </w:rPr>
              <w:t>宗教哲学</w:t>
            </w:r>
          </w:p>
        </w:tc>
        <w:tc>
          <w:tcPr>
            <w:tcW w:w="2766" w:type="dxa"/>
            <w:vAlign w:val="center"/>
          </w:tcPr>
          <w:p w14:paraId="177501A5">
            <w:pPr>
              <w:widowControl/>
              <w:spacing w:beforeLines="50" w:afterLines="50"/>
              <w:jc w:val="center"/>
              <w:rPr>
                <w:rFonts w:ascii="宋体" w:hAnsi="宋体" w:eastAsia="宋体"/>
              </w:rPr>
            </w:pPr>
            <w:r>
              <w:rPr>
                <w:rFonts w:hint="eastAsia" w:ascii="宋体" w:hAnsi="宋体" w:eastAsia="宋体"/>
              </w:rPr>
              <w:t>12</w:t>
            </w:r>
          </w:p>
        </w:tc>
      </w:tr>
      <w:tr w14:paraId="60B8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ED18342">
            <w:pPr>
              <w:widowControl/>
              <w:spacing w:beforeLines="50" w:afterLines="50"/>
              <w:jc w:val="center"/>
              <w:rPr>
                <w:rFonts w:ascii="宋体" w:hAnsi="宋体" w:eastAsia="宋体"/>
              </w:rPr>
            </w:pPr>
            <w:r>
              <w:rPr>
                <w:rFonts w:hint="eastAsia" w:ascii="宋体" w:hAnsi="宋体" w:eastAsia="宋体"/>
              </w:rPr>
              <w:t>第三章</w:t>
            </w:r>
          </w:p>
        </w:tc>
        <w:tc>
          <w:tcPr>
            <w:tcW w:w="2765" w:type="dxa"/>
            <w:vAlign w:val="center"/>
          </w:tcPr>
          <w:p w14:paraId="558A727F">
            <w:pPr>
              <w:widowControl/>
              <w:spacing w:beforeLines="50" w:afterLines="50"/>
              <w:jc w:val="center"/>
              <w:rPr>
                <w:rFonts w:ascii="宋体" w:hAnsi="宋体" w:eastAsia="宋体"/>
              </w:rPr>
            </w:pPr>
            <w:r>
              <w:rPr>
                <w:rFonts w:hint="eastAsia" w:ascii="宋体" w:hAnsi="宋体" w:eastAsia="宋体"/>
              </w:rPr>
              <w:t>形而上学</w:t>
            </w:r>
          </w:p>
        </w:tc>
        <w:tc>
          <w:tcPr>
            <w:tcW w:w="2766" w:type="dxa"/>
            <w:vAlign w:val="center"/>
          </w:tcPr>
          <w:p w14:paraId="7C5287AF">
            <w:pPr>
              <w:widowControl/>
              <w:spacing w:beforeLines="50" w:afterLines="50"/>
              <w:jc w:val="center"/>
              <w:rPr>
                <w:rFonts w:ascii="宋体" w:hAnsi="宋体" w:eastAsia="宋体"/>
              </w:rPr>
            </w:pPr>
            <w:r>
              <w:rPr>
                <w:rFonts w:hint="eastAsia" w:ascii="宋体" w:hAnsi="宋体" w:eastAsia="宋体"/>
              </w:rPr>
              <w:t>9</w:t>
            </w:r>
          </w:p>
        </w:tc>
      </w:tr>
      <w:tr w14:paraId="7885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D9A6085">
            <w:pPr>
              <w:widowControl/>
              <w:spacing w:beforeLines="50" w:afterLines="50"/>
              <w:jc w:val="center"/>
              <w:rPr>
                <w:rFonts w:ascii="宋体" w:hAnsi="宋体" w:eastAsia="宋体"/>
              </w:rPr>
            </w:pPr>
            <w:r>
              <w:rPr>
                <w:rFonts w:hint="eastAsia" w:ascii="宋体" w:hAnsi="宋体" w:eastAsia="宋体"/>
              </w:rPr>
              <w:t>第四章</w:t>
            </w:r>
          </w:p>
        </w:tc>
        <w:tc>
          <w:tcPr>
            <w:tcW w:w="2765" w:type="dxa"/>
            <w:vAlign w:val="center"/>
          </w:tcPr>
          <w:p w14:paraId="5ED551CD">
            <w:pPr>
              <w:widowControl/>
              <w:spacing w:beforeLines="50" w:afterLines="50"/>
              <w:jc w:val="center"/>
              <w:rPr>
                <w:rFonts w:ascii="宋体" w:hAnsi="宋体" w:eastAsia="宋体"/>
              </w:rPr>
            </w:pPr>
            <w:r>
              <w:rPr>
                <w:rFonts w:hint="eastAsia" w:ascii="宋体" w:hAnsi="宋体" w:eastAsia="宋体"/>
              </w:rPr>
              <w:t>心灵哲学</w:t>
            </w:r>
          </w:p>
        </w:tc>
        <w:tc>
          <w:tcPr>
            <w:tcW w:w="2766" w:type="dxa"/>
            <w:vAlign w:val="center"/>
          </w:tcPr>
          <w:p w14:paraId="67E2D43A">
            <w:pPr>
              <w:widowControl/>
              <w:spacing w:beforeLines="50" w:afterLines="50"/>
              <w:jc w:val="center"/>
              <w:rPr>
                <w:rFonts w:ascii="宋体" w:hAnsi="宋体" w:eastAsia="宋体"/>
              </w:rPr>
            </w:pPr>
            <w:r>
              <w:rPr>
                <w:rFonts w:hint="eastAsia" w:ascii="宋体" w:hAnsi="宋体" w:eastAsia="宋体"/>
              </w:rPr>
              <w:t>9</w:t>
            </w:r>
          </w:p>
        </w:tc>
      </w:tr>
    </w:tbl>
    <w:p w14:paraId="7565AEDC">
      <w:pPr>
        <w:widowControl/>
        <w:spacing w:beforeLines="50" w:afterLines="50"/>
        <w:ind w:firstLine="562" w:firstLineChars="200"/>
        <w:jc w:val="left"/>
      </w:pPr>
      <w:r>
        <w:rPr>
          <w:rFonts w:hint="eastAsia" w:ascii="黑体" w:hAnsi="黑体" w:eastAsia="黑体"/>
          <w:b/>
          <w:sz w:val="28"/>
          <w:szCs w:val="28"/>
        </w:rPr>
        <w:t>五、教学进度</w:t>
      </w:r>
    </w:p>
    <w:p w14:paraId="5CB469F6">
      <w:pPr>
        <w:widowControl/>
        <w:spacing w:beforeLines="50"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456"/>
        <w:gridCol w:w="1179"/>
        <w:gridCol w:w="3051"/>
        <w:gridCol w:w="833"/>
        <w:gridCol w:w="1624"/>
        <w:gridCol w:w="638"/>
      </w:tblGrid>
      <w:tr w14:paraId="6B18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5C7F835C">
            <w:pPr>
              <w:widowControl/>
              <w:spacing w:beforeLines="50" w:afterLines="50"/>
              <w:jc w:val="center"/>
              <w:rPr>
                <w:rFonts w:ascii="黑体" w:hAnsi="黑体" w:eastAsia="黑体"/>
                <w:sz w:val="24"/>
                <w:szCs w:val="24"/>
              </w:rPr>
            </w:pPr>
            <w:r>
              <w:rPr>
                <w:rFonts w:hint="eastAsia" w:ascii="黑体" w:hAnsi="黑体" w:eastAsia="黑体"/>
                <w:sz w:val="24"/>
                <w:szCs w:val="24"/>
              </w:rPr>
              <w:t>周次</w:t>
            </w:r>
          </w:p>
        </w:tc>
        <w:tc>
          <w:tcPr>
            <w:tcW w:w="456" w:type="dxa"/>
            <w:vAlign w:val="center"/>
          </w:tcPr>
          <w:p w14:paraId="70478C73">
            <w:pPr>
              <w:widowControl/>
              <w:spacing w:beforeLines="50" w:afterLines="50"/>
              <w:jc w:val="center"/>
              <w:rPr>
                <w:rFonts w:ascii="黑体" w:hAnsi="黑体" w:eastAsia="黑体"/>
                <w:sz w:val="24"/>
                <w:szCs w:val="24"/>
              </w:rPr>
            </w:pPr>
            <w:r>
              <w:rPr>
                <w:rFonts w:hint="eastAsia" w:ascii="黑体" w:hAnsi="黑体" w:eastAsia="黑体"/>
                <w:sz w:val="24"/>
                <w:szCs w:val="24"/>
              </w:rPr>
              <w:t>日期</w:t>
            </w:r>
          </w:p>
        </w:tc>
        <w:tc>
          <w:tcPr>
            <w:tcW w:w="1179" w:type="dxa"/>
            <w:vAlign w:val="center"/>
          </w:tcPr>
          <w:p w14:paraId="6DBF2278">
            <w:pPr>
              <w:widowControl/>
              <w:spacing w:beforeLines="50" w:afterLines="50"/>
              <w:jc w:val="center"/>
              <w:rPr>
                <w:rFonts w:ascii="黑体" w:hAnsi="黑体" w:eastAsia="黑体"/>
                <w:sz w:val="24"/>
                <w:szCs w:val="24"/>
              </w:rPr>
            </w:pPr>
            <w:r>
              <w:rPr>
                <w:rFonts w:hint="eastAsia" w:ascii="黑体" w:hAnsi="黑体" w:eastAsia="黑体"/>
                <w:sz w:val="24"/>
                <w:szCs w:val="24"/>
              </w:rPr>
              <w:t>章节名称</w:t>
            </w:r>
          </w:p>
        </w:tc>
        <w:tc>
          <w:tcPr>
            <w:tcW w:w="3051" w:type="dxa"/>
            <w:vAlign w:val="center"/>
          </w:tcPr>
          <w:p w14:paraId="2AD4177E">
            <w:pPr>
              <w:widowControl/>
              <w:spacing w:beforeLines="50" w:afterLines="50"/>
              <w:jc w:val="center"/>
              <w:rPr>
                <w:rFonts w:ascii="黑体" w:hAnsi="黑体" w:eastAsia="黑体"/>
                <w:sz w:val="24"/>
                <w:szCs w:val="24"/>
              </w:rPr>
            </w:pPr>
            <w:r>
              <w:rPr>
                <w:rFonts w:hint="eastAsia" w:ascii="黑体" w:hAnsi="黑体" w:eastAsia="黑体"/>
                <w:sz w:val="24"/>
                <w:szCs w:val="24"/>
              </w:rPr>
              <w:t>内容提要</w:t>
            </w:r>
          </w:p>
        </w:tc>
        <w:tc>
          <w:tcPr>
            <w:tcW w:w="833" w:type="dxa"/>
            <w:vAlign w:val="center"/>
          </w:tcPr>
          <w:p w14:paraId="5CC6FAE7">
            <w:pPr>
              <w:widowControl/>
              <w:spacing w:beforeLines="50" w:afterLines="50"/>
              <w:jc w:val="center"/>
              <w:rPr>
                <w:rFonts w:ascii="黑体" w:hAnsi="黑体" w:eastAsia="黑体"/>
                <w:sz w:val="24"/>
                <w:szCs w:val="24"/>
              </w:rPr>
            </w:pPr>
            <w:r>
              <w:rPr>
                <w:rFonts w:hint="eastAsia" w:ascii="黑体" w:hAnsi="黑体" w:eastAsia="黑体"/>
                <w:sz w:val="24"/>
                <w:szCs w:val="24"/>
              </w:rPr>
              <w:t>授课时数</w:t>
            </w:r>
          </w:p>
        </w:tc>
        <w:tc>
          <w:tcPr>
            <w:tcW w:w="1624" w:type="dxa"/>
            <w:vAlign w:val="center"/>
          </w:tcPr>
          <w:p w14:paraId="765EF8A6">
            <w:pPr>
              <w:widowControl/>
              <w:spacing w:beforeLines="50" w:afterLines="50"/>
              <w:jc w:val="center"/>
              <w:rPr>
                <w:rFonts w:ascii="黑体" w:hAnsi="黑体" w:eastAsia="黑体"/>
                <w:sz w:val="24"/>
                <w:szCs w:val="24"/>
              </w:rPr>
            </w:pPr>
            <w:r>
              <w:rPr>
                <w:rFonts w:hint="eastAsia" w:ascii="黑体" w:hAnsi="黑体" w:eastAsia="黑体"/>
                <w:sz w:val="24"/>
                <w:szCs w:val="24"/>
              </w:rPr>
              <w:t>作业及要求</w:t>
            </w:r>
          </w:p>
        </w:tc>
        <w:tc>
          <w:tcPr>
            <w:tcW w:w="638" w:type="dxa"/>
            <w:vAlign w:val="center"/>
          </w:tcPr>
          <w:p w14:paraId="0083ACE7">
            <w:pPr>
              <w:widowControl/>
              <w:spacing w:beforeLines="50" w:afterLines="50"/>
              <w:jc w:val="center"/>
              <w:rPr>
                <w:rFonts w:ascii="黑体" w:hAnsi="黑体" w:eastAsia="黑体"/>
                <w:sz w:val="24"/>
                <w:szCs w:val="24"/>
              </w:rPr>
            </w:pPr>
            <w:r>
              <w:rPr>
                <w:rFonts w:hint="eastAsia" w:ascii="黑体" w:hAnsi="黑体" w:eastAsia="黑体"/>
                <w:sz w:val="24"/>
                <w:szCs w:val="24"/>
              </w:rPr>
              <w:t>备注</w:t>
            </w:r>
          </w:p>
        </w:tc>
      </w:tr>
      <w:tr w14:paraId="4320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3" w:hRule="atLeast"/>
          <w:jc w:val="center"/>
        </w:trPr>
        <w:tc>
          <w:tcPr>
            <w:tcW w:w="741" w:type="dxa"/>
            <w:vAlign w:val="center"/>
          </w:tcPr>
          <w:p w14:paraId="57451A47">
            <w:pPr>
              <w:widowControl/>
              <w:spacing w:beforeLines="50" w:afterLines="50"/>
              <w:jc w:val="center"/>
              <w:rPr>
                <w:rFonts w:ascii="宋体" w:hAnsi="宋体" w:eastAsia="宋体"/>
                <w:szCs w:val="21"/>
              </w:rPr>
            </w:pPr>
            <w:r>
              <w:rPr>
                <w:rFonts w:hint="eastAsia" w:ascii="宋体" w:hAnsi="宋体" w:eastAsia="宋体"/>
                <w:szCs w:val="21"/>
              </w:rPr>
              <w:t>5-7</w:t>
            </w:r>
          </w:p>
        </w:tc>
        <w:tc>
          <w:tcPr>
            <w:tcW w:w="456" w:type="dxa"/>
            <w:vAlign w:val="center"/>
          </w:tcPr>
          <w:p w14:paraId="65155DF1">
            <w:pPr>
              <w:widowControl/>
              <w:spacing w:beforeLines="50" w:afterLines="50"/>
              <w:jc w:val="center"/>
              <w:rPr>
                <w:rFonts w:ascii="宋体" w:hAnsi="宋体" w:eastAsia="宋体"/>
                <w:szCs w:val="21"/>
              </w:rPr>
            </w:pPr>
          </w:p>
        </w:tc>
        <w:tc>
          <w:tcPr>
            <w:tcW w:w="1179" w:type="dxa"/>
            <w:vAlign w:val="center"/>
          </w:tcPr>
          <w:p w14:paraId="716169D0">
            <w:pPr>
              <w:widowControl/>
              <w:spacing w:beforeLines="50" w:afterLines="50"/>
              <w:jc w:val="center"/>
              <w:rPr>
                <w:rFonts w:ascii="宋体" w:hAnsi="宋体" w:eastAsia="宋体"/>
                <w:szCs w:val="21"/>
              </w:rPr>
            </w:pPr>
            <w:r>
              <w:rPr>
                <w:rFonts w:hint="eastAsia" w:ascii="宋体" w:hAnsi="宋体" w:eastAsia="宋体"/>
                <w:szCs w:val="21"/>
              </w:rPr>
              <w:t>元哲学问题</w:t>
            </w:r>
          </w:p>
        </w:tc>
        <w:tc>
          <w:tcPr>
            <w:tcW w:w="3051" w:type="dxa"/>
            <w:vAlign w:val="center"/>
          </w:tcPr>
          <w:p w14:paraId="132539D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一、“哲学”的本义“爱智慧”</w:t>
            </w:r>
          </w:p>
          <w:p w14:paraId="2F3CA851">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二、何谓“智慧”</w:t>
            </w:r>
          </w:p>
          <w:p w14:paraId="3D05F1C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三、“哲学”的各种引申义</w:t>
            </w:r>
          </w:p>
          <w:p w14:paraId="5D3248E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四、作为一门学问之哲学的基本特征及其与社会科学和其他人文科学的差异</w:t>
            </w:r>
          </w:p>
          <w:p w14:paraId="4EAEF34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五、哲学与思想之同异：中国哲学与中国思想；西方哲学与西方思想</w:t>
            </w:r>
          </w:p>
          <w:p w14:paraId="0434983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六、可接受的哲学命题的三大特征：合理性、普遍性、客观性</w:t>
            </w:r>
          </w:p>
          <w:p w14:paraId="1C24EA6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七、作为一门学科之哲学的核心分支的划分根据或标准</w:t>
            </w:r>
          </w:p>
          <w:p w14:paraId="679D5FE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八、我国现行哲学二级学科的划分</w:t>
            </w:r>
          </w:p>
        </w:tc>
        <w:tc>
          <w:tcPr>
            <w:tcW w:w="833" w:type="dxa"/>
            <w:vAlign w:val="center"/>
          </w:tcPr>
          <w:p w14:paraId="542E9F5E">
            <w:pPr>
              <w:widowControl/>
              <w:spacing w:beforeLines="50" w:afterLines="50"/>
              <w:jc w:val="center"/>
              <w:rPr>
                <w:rFonts w:ascii="宋体" w:hAnsi="宋体" w:eastAsia="宋体"/>
                <w:szCs w:val="21"/>
              </w:rPr>
            </w:pPr>
            <w:r>
              <w:rPr>
                <w:rFonts w:hint="eastAsia" w:ascii="宋体" w:hAnsi="宋体" w:eastAsia="宋体"/>
                <w:szCs w:val="21"/>
              </w:rPr>
              <w:t>9</w:t>
            </w:r>
          </w:p>
        </w:tc>
        <w:tc>
          <w:tcPr>
            <w:tcW w:w="1624" w:type="dxa"/>
            <w:vAlign w:val="center"/>
          </w:tcPr>
          <w:p w14:paraId="6523E39D">
            <w:pPr>
              <w:widowControl/>
              <w:spacing w:beforeLines="50" w:afterLines="50"/>
              <w:jc w:val="center"/>
              <w:rPr>
                <w:rFonts w:ascii="宋体" w:hAnsi="宋体" w:eastAsia="宋体"/>
                <w:szCs w:val="21"/>
              </w:rPr>
            </w:pPr>
            <w:r>
              <w:rPr>
                <w:rFonts w:hint="eastAsia" w:ascii="宋体" w:hAnsi="宋体" w:eastAsia="宋体"/>
                <w:szCs w:val="21"/>
              </w:rPr>
              <w:t>课堂讨论：哲学与文学、宗教、艺术等的差异；说说哲学与思想的差异：中国哲学与中国思想的差异、西方哲学与西方思想的差异</w:t>
            </w:r>
          </w:p>
          <w:p w14:paraId="0F72B19D">
            <w:pPr>
              <w:widowControl/>
              <w:spacing w:beforeLines="50" w:afterLines="50"/>
              <w:jc w:val="center"/>
              <w:rPr>
                <w:rFonts w:ascii="宋体" w:hAnsi="宋体" w:eastAsia="宋体"/>
                <w:szCs w:val="21"/>
              </w:rPr>
            </w:pPr>
          </w:p>
          <w:p w14:paraId="066E44B8">
            <w:pPr>
              <w:widowControl/>
              <w:spacing w:beforeLines="50" w:afterLines="50"/>
              <w:jc w:val="center"/>
              <w:rPr>
                <w:rFonts w:ascii="宋体" w:hAnsi="宋体" w:eastAsia="宋体"/>
                <w:szCs w:val="21"/>
              </w:rPr>
            </w:pPr>
            <w:r>
              <w:rPr>
                <w:rFonts w:hint="eastAsia" w:ascii="宋体" w:hAnsi="宋体" w:eastAsia="宋体"/>
                <w:szCs w:val="21"/>
              </w:rPr>
              <w:t>要求：结合上课所讲述的知识点，用自己的语言，简明扼要地回答问题，同学之间就不同观点展开讨论</w:t>
            </w:r>
          </w:p>
        </w:tc>
        <w:tc>
          <w:tcPr>
            <w:tcW w:w="638" w:type="dxa"/>
            <w:vAlign w:val="center"/>
          </w:tcPr>
          <w:p w14:paraId="0D97AE27">
            <w:pPr>
              <w:widowControl/>
              <w:spacing w:beforeLines="50" w:afterLines="50"/>
              <w:jc w:val="center"/>
              <w:rPr>
                <w:rFonts w:ascii="宋体" w:hAnsi="宋体" w:eastAsia="宋体"/>
                <w:szCs w:val="21"/>
              </w:rPr>
            </w:pPr>
          </w:p>
        </w:tc>
      </w:tr>
      <w:tr w14:paraId="5CE8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0460D919">
            <w:pPr>
              <w:widowControl/>
              <w:spacing w:beforeLines="50" w:afterLines="50"/>
              <w:jc w:val="center"/>
              <w:rPr>
                <w:rFonts w:ascii="宋体" w:hAnsi="宋体" w:eastAsia="宋体"/>
                <w:szCs w:val="21"/>
              </w:rPr>
            </w:pPr>
            <w:r>
              <w:rPr>
                <w:rFonts w:hint="eastAsia" w:ascii="宋体" w:hAnsi="宋体" w:eastAsia="宋体"/>
                <w:szCs w:val="21"/>
              </w:rPr>
              <w:t>8</w:t>
            </w:r>
            <w:r>
              <w:rPr>
                <w:rFonts w:ascii="宋体" w:hAnsi="宋体" w:eastAsia="宋体"/>
                <w:szCs w:val="21"/>
              </w:rPr>
              <w:t>-</w:t>
            </w:r>
            <w:r>
              <w:rPr>
                <w:rFonts w:hint="eastAsia" w:ascii="宋体" w:hAnsi="宋体" w:eastAsia="宋体"/>
                <w:szCs w:val="21"/>
              </w:rPr>
              <w:t>11</w:t>
            </w:r>
          </w:p>
        </w:tc>
        <w:tc>
          <w:tcPr>
            <w:tcW w:w="456" w:type="dxa"/>
            <w:vAlign w:val="center"/>
          </w:tcPr>
          <w:p w14:paraId="30308DFD">
            <w:pPr>
              <w:widowControl/>
              <w:spacing w:beforeLines="50" w:afterLines="50"/>
              <w:jc w:val="center"/>
              <w:rPr>
                <w:rFonts w:ascii="宋体" w:hAnsi="宋体" w:eastAsia="宋体"/>
                <w:szCs w:val="21"/>
              </w:rPr>
            </w:pPr>
          </w:p>
        </w:tc>
        <w:tc>
          <w:tcPr>
            <w:tcW w:w="1179" w:type="dxa"/>
            <w:vAlign w:val="center"/>
          </w:tcPr>
          <w:p w14:paraId="47473899">
            <w:pPr>
              <w:widowControl/>
              <w:spacing w:beforeLines="50" w:afterLines="50"/>
              <w:jc w:val="center"/>
              <w:rPr>
                <w:rFonts w:ascii="宋体" w:hAnsi="宋体" w:eastAsia="宋体"/>
                <w:szCs w:val="21"/>
              </w:rPr>
            </w:pPr>
            <w:r>
              <w:rPr>
                <w:rFonts w:hint="eastAsia" w:ascii="宋体" w:hAnsi="宋体" w:eastAsia="宋体"/>
                <w:szCs w:val="21"/>
              </w:rPr>
              <w:t>宗教哲学</w:t>
            </w:r>
          </w:p>
        </w:tc>
        <w:tc>
          <w:tcPr>
            <w:tcW w:w="3051" w:type="dxa"/>
            <w:vAlign w:val="center"/>
          </w:tcPr>
          <w:p w14:paraId="08B5576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一、何谓宗教哲学</w:t>
            </w:r>
          </w:p>
          <w:p w14:paraId="60420C7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二、上帝的概念</w:t>
            </w:r>
          </w:p>
          <w:p w14:paraId="67ECBD4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三、对于上帝的存在的三种论证：本体论论证、宇宙论论证、设计论证</w:t>
            </w:r>
          </w:p>
          <w:p w14:paraId="057D37F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四、神正论问题</w:t>
            </w:r>
          </w:p>
          <w:p w14:paraId="05084035">
            <w:pPr>
              <w:widowControl/>
              <w:spacing w:beforeLines="50" w:afterLines="50"/>
              <w:jc w:val="center"/>
              <w:rPr>
                <w:rFonts w:ascii="宋体" w:hAnsi="宋体" w:eastAsia="宋体"/>
                <w:szCs w:val="21"/>
              </w:rPr>
            </w:pPr>
            <w:r>
              <w:rPr>
                <w:rFonts w:hint="eastAsia" w:ascii="宋体" w:hAnsi="宋体" w:eastAsia="宋体" w:cs="宋体"/>
                <w:color w:val="000000"/>
                <w:kern w:val="0"/>
                <w:szCs w:val="21"/>
              </w:rPr>
              <w:t>五、信仰与理性、宗教与科学的差异</w:t>
            </w:r>
          </w:p>
        </w:tc>
        <w:tc>
          <w:tcPr>
            <w:tcW w:w="833" w:type="dxa"/>
            <w:vAlign w:val="center"/>
          </w:tcPr>
          <w:p w14:paraId="6682B804">
            <w:pPr>
              <w:widowControl/>
              <w:spacing w:beforeLines="50" w:afterLines="50"/>
              <w:jc w:val="center"/>
              <w:rPr>
                <w:rFonts w:ascii="宋体" w:hAnsi="宋体" w:eastAsia="宋体"/>
                <w:szCs w:val="21"/>
              </w:rPr>
            </w:pPr>
            <w:r>
              <w:rPr>
                <w:rFonts w:hint="eastAsia" w:ascii="宋体" w:hAnsi="宋体" w:eastAsia="宋体"/>
                <w:szCs w:val="21"/>
              </w:rPr>
              <w:t>12</w:t>
            </w:r>
          </w:p>
        </w:tc>
        <w:tc>
          <w:tcPr>
            <w:tcW w:w="1624" w:type="dxa"/>
            <w:vAlign w:val="center"/>
          </w:tcPr>
          <w:p w14:paraId="28BC8487">
            <w:pPr>
              <w:widowControl/>
              <w:spacing w:beforeLines="50" w:afterLines="50"/>
              <w:jc w:val="center"/>
              <w:rPr>
                <w:rFonts w:ascii="宋体" w:hAnsi="宋体" w:eastAsia="宋体"/>
                <w:szCs w:val="21"/>
              </w:rPr>
            </w:pPr>
            <w:r>
              <w:rPr>
                <w:rFonts w:hint="eastAsia" w:ascii="宋体" w:hAnsi="宋体" w:eastAsia="宋体"/>
                <w:szCs w:val="21"/>
              </w:rPr>
              <w:t>写作读书报告：上帝是否存在；宗教信仰可以成为科学吗？</w:t>
            </w:r>
          </w:p>
          <w:p w14:paraId="62DB1458">
            <w:pPr>
              <w:widowControl/>
              <w:spacing w:beforeLines="50" w:afterLines="50"/>
              <w:jc w:val="center"/>
              <w:rPr>
                <w:rFonts w:ascii="宋体" w:hAnsi="宋体" w:eastAsia="宋体"/>
                <w:szCs w:val="21"/>
              </w:rPr>
            </w:pPr>
          </w:p>
          <w:p w14:paraId="33021821">
            <w:pPr>
              <w:widowControl/>
              <w:spacing w:beforeLines="50" w:afterLines="50"/>
              <w:jc w:val="center"/>
              <w:rPr>
                <w:rFonts w:ascii="宋体" w:hAnsi="宋体" w:eastAsia="宋体"/>
                <w:szCs w:val="21"/>
              </w:rPr>
            </w:pPr>
            <w:r>
              <w:rPr>
                <w:rFonts w:hint="eastAsia" w:ascii="宋体" w:hAnsi="宋体" w:eastAsia="宋体"/>
                <w:szCs w:val="21"/>
              </w:rPr>
              <w:t>要求：以教材内容为基础，结合自己的理解，参考相关文献，撰写概念清晰、论点明确、论证充分、表达通顺流畅的报告</w:t>
            </w:r>
          </w:p>
        </w:tc>
        <w:tc>
          <w:tcPr>
            <w:tcW w:w="638" w:type="dxa"/>
            <w:vAlign w:val="center"/>
          </w:tcPr>
          <w:p w14:paraId="7CC59E45">
            <w:pPr>
              <w:widowControl/>
              <w:spacing w:beforeLines="50" w:afterLines="50"/>
              <w:jc w:val="center"/>
              <w:rPr>
                <w:rFonts w:ascii="宋体" w:hAnsi="宋体" w:eastAsia="宋体"/>
                <w:szCs w:val="21"/>
              </w:rPr>
            </w:pPr>
          </w:p>
        </w:tc>
      </w:tr>
      <w:tr w14:paraId="2566F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6B44FC0E">
            <w:pPr>
              <w:widowControl/>
              <w:spacing w:beforeLines="50" w:afterLines="50"/>
              <w:jc w:val="center"/>
              <w:rPr>
                <w:rFonts w:ascii="宋体" w:hAnsi="宋体" w:eastAsia="宋体"/>
                <w:szCs w:val="21"/>
              </w:rPr>
            </w:pPr>
            <w:r>
              <w:rPr>
                <w:rFonts w:hint="eastAsia" w:ascii="宋体" w:hAnsi="宋体" w:eastAsia="宋体"/>
                <w:szCs w:val="21"/>
              </w:rPr>
              <w:t>12</w:t>
            </w:r>
            <w:r>
              <w:rPr>
                <w:rFonts w:ascii="宋体" w:hAnsi="宋体" w:eastAsia="宋体"/>
                <w:szCs w:val="21"/>
              </w:rPr>
              <w:t>-</w:t>
            </w:r>
            <w:r>
              <w:rPr>
                <w:rFonts w:hint="eastAsia" w:ascii="宋体" w:hAnsi="宋体" w:eastAsia="宋体"/>
                <w:szCs w:val="21"/>
              </w:rPr>
              <w:t>14</w:t>
            </w:r>
          </w:p>
        </w:tc>
        <w:tc>
          <w:tcPr>
            <w:tcW w:w="456" w:type="dxa"/>
            <w:vAlign w:val="center"/>
          </w:tcPr>
          <w:p w14:paraId="701CB731">
            <w:pPr>
              <w:widowControl/>
              <w:spacing w:beforeLines="50" w:afterLines="50"/>
              <w:jc w:val="center"/>
              <w:rPr>
                <w:rFonts w:ascii="宋体" w:hAnsi="宋体" w:eastAsia="宋体"/>
                <w:szCs w:val="21"/>
              </w:rPr>
            </w:pPr>
          </w:p>
        </w:tc>
        <w:tc>
          <w:tcPr>
            <w:tcW w:w="1179" w:type="dxa"/>
            <w:vAlign w:val="center"/>
          </w:tcPr>
          <w:p w14:paraId="38BA8312">
            <w:pPr>
              <w:widowControl/>
              <w:spacing w:beforeLines="50" w:afterLines="50"/>
              <w:jc w:val="center"/>
              <w:rPr>
                <w:rFonts w:ascii="宋体" w:hAnsi="宋体" w:eastAsia="宋体"/>
                <w:szCs w:val="21"/>
              </w:rPr>
            </w:pPr>
            <w:r>
              <w:rPr>
                <w:rFonts w:hint="eastAsia" w:ascii="宋体" w:hAnsi="宋体" w:eastAsia="宋体"/>
                <w:szCs w:val="21"/>
              </w:rPr>
              <w:t>形而上学</w:t>
            </w:r>
          </w:p>
        </w:tc>
        <w:tc>
          <w:tcPr>
            <w:tcW w:w="3051" w:type="dxa"/>
            <w:vAlign w:val="center"/>
          </w:tcPr>
          <w:p w14:paraId="44D67DB7">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一、形而上学及其在哲学中基础地位</w:t>
            </w:r>
          </w:p>
          <w:p w14:paraId="3138190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二、决定论与自由论的争论</w:t>
            </w:r>
          </w:p>
          <w:p w14:paraId="59C2C7B3">
            <w:pPr>
              <w:widowControl/>
              <w:spacing w:beforeLines="50" w:afterLines="50"/>
              <w:jc w:val="center"/>
              <w:rPr>
                <w:rFonts w:ascii="宋体" w:hAnsi="宋体" w:eastAsia="宋体"/>
                <w:szCs w:val="21"/>
              </w:rPr>
            </w:pPr>
            <w:r>
              <w:rPr>
                <w:rFonts w:hint="eastAsia" w:ascii="宋体" w:hAnsi="宋体" w:eastAsia="宋体" w:cs="宋体"/>
                <w:color w:val="000000"/>
                <w:kern w:val="0"/>
                <w:szCs w:val="21"/>
              </w:rPr>
              <w:t>三、意志自由问题</w:t>
            </w:r>
          </w:p>
        </w:tc>
        <w:tc>
          <w:tcPr>
            <w:tcW w:w="833" w:type="dxa"/>
            <w:vAlign w:val="center"/>
          </w:tcPr>
          <w:p w14:paraId="5A893B85">
            <w:pPr>
              <w:widowControl/>
              <w:spacing w:beforeLines="50" w:afterLines="50"/>
              <w:jc w:val="center"/>
              <w:rPr>
                <w:rFonts w:ascii="宋体" w:hAnsi="宋体" w:eastAsia="宋体"/>
                <w:szCs w:val="21"/>
              </w:rPr>
            </w:pPr>
            <w:r>
              <w:rPr>
                <w:rFonts w:hint="eastAsia" w:ascii="宋体" w:hAnsi="宋体" w:eastAsia="宋体"/>
                <w:szCs w:val="21"/>
              </w:rPr>
              <w:t>9</w:t>
            </w:r>
          </w:p>
        </w:tc>
        <w:tc>
          <w:tcPr>
            <w:tcW w:w="1624" w:type="dxa"/>
            <w:vAlign w:val="center"/>
          </w:tcPr>
          <w:p w14:paraId="158E0382">
            <w:pPr>
              <w:widowControl/>
              <w:spacing w:beforeLines="50" w:afterLines="50"/>
              <w:jc w:val="center"/>
              <w:rPr>
                <w:rFonts w:ascii="宋体" w:hAnsi="宋体" w:eastAsia="宋体" w:cs="TimesNewRomanPSMT"/>
                <w:color w:val="000000"/>
                <w:kern w:val="0"/>
                <w:szCs w:val="21"/>
              </w:rPr>
            </w:pPr>
            <w:r>
              <w:rPr>
                <w:rFonts w:hint="eastAsia" w:ascii="宋体" w:hAnsi="宋体" w:eastAsia="宋体"/>
                <w:szCs w:val="21"/>
              </w:rPr>
              <w:t>写作读书报告：</w:t>
            </w:r>
            <w:r>
              <w:rPr>
                <w:rFonts w:hint="eastAsia" w:ascii="宋体" w:hAnsi="宋体" w:eastAsia="宋体" w:cs="TimesNewRomanPSMT"/>
                <w:color w:val="000000"/>
                <w:kern w:val="0"/>
                <w:szCs w:val="21"/>
              </w:rPr>
              <w:t>决定论与自由论的争论；意志自由是否存在</w:t>
            </w:r>
          </w:p>
          <w:p w14:paraId="28AD5F14">
            <w:pPr>
              <w:widowControl/>
              <w:spacing w:beforeLines="50" w:afterLines="50"/>
              <w:jc w:val="center"/>
              <w:rPr>
                <w:rFonts w:ascii="宋体" w:hAnsi="宋体" w:eastAsia="宋体" w:cs="TimesNewRomanPSMT"/>
                <w:color w:val="000000"/>
                <w:kern w:val="0"/>
                <w:szCs w:val="21"/>
              </w:rPr>
            </w:pPr>
          </w:p>
          <w:p w14:paraId="13AF9788">
            <w:pPr>
              <w:widowControl/>
              <w:spacing w:beforeLines="50" w:afterLines="50"/>
              <w:jc w:val="center"/>
              <w:rPr>
                <w:rFonts w:ascii="宋体" w:hAnsi="宋体" w:eastAsia="宋体"/>
                <w:szCs w:val="21"/>
              </w:rPr>
            </w:pPr>
            <w:r>
              <w:rPr>
                <w:rFonts w:hint="eastAsia" w:ascii="宋体" w:hAnsi="宋体" w:eastAsia="宋体" w:cs="TimesNewRomanPSMT"/>
                <w:color w:val="000000"/>
                <w:kern w:val="0"/>
                <w:szCs w:val="21"/>
              </w:rPr>
              <w:t>要求：</w:t>
            </w:r>
            <w:r>
              <w:rPr>
                <w:rFonts w:hint="eastAsia" w:ascii="宋体" w:hAnsi="宋体" w:eastAsia="宋体"/>
                <w:szCs w:val="21"/>
              </w:rPr>
              <w:t>以教材内容为基础，结合自己的理解，参考相关文献，撰写概念清晰、论点明确、论证充分、表达通顺流畅的报告</w:t>
            </w:r>
          </w:p>
        </w:tc>
        <w:tc>
          <w:tcPr>
            <w:tcW w:w="638" w:type="dxa"/>
            <w:vAlign w:val="center"/>
          </w:tcPr>
          <w:p w14:paraId="34F8FB0C">
            <w:pPr>
              <w:widowControl/>
              <w:spacing w:beforeLines="50" w:afterLines="50"/>
              <w:jc w:val="center"/>
              <w:rPr>
                <w:rFonts w:ascii="宋体" w:hAnsi="宋体" w:eastAsia="宋体"/>
                <w:szCs w:val="21"/>
              </w:rPr>
            </w:pPr>
          </w:p>
        </w:tc>
      </w:tr>
      <w:tr w14:paraId="6474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546ECB62">
            <w:pPr>
              <w:widowControl/>
              <w:spacing w:beforeLines="50" w:afterLines="50"/>
              <w:jc w:val="center"/>
              <w:rPr>
                <w:rFonts w:ascii="宋体" w:hAnsi="宋体" w:eastAsia="宋体"/>
                <w:szCs w:val="21"/>
              </w:rPr>
            </w:pPr>
            <w:r>
              <w:rPr>
                <w:rFonts w:hint="eastAsia" w:ascii="宋体" w:hAnsi="宋体" w:eastAsia="宋体"/>
                <w:szCs w:val="21"/>
              </w:rPr>
              <w:t>15-17</w:t>
            </w:r>
          </w:p>
        </w:tc>
        <w:tc>
          <w:tcPr>
            <w:tcW w:w="456" w:type="dxa"/>
            <w:vAlign w:val="center"/>
          </w:tcPr>
          <w:p w14:paraId="1C947B7E">
            <w:pPr>
              <w:widowControl/>
              <w:spacing w:beforeLines="50" w:afterLines="50"/>
              <w:jc w:val="center"/>
              <w:rPr>
                <w:rFonts w:ascii="宋体" w:hAnsi="宋体" w:eastAsia="宋体"/>
                <w:szCs w:val="21"/>
              </w:rPr>
            </w:pPr>
          </w:p>
        </w:tc>
        <w:tc>
          <w:tcPr>
            <w:tcW w:w="1179" w:type="dxa"/>
            <w:vAlign w:val="center"/>
          </w:tcPr>
          <w:p w14:paraId="62AE4E56">
            <w:pPr>
              <w:widowControl/>
              <w:spacing w:beforeLines="50" w:afterLines="50"/>
              <w:jc w:val="center"/>
              <w:rPr>
                <w:rFonts w:ascii="宋体" w:hAnsi="宋体" w:eastAsia="宋体"/>
                <w:szCs w:val="21"/>
              </w:rPr>
            </w:pPr>
            <w:r>
              <w:rPr>
                <w:rFonts w:hint="eastAsia" w:ascii="宋体" w:hAnsi="宋体" w:eastAsia="宋体"/>
                <w:szCs w:val="21"/>
              </w:rPr>
              <w:t>心灵哲学</w:t>
            </w:r>
          </w:p>
        </w:tc>
        <w:tc>
          <w:tcPr>
            <w:tcW w:w="3051" w:type="dxa"/>
            <w:vAlign w:val="center"/>
          </w:tcPr>
          <w:p w14:paraId="2DF82FB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一、心灵哲学的核心问题</w:t>
            </w:r>
          </w:p>
          <w:p w14:paraId="030A1E2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二、心身二元论</w:t>
            </w:r>
          </w:p>
          <w:p w14:paraId="7FA7AE7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三、他人心灵问题</w:t>
            </w:r>
          </w:p>
          <w:p w14:paraId="63DA2A3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四、逻辑行为主义及其问题</w:t>
            </w:r>
          </w:p>
          <w:p w14:paraId="087839B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五、心-脑的同一性及其问题</w:t>
            </w:r>
          </w:p>
          <w:p w14:paraId="1B7F7F9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六、功能主义及其问题</w:t>
            </w:r>
          </w:p>
          <w:p w14:paraId="3D06072C">
            <w:pPr>
              <w:widowControl/>
              <w:spacing w:beforeLines="50" w:afterLines="50"/>
              <w:jc w:val="center"/>
              <w:rPr>
                <w:rFonts w:ascii="宋体" w:hAnsi="宋体" w:eastAsia="宋体"/>
                <w:szCs w:val="21"/>
              </w:rPr>
            </w:pPr>
            <w:r>
              <w:rPr>
                <w:rFonts w:hint="eastAsia" w:ascii="宋体" w:hAnsi="宋体" w:eastAsia="宋体" w:cs="宋体"/>
                <w:color w:val="000000"/>
                <w:kern w:val="0"/>
                <w:szCs w:val="21"/>
              </w:rPr>
              <w:t>七、意识的神秘性</w:t>
            </w:r>
          </w:p>
        </w:tc>
        <w:tc>
          <w:tcPr>
            <w:tcW w:w="833" w:type="dxa"/>
            <w:vAlign w:val="center"/>
          </w:tcPr>
          <w:p w14:paraId="33038E64">
            <w:pPr>
              <w:widowControl/>
              <w:spacing w:beforeLines="50" w:afterLines="50"/>
              <w:jc w:val="center"/>
              <w:rPr>
                <w:rFonts w:ascii="宋体" w:hAnsi="宋体" w:eastAsia="宋体"/>
                <w:szCs w:val="21"/>
              </w:rPr>
            </w:pPr>
            <w:r>
              <w:rPr>
                <w:rFonts w:hint="eastAsia" w:ascii="宋体" w:hAnsi="宋体" w:eastAsia="宋体"/>
                <w:szCs w:val="21"/>
              </w:rPr>
              <w:t>9</w:t>
            </w:r>
          </w:p>
        </w:tc>
        <w:tc>
          <w:tcPr>
            <w:tcW w:w="1624" w:type="dxa"/>
            <w:vAlign w:val="center"/>
          </w:tcPr>
          <w:p w14:paraId="5D575663">
            <w:pPr>
              <w:widowControl/>
              <w:spacing w:beforeLines="50" w:afterLines="50"/>
              <w:jc w:val="center"/>
              <w:rPr>
                <w:rFonts w:ascii="宋体" w:hAnsi="宋体" w:eastAsia="宋体"/>
                <w:szCs w:val="21"/>
              </w:rPr>
            </w:pPr>
            <w:r>
              <w:rPr>
                <w:rFonts w:hint="eastAsia" w:ascii="宋体" w:hAnsi="宋体" w:eastAsia="宋体"/>
                <w:szCs w:val="21"/>
              </w:rPr>
              <w:t>写作读书报告：</w:t>
            </w:r>
            <w:r>
              <w:rPr>
                <w:rFonts w:hint="eastAsia" w:ascii="宋体" w:hAnsi="宋体" w:eastAsia="宋体" w:cs="TimesNewRomanPSMT"/>
                <w:color w:val="000000"/>
                <w:kern w:val="0"/>
                <w:szCs w:val="21"/>
              </w:rPr>
              <w:t>心-身二元论及其问题；行为主义及其问题；心-脑同一性与功能主义的比较</w:t>
            </w:r>
          </w:p>
          <w:p w14:paraId="6EDDDF87">
            <w:pPr>
              <w:widowControl/>
              <w:spacing w:beforeLines="50" w:afterLines="50"/>
              <w:jc w:val="center"/>
              <w:rPr>
                <w:rFonts w:ascii="宋体" w:hAnsi="宋体" w:eastAsia="宋体"/>
                <w:szCs w:val="21"/>
              </w:rPr>
            </w:pPr>
          </w:p>
          <w:p w14:paraId="6B6F86FF">
            <w:pPr>
              <w:widowControl/>
              <w:spacing w:beforeLines="50" w:afterLines="50"/>
              <w:jc w:val="center"/>
              <w:rPr>
                <w:rFonts w:ascii="宋体" w:hAnsi="宋体" w:eastAsia="宋体"/>
                <w:szCs w:val="21"/>
              </w:rPr>
            </w:pPr>
            <w:r>
              <w:rPr>
                <w:rFonts w:hint="eastAsia" w:ascii="宋体" w:hAnsi="宋体" w:eastAsia="宋体"/>
                <w:szCs w:val="21"/>
              </w:rPr>
              <w:t>要求：以教材内容为基础，结合自己的理解，参考相关文献，撰写概念清晰、论点明确、论证充分、表达通顺流畅的报告</w:t>
            </w:r>
          </w:p>
        </w:tc>
        <w:tc>
          <w:tcPr>
            <w:tcW w:w="638" w:type="dxa"/>
            <w:vAlign w:val="center"/>
          </w:tcPr>
          <w:p w14:paraId="1DADA8EE">
            <w:pPr>
              <w:widowControl/>
              <w:spacing w:beforeLines="50" w:afterLines="50"/>
              <w:jc w:val="center"/>
              <w:rPr>
                <w:rFonts w:ascii="宋体" w:hAnsi="宋体" w:eastAsia="宋体"/>
                <w:szCs w:val="21"/>
              </w:rPr>
            </w:pPr>
          </w:p>
        </w:tc>
      </w:tr>
    </w:tbl>
    <w:p w14:paraId="3C80D606">
      <w:pPr>
        <w:widowControl/>
        <w:spacing w:beforeLines="50" w:afterLines="50"/>
        <w:ind w:firstLine="562" w:firstLineChars="200"/>
        <w:jc w:val="left"/>
      </w:pPr>
      <w:r>
        <w:rPr>
          <w:rFonts w:hint="eastAsia" w:ascii="黑体" w:hAnsi="黑体" w:eastAsia="黑体"/>
          <w:b/>
          <w:sz w:val="28"/>
          <w:szCs w:val="28"/>
        </w:rPr>
        <w:t>六、教材及参考书目</w:t>
      </w:r>
    </w:p>
    <w:p w14:paraId="3686CD72">
      <w:pPr>
        <w:rPr>
          <w:rFonts w:hint="eastAsia" w:ascii="宋体" w:hAnsi="宋体" w:eastAsia="宋体"/>
          <w:szCs w:val="21"/>
        </w:rPr>
      </w:pPr>
      <w:r>
        <w:rPr>
          <w:rFonts w:hint="eastAsia" w:ascii="宋体" w:hAnsi="宋体" w:eastAsia="宋体"/>
          <w:szCs w:val="21"/>
        </w:rPr>
        <w:t>1、纸质参考书</w:t>
      </w:r>
    </w:p>
    <w:p w14:paraId="31FF1F05">
      <w:pPr>
        <w:rPr>
          <w:rFonts w:ascii="宋体" w:hAnsi="宋体" w:eastAsia="宋体"/>
          <w:szCs w:val="21"/>
        </w:rPr>
      </w:pPr>
      <w:r>
        <w:rPr>
          <w:rFonts w:hint="eastAsia" w:ascii="宋体" w:hAnsi="宋体" w:eastAsia="宋体"/>
          <w:szCs w:val="21"/>
        </w:rPr>
        <w:t>哲学经典原著</w:t>
      </w:r>
    </w:p>
    <w:p w14:paraId="65A8F530">
      <w:pPr>
        <w:numPr>
          <w:ilvl w:val="0"/>
          <w:numId w:val="1"/>
        </w:numPr>
        <w:rPr>
          <w:rFonts w:ascii="宋体" w:hAnsi="宋体" w:eastAsia="宋体"/>
          <w:szCs w:val="21"/>
        </w:rPr>
      </w:pPr>
      <w:r>
        <w:rPr>
          <w:rFonts w:hint="eastAsia" w:ascii="宋体" w:hAnsi="宋体" w:eastAsia="宋体"/>
          <w:szCs w:val="21"/>
        </w:rPr>
        <w:t>【古</w:t>
      </w:r>
      <w:r>
        <w:rPr>
          <w:rFonts w:ascii="宋体" w:hAnsi="宋体" w:eastAsia="宋体"/>
          <w:szCs w:val="21"/>
        </w:rPr>
        <w:t>希腊</w:t>
      </w:r>
      <w:r>
        <w:rPr>
          <w:rFonts w:hint="eastAsia" w:ascii="宋体" w:hAnsi="宋体" w:eastAsia="宋体"/>
          <w:szCs w:val="21"/>
        </w:rPr>
        <w:t>】柏拉图著：《理想国》</w:t>
      </w:r>
    </w:p>
    <w:p w14:paraId="0BD57BF3">
      <w:pPr>
        <w:numPr>
          <w:ilvl w:val="0"/>
          <w:numId w:val="1"/>
        </w:numPr>
        <w:rPr>
          <w:rFonts w:ascii="宋体" w:hAnsi="宋体" w:eastAsia="宋体"/>
          <w:szCs w:val="21"/>
        </w:rPr>
      </w:pPr>
      <w:r>
        <w:rPr>
          <w:rFonts w:hint="eastAsia" w:ascii="宋体" w:hAnsi="宋体" w:eastAsia="宋体"/>
          <w:szCs w:val="21"/>
        </w:rPr>
        <w:t>【古</w:t>
      </w:r>
      <w:r>
        <w:rPr>
          <w:rFonts w:ascii="宋体" w:hAnsi="宋体" w:eastAsia="宋体"/>
          <w:szCs w:val="21"/>
        </w:rPr>
        <w:t>希腊</w:t>
      </w:r>
      <w:r>
        <w:rPr>
          <w:rFonts w:hint="eastAsia" w:ascii="宋体" w:hAnsi="宋体" w:eastAsia="宋体"/>
          <w:szCs w:val="21"/>
        </w:rPr>
        <w:t>】</w:t>
      </w:r>
      <w:r>
        <w:rPr>
          <w:rFonts w:ascii="宋体" w:hAnsi="宋体" w:eastAsia="宋体"/>
          <w:szCs w:val="21"/>
        </w:rPr>
        <w:t>亚里士多德著</w:t>
      </w:r>
      <w:r>
        <w:rPr>
          <w:rFonts w:hint="eastAsia" w:ascii="宋体" w:hAnsi="宋体" w:eastAsia="宋体"/>
          <w:szCs w:val="21"/>
        </w:rPr>
        <w:t>：《形而上学》</w:t>
      </w:r>
    </w:p>
    <w:p w14:paraId="62FE0D9A">
      <w:pPr>
        <w:numPr>
          <w:ilvl w:val="0"/>
          <w:numId w:val="1"/>
        </w:numPr>
        <w:rPr>
          <w:rFonts w:ascii="宋体" w:hAnsi="宋体" w:eastAsia="宋体"/>
          <w:szCs w:val="21"/>
        </w:rPr>
      </w:pPr>
      <w:r>
        <w:rPr>
          <w:rFonts w:hint="eastAsia" w:ascii="宋体" w:hAnsi="宋体" w:eastAsia="宋体"/>
          <w:szCs w:val="21"/>
        </w:rPr>
        <w:t>【古罗马】奥古斯丁：《忏悔录》</w:t>
      </w:r>
    </w:p>
    <w:p w14:paraId="4122A5B2">
      <w:pPr>
        <w:numPr>
          <w:ilvl w:val="0"/>
          <w:numId w:val="1"/>
        </w:numPr>
        <w:rPr>
          <w:rFonts w:ascii="宋体" w:hAnsi="宋体" w:eastAsia="宋体"/>
          <w:szCs w:val="21"/>
        </w:rPr>
      </w:pPr>
      <w:r>
        <w:rPr>
          <w:rFonts w:hint="eastAsia" w:ascii="宋体" w:hAnsi="宋体" w:eastAsia="宋体"/>
          <w:szCs w:val="21"/>
        </w:rPr>
        <w:t>【英】洛克著：《人类理解论》</w:t>
      </w:r>
    </w:p>
    <w:p w14:paraId="059F078A">
      <w:pPr>
        <w:numPr>
          <w:ilvl w:val="0"/>
          <w:numId w:val="1"/>
        </w:numPr>
        <w:rPr>
          <w:rFonts w:ascii="宋体" w:hAnsi="宋体" w:eastAsia="宋体"/>
          <w:szCs w:val="21"/>
        </w:rPr>
      </w:pPr>
      <w:r>
        <w:rPr>
          <w:rFonts w:hint="eastAsia" w:ascii="宋体" w:hAnsi="宋体" w:eastAsia="宋体"/>
          <w:szCs w:val="21"/>
          <w:lang w:bidi="sa-IN"/>
        </w:rPr>
        <w:t>【英】</w:t>
      </w:r>
      <w:r>
        <w:rPr>
          <w:rFonts w:hint="eastAsia" w:ascii="宋体" w:hAnsi="宋体" w:eastAsia="宋体"/>
          <w:szCs w:val="21"/>
        </w:rPr>
        <w:t>休谟：《人性论》</w:t>
      </w:r>
    </w:p>
    <w:p w14:paraId="1A81BDE6">
      <w:pPr>
        <w:numPr>
          <w:ilvl w:val="0"/>
          <w:numId w:val="1"/>
        </w:numPr>
        <w:rPr>
          <w:rFonts w:ascii="宋体" w:hAnsi="宋体" w:eastAsia="宋体"/>
          <w:szCs w:val="21"/>
        </w:rPr>
      </w:pPr>
      <w:r>
        <w:rPr>
          <w:rFonts w:hint="eastAsia" w:ascii="宋体" w:hAnsi="宋体" w:eastAsia="宋体"/>
          <w:szCs w:val="21"/>
        </w:rPr>
        <w:t>【法】笛卡尔著：《第一哲学沉思录》</w:t>
      </w:r>
    </w:p>
    <w:p w14:paraId="7ED1BDBE">
      <w:pPr>
        <w:numPr>
          <w:ilvl w:val="0"/>
          <w:numId w:val="1"/>
        </w:numPr>
        <w:rPr>
          <w:rFonts w:ascii="宋体" w:hAnsi="宋体" w:eastAsia="宋体"/>
          <w:szCs w:val="21"/>
        </w:rPr>
      </w:pPr>
      <w:r>
        <w:rPr>
          <w:rFonts w:hint="eastAsia" w:ascii="宋体" w:hAnsi="宋体" w:eastAsia="宋体"/>
          <w:szCs w:val="21"/>
        </w:rPr>
        <w:t>【荷兰】斯宾诺莎：《伦理学》</w:t>
      </w:r>
    </w:p>
    <w:p w14:paraId="15356D31">
      <w:pPr>
        <w:numPr>
          <w:ilvl w:val="0"/>
          <w:numId w:val="1"/>
        </w:numPr>
        <w:rPr>
          <w:rFonts w:ascii="宋体" w:hAnsi="宋体" w:eastAsia="宋体"/>
          <w:szCs w:val="21"/>
        </w:rPr>
      </w:pPr>
      <w:r>
        <w:rPr>
          <w:rFonts w:hint="eastAsia" w:ascii="宋体" w:hAnsi="宋体" w:eastAsia="宋体"/>
          <w:szCs w:val="21"/>
        </w:rPr>
        <w:t>【德】康德：《纯粹理性批判》</w:t>
      </w:r>
    </w:p>
    <w:p w14:paraId="456FB4E4">
      <w:pPr>
        <w:numPr>
          <w:ilvl w:val="0"/>
          <w:numId w:val="1"/>
        </w:numPr>
        <w:rPr>
          <w:rFonts w:ascii="宋体" w:hAnsi="宋体" w:eastAsia="宋体"/>
          <w:szCs w:val="21"/>
        </w:rPr>
      </w:pPr>
      <w:r>
        <w:rPr>
          <w:rFonts w:hint="eastAsia" w:ascii="宋体" w:hAnsi="宋体" w:eastAsia="宋体"/>
          <w:szCs w:val="21"/>
        </w:rPr>
        <w:t>【德】黑格尔著：《精神现象学》</w:t>
      </w:r>
    </w:p>
    <w:p w14:paraId="3F479C1B">
      <w:pPr>
        <w:numPr>
          <w:ilvl w:val="0"/>
          <w:numId w:val="1"/>
        </w:numPr>
        <w:rPr>
          <w:rFonts w:ascii="宋体" w:hAnsi="宋体" w:eastAsia="宋体"/>
          <w:szCs w:val="21"/>
        </w:rPr>
      </w:pPr>
      <w:r>
        <w:rPr>
          <w:rFonts w:hint="eastAsia" w:ascii="宋体" w:hAnsi="宋体" w:eastAsia="宋体"/>
          <w:szCs w:val="21"/>
        </w:rPr>
        <w:t>【德】胡塞尔著：《逻辑研究》</w:t>
      </w:r>
    </w:p>
    <w:p w14:paraId="7EABE1D6">
      <w:pPr>
        <w:numPr>
          <w:ilvl w:val="0"/>
          <w:numId w:val="1"/>
        </w:numPr>
        <w:rPr>
          <w:rFonts w:ascii="宋体" w:hAnsi="宋体" w:eastAsia="宋体"/>
          <w:szCs w:val="21"/>
        </w:rPr>
      </w:pPr>
      <w:r>
        <w:rPr>
          <w:rFonts w:hint="eastAsia" w:ascii="宋体" w:hAnsi="宋体" w:eastAsia="宋体"/>
          <w:szCs w:val="21"/>
          <w:lang w:bidi="sa-IN"/>
        </w:rPr>
        <w:t>【德】海德格尔</w:t>
      </w:r>
      <w:r>
        <w:rPr>
          <w:rFonts w:hint="eastAsia" w:ascii="宋体" w:hAnsi="宋体" w:eastAsia="宋体"/>
          <w:szCs w:val="21"/>
        </w:rPr>
        <w:t>：《存在与时间》</w:t>
      </w:r>
    </w:p>
    <w:p w14:paraId="1A5A26D8">
      <w:pPr>
        <w:ind w:firstLine="630"/>
        <w:rPr>
          <w:rFonts w:ascii="宋体" w:hAnsi="宋体" w:eastAsia="宋体"/>
          <w:szCs w:val="21"/>
        </w:rPr>
      </w:pPr>
    </w:p>
    <w:p w14:paraId="7336089E">
      <w:pPr>
        <w:rPr>
          <w:rFonts w:ascii="宋体" w:hAnsi="宋体" w:eastAsia="宋体"/>
          <w:szCs w:val="21"/>
        </w:rPr>
      </w:pPr>
      <w:r>
        <w:rPr>
          <w:rFonts w:hint="eastAsia" w:ascii="宋体" w:hAnsi="宋体" w:eastAsia="宋体"/>
          <w:szCs w:val="21"/>
        </w:rPr>
        <w:t>关于哲学导论的一些专著</w:t>
      </w:r>
    </w:p>
    <w:p w14:paraId="01FD2B8A">
      <w:pPr>
        <w:rPr>
          <w:rFonts w:ascii="宋体" w:hAnsi="宋体" w:eastAsia="宋体"/>
          <w:szCs w:val="21"/>
        </w:rPr>
      </w:pPr>
      <w:r>
        <w:rPr>
          <w:rFonts w:hint="eastAsia" w:ascii="宋体" w:hAnsi="宋体" w:eastAsia="宋体"/>
          <w:szCs w:val="21"/>
        </w:rPr>
        <w:t xml:space="preserve">    </w:t>
      </w:r>
      <w:r>
        <w:rPr>
          <w:rFonts w:ascii="宋体" w:hAnsi="宋体" w:eastAsia="宋体"/>
          <w:szCs w:val="21"/>
        </w:rPr>
        <w:t>1</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德</w:t>
      </w:r>
      <w:r>
        <w:rPr>
          <w:rFonts w:ascii="宋体" w:hAnsi="宋体" w:eastAsia="宋体"/>
          <w:szCs w:val="21"/>
        </w:rPr>
        <w:t>]</w:t>
      </w:r>
      <w:r>
        <w:rPr>
          <w:rFonts w:hint="eastAsia" w:ascii="宋体" w:hAnsi="宋体" w:eastAsia="宋体"/>
          <w:szCs w:val="21"/>
        </w:rPr>
        <w:t>文德尔班（</w:t>
      </w:r>
      <w:r>
        <w:rPr>
          <w:rFonts w:ascii="宋体" w:hAnsi="宋体" w:eastAsia="宋体"/>
          <w:szCs w:val="21"/>
        </w:rPr>
        <w:t>Wilhelm Windelband, 1848-1915</w:t>
      </w:r>
      <w:r>
        <w:rPr>
          <w:rFonts w:hint="eastAsia" w:ascii="宋体" w:hAnsi="宋体" w:eastAsia="宋体"/>
          <w:szCs w:val="21"/>
        </w:rPr>
        <w:t>）：《文德尔班哲学导论》（</w:t>
      </w:r>
      <w:r>
        <w:rPr>
          <w:rFonts w:ascii="宋体" w:hAnsi="宋体" w:eastAsia="宋体"/>
          <w:szCs w:val="21"/>
        </w:rPr>
        <w:t>Einleitung in die Philosophie</w:t>
      </w:r>
      <w:r>
        <w:rPr>
          <w:rFonts w:hint="eastAsia" w:ascii="宋体" w:hAnsi="宋体" w:eastAsia="宋体"/>
          <w:szCs w:val="21"/>
        </w:rPr>
        <w:t>）</w:t>
      </w:r>
    </w:p>
    <w:p w14:paraId="27169376">
      <w:pPr>
        <w:rPr>
          <w:rFonts w:ascii="宋体" w:hAnsi="宋体" w:eastAsia="宋体"/>
          <w:szCs w:val="21"/>
        </w:rPr>
      </w:pPr>
      <w:r>
        <w:rPr>
          <w:rFonts w:hint="eastAsia" w:ascii="宋体" w:hAnsi="宋体" w:eastAsia="宋体"/>
          <w:szCs w:val="21"/>
        </w:rPr>
        <w:t xml:space="preserve">    </w:t>
      </w:r>
      <w:r>
        <w:rPr>
          <w:rFonts w:ascii="宋体" w:hAnsi="宋体" w:eastAsia="宋体"/>
          <w:szCs w:val="21"/>
        </w:rPr>
        <w:t>2</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英</w:t>
      </w:r>
      <w:r>
        <w:rPr>
          <w:rFonts w:ascii="宋体" w:hAnsi="宋体" w:eastAsia="宋体"/>
          <w:szCs w:val="21"/>
        </w:rPr>
        <w:t>]</w:t>
      </w:r>
      <w:r>
        <w:rPr>
          <w:rFonts w:hint="eastAsia" w:ascii="宋体" w:hAnsi="宋体" w:eastAsia="宋体"/>
          <w:szCs w:val="21"/>
        </w:rPr>
        <w:t>伯特兰·罗素（</w:t>
      </w:r>
      <w:r>
        <w:rPr>
          <w:rFonts w:ascii="宋体" w:hAnsi="宋体" w:eastAsia="宋体"/>
          <w:szCs w:val="21"/>
        </w:rPr>
        <w:t>Bertrand Russell, 1872-1970</w:t>
      </w:r>
      <w:r>
        <w:rPr>
          <w:rFonts w:hint="eastAsia" w:ascii="宋体" w:hAnsi="宋体" w:eastAsia="宋体"/>
          <w:szCs w:val="21"/>
        </w:rPr>
        <w:t>）：《哲学问题》（</w:t>
      </w:r>
      <w:r>
        <w:rPr>
          <w:rFonts w:ascii="宋体" w:hAnsi="宋体" w:eastAsia="宋体"/>
          <w:szCs w:val="21"/>
        </w:rPr>
        <w:t>the Problems of Phil</w:t>
      </w:r>
      <w:r>
        <w:rPr>
          <w:rFonts w:hint="eastAsia" w:ascii="宋体" w:hAnsi="宋体" w:eastAsia="宋体"/>
          <w:szCs w:val="21"/>
        </w:rPr>
        <w:t>o</w:t>
      </w:r>
      <w:r>
        <w:rPr>
          <w:rFonts w:ascii="宋体" w:hAnsi="宋体" w:eastAsia="宋体"/>
          <w:szCs w:val="21"/>
        </w:rPr>
        <w:t>sophy</w:t>
      </w:r>
      <w:r>
        <w:rPr>
          <w:rFonts w:hint="eastAsia" w:ascii="宋体" w:hAnsi="宋体" w:eastAsia="宋体"/>
          <w:szCs w:val="21"/>
        </w:rPr>
        <w:t>）</w:t>
      </w:r>
    </w:p>
    <w:p w14:paraId="7054B82C">
      <w:pPr>
        <w:rPr>
          <w:rFonts w:ascii="宋体" w:hAnsi="宋体" w:eastAsia="宋体"/>
          <w:szCs w:val="21"/>
        </w:rPr>
      </w:pPr>
      <w:r>
        <w:rPr>
          <w:rFonts w:hint="eastAsia" w:ascii="宋体" w:hAnsi="宋体" w:eastAsia="宋体"/>
          <w:szCs w:val="21"/>
        </w:rPr>
        <w:t xml:space="preserve">      《哲学大纲》（</w:t>
      </w:r>
      <w:r>
        <w:rPr>
          <w:rFonts w:ascii="宋体" w:hAnsi="宋体" w:eastAsia="宋体"/>
          <w:szCs w:val="21"/>
        </w:rPr>
        <w:t>An Outline of Philosophy</w:t>
      </w:r>
      <w:r>
        <w:rPr>
          <w:rFonts w:hint="eastAsia" w:ascii="宋体" w:hAnsi="宋体" w:eastAsia="宋体"/>
          <w:szCs w:val="21"/>
        </w:rPr>
        <w:t>）</w:t>
      </w:r>
    </w:p>
    <w:p w14:paraId="37CD5478">
      <w:pPr>
        <w:rPr>
          <w:rFonts w:ascii="宋体" w:hAnsi="宋体" w:eastAsia="宋体"/>
          <w:szCs w:val="21"/>
        </w:rPr>
      </w:pPr>
      <w:r>
        <w:rPr>
          <w:rFonts w:hint="eastAsia" w:ascii="宋体" w:hAnsi="宋体" w:eastAsia="宋体"/>
          <w:szCs w:val="21"/>
        </w:rPr>
        <w:t xml:space="preserve">    </w:t>
      </w:r>
      <w:r>
        <w:rPr>
          <w:rFonts w:ascii="宋体" w:hAnsi="宋体" w:eastAsia="宋体"/>
          <w:szCs w:val="21"/>
        </w:rPr>
        <w:t>3</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德</w:t>
      </w:r>
      <w:r>
        <w:rPr>
          <w:rFonts w:ascii="宋体" w:hAnsi="宋体" w:eastAsia="宋体"/>
          <w:szCs w:val="21"/>
        </w:rPr>
        <w:t>]</w:t>
      </w:r>
      <w:r>
        <w:rPr>
          <w:rFonts w:hint="eastAsia" w:ascii="宋体" w:hAnsi="宋体" w:eastAsia="宋体"/>
          <w:szCs w:val="21"/>
        </w:rPr>
        <w:t>安东·科赫（</w:t>
      </w:r>
      <w:r>
        <w:rPr>
          <w:rFonts w:ascii="宋体" w:hAnsi="宋体" w:eastAsia="宋体"/>
          <w:szCs w:val="21"/>
        </w:rPr>
        <w:t>Anton Friedrich Koch</w:t>
      </w:r>
      <w:r>
        <w:rPr>
          <w:rFonts w:hint="eastAsia" w:ascii="宋体" w:hAnsi="宋体" w:eastAsia="宋体"/>
          <w:szCs w:val="21"/>
        </w:rPr>
        <w:t>）：《真理、时间与自由：一个哲学理论的导论》（</w:t>
      </w:r>
      <w:r>
        <w:rPr>
          <w:rFonts w:ascii="宋体" w:hAnsi="宋体" w:eastAsia="宋体"/>
          <w:szCs w:val="21"/>
        </w:rPr>
        <w:t>Wahrheit, Aeit und Freiheit. Einführung in eine philosophische Theorie</w:t>
      </w:r>
      <w:r>
        <w:rPr>
          <w:rFonts w:hint="eastAsia" w:ascii="宋体" w:hAnsi="宋体" w:eastAsia="宋体"/>
          <w:szCs w:val="21"/>
        </w:rPr>
        <w:t>）</w:t>
      </w:r>
    </w:p>
    <w:p w14:paraId="76507F21">
      <w:pPr>
        <w:rPr>
          <w:rFonts w:ascii="宋体" w:hAnsi="宋体" w:eastAsia="宋体"/>
          <w:szCs w:val="21"/>
        </w:rPr>
      </w:pPr>
      <w:r>
        <w:rPr>
          <w:rFonts w:hint="eastAsia" w:ascii="宋体" w:hAnsi="宋体" w:eastAsia="宋体"/>
          <w:szCs w:val="21"/>
        </w:rPr>
        <w:t xml:space="preserve">    </w:t>
      </w:r>
      <w:r>
        <w:rPr>
          <w:rFonts w:ascii="宋体" w:hAnsi="宋体" w:eastAsia="宋体"/>
          <w:szCs w:val="21"/>
        </w:rPr>
        <w:t>4</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美</w:t>
      </w:r>
      <w:r>
        <w:rPr>
          <w:rFonts w:ascii="宋体" w:hAnsi="宋体" w:eastAsia="宋体"/>
          <w:szCs w:val="21"/>
        </w:rPr>
        <w:t>] C.P.</w:t>
      </w:r>
      <w:r>
        <w:rPr>
          <w:rFonts w:hint="eastAsia" w:ascii="宋体" w:hAnsi="宋体" w:eastAsia="宋体"/>
          <w:szCs w:val="21"/>
        </w:rPr>
        <w:t>拉格兰</w:t>
      </w:r>
      <w:r>
        <w:rPr>
          <w:rFonts w:ascii="宋体" w:hAnsi="宋体" w:eastAsia="宋体"/>
          <w:szCs w:val="21"/>
        </w:rPr>
        <w:t xml:space="preserve"> [</w:t>
      </w:r>
      <w:r>
        <w:rPr>
          <w:rFonts w:hint="eastAsia" w:ascii="宋体" w:hAnsi="宋体" w:eastAsia="宋体"/>
          <w:szCs w:val="21"/>
        </w:rPr>
        <w:t>美</w:t>
      </w:r>
      <w:r>
        <w:rPr>
          <w:rFonts w:ascii="宋体" w:hAnsi="宋体" w:eastAsia="宋体"/>
          <w:szCs w:val="21"/>
        </w:rPr>
        <w:t>]</w:t>
      </w:r>
      <w:r>
        <w:rPr>
          <w:rFonts w:hint="eastAsia" w:ascii="宋体" w:hAnsi="宋体" w:eastAsia="宋体"/>
          <w:szCs w:val="21"/>
        </w:rPr>
        <w:t>萨特·海特编：《哲学是什么》（</w:t>
      </w:r>
      <w:r>
        <w:rPr>
          <w:rFonts w:ascii="宋体" w:hAnsi="宋体" w:eastAsia="宋体"/>
          <w:szCs w:val="21"/>
        </w:rPr>
        <w:t>What is Philosophy</w:t>
      </w:r>
      <w:r>
        <w:rPr>
          <w:rFonts w:hint="eastAsia" w:ascii="宋体" w:hAnsi="宋体" w:eastAsia="宋体"/>
          <w:szCs w:val="21"/>
        </w:rPr>
        <w:t>）</w:t>
      </w:r>
    </w:p>
    <w:p w14:paraId="51345213">
      <w:pPr>
        <w:rPr>
          <w:rFonts w:ascii="宋体" w:hAnsi="宋体" w:eastAsia="宋体"/>
          <w:szCs w:val="21"/>
        </w:rPr>
      </w:pPr>
      <w:r>
        <w:rPr>
          <w:rFonts w:hint="eastAsia" w:ascii="宋体" w:hAnsi="宋体" w:eastAsia="宋体"/>
          <w:szCs w:val="21"/>
        </w:rPr>
        <w:t xml:space="preserve">    </w:t>
      </w:r>
      <w:r>
        <w:rPr>
          <w:rFonts w:ascii="宋体" w:hAnsi="宋体" w:eastAsia="宋体"/>
          <w:szCs w:val="21"/>
        </w:rPr>
        <w:t>5</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美</w:t>
      </w:r>
      <w:r>
        <w:rPr>
          <w:rFonts w:ascii="宋体" w:hAnsi="宋体" w:eastAsia="宋体"/>
          <w:szCs w:val="21"/>
        </w:rPr>
        <w:t>]</w:t>
      </w:r>
      <w:r>
        <w:rPr>
          <w:rFonts w:hint="eastAsia" w:ascii="宋体" w:hAnsi="宋体" w:eastAsia="宋体"/>
          <w:szCs w:val="21"/>
        </w:rPr>
        <w:t>罗伯特·保罗·沃尔夫（</w:t>
      </w:r>
      <w:r>
        <w:rPr>
          <w:rFonts w:ascii="宋体" w:hAnsi="宋体" w:eastAsia="宋体"/>
          <w:szCs w:val="21"/>
        </w:rPr>
        <w:t>Robert Paul Wolff</w:t>
      </w:r>
      <w:r>
        <w:rPr>
          <w:rFonts w:hint="eastAsia" w:ascii="宋体" w:hAnsi="宋体" w:eastAsia="宋体"/>
          <w:szCs w:val="21"/>
        </w:rPr>
        <w:t>）：《哲学概论》（</w:t>
      </w:r>
      <w:r>
        <w:rPr>
          <w:rFonts w:ascii="宋体" w:hAnsi="宋体" w:eastAsia="宋体"/>
          <w:szCs w:val="21"/>
        </w:rPr>
        <w:t>About Philosophy</w:t>
      </w:r>
      <w:r>
        <w:rPr>
          <w:rFonts w:hint="eastAsia" w:ascii="宋体" w:hAnsi="宋体" w:eastAsia="宋体"/>
          <w:szCs w:val="21"/>
        </w:rPr>
        <w:t>）</w:t>
      </w:r>
    </w:p>
    <w:p w14:paraId="3C3B0768">
      <w:pPr>
        <w:ind w:firstLine="410"/>
        <w:rPr>
          <w:rFonts w:ascii="宋体" w:hAnsi="宋体" w:eastAsia="宋体"/>
          <w:szCs w:val="21"/>
        </w:rPr>
      </w:pPr>
      <w:r>
        <w:rPr>
          <w:rFonts w:ascii="宋体" w:hAnsi="宋体" w:eastAsia="宋体"/>
          <w:szCs w:val="21"/>
        </w:rPr>
        <w:t>6</w:t>
      </w:r>
      <w:r>
        <w:rPr>
          <w:rFonts w:hint="eastAsia" w:ascii="宋体" w:hAnsi="宋体" w:eastAsia="宋体"/>
          <w:szCs w:val="21"/>
        </w:rPr>
        <w:t>、</w:t>
      </w:r>
      <w:r>
        <w:rPr>
          <w:rFonts w:ascii="宋体" w:hAnsi="宋体" w:eastAsia="宋体"/>
          <w:szCs w:val="21"/>
        </w:rPr>
        <w:t>[</w:t>
      </w:r>
      <w:r>
        <w:rPr>
          <w:rFonts w:hint="eastAsia" w:ascii="宋体" w:hAnsi="宋体" w:eastAsia="宋体"/>
          <w:szCs w:val="21"/>
        </w:rPr>
        <w:t>美</w:t>
      </w:r>
      <w:r>
        <w:rPr>
          <w:rFonts w:ascii="宋体" w:hAnsi="宋体" w:eastAsia="宋体"/>
          <w:szCs w:val="21"/>
        </w:rPr>
        <w:t>]</w:t>
      </w:r>
      <w:r>
        <w:rPr>
          <w:rFonts w:hint="eastAsia" w:ascii="宋体" w:hAnsi="宋体" w:eastAsia="宋体"/>
          <w:szCs w:val="21"/>
        </w:rPr>
        <w:t>罗伯特·所罗门（</w:t>
      </w:r>
      <w:r>
        <w:rPr>
          <w:rFonts w:ascii="宋体" w:hAnsi="宋体" w:eastAsia="宋体"/>
          <w:szCs w:val="21"/>
        </w:rPr>
        <w:t>Robert C. Solomon</w:t>
      </w:r>
      <w:r>
        <w:rPr>
          <w:rFonts w:hint="eastAsia" w:ascii="宋体" w:hAnsi="宋体" w:eastAsia="宋体"/>
          <w:szCs w:val="21"/>
        </w:rPr>
        <w:t>）：《大问题》（</w:t>
      </w:r>
      <w:r>
        <w:rPr>
          <w:rFonts w:ascii="宋体" w:hAnsi="宋体" w:eastAsia="宋体"/>
          <w:szCs w:val="21"/>
        </w:rPr>
        <w:t>The Big Question: A Short Introduction to Philosophy</w:t>
      </w:r>
      <w:r>
        <w:rPr>
          <w:rFonts w:hint="eastAsia" w:ascii="宋体" w:hAnsi="宋体" w:eastAsia="宋体"/>
          <w:szCs w:val="21"/>
        </w:rPr>
        <w:t>）</w:t>
      </w:r>
    </w:p>
    <w:p w14:paraId="3E235541">
      <w:pPr>
        <w:ind w:firstLine="410"/>
        <w:rPr>
          <w:rFonts w:ascii="宋体" w:hAnsi="宋体" w:eastAsia="宋体"/>
          <w:szCs w:val="21"/>
        </w:rPr>
      </w:pPr>
      <w:r>
        <w:rPr>
          <w:rFonts w:hint="eastAsia" w:ascii="宋体" w:hAnsi="宋体" w:eastAsia="宋体"/>
          <w:szCs w:val="21"/>
        </w:rPr>
        <w:t>7、[英]蒂莫西·威廉森（Timothy Williamson）：《哲学是怎样炼成的：从普通常识到逻辑推理》（Doing Philosophy: from Common Curiosity to Logical Reasoning），北京燕山出版社，2019.11。【这个翻译有问题，“Common Curiosity”不能译为“普通常识”，可译为“共同的好奇心”】</w:t>
      </w:r>
    </w:p>
    <w:p w14:paraId="142FE3C1">
      <w:pPr>
        <w:ind w:firstLine="410"/>
        <w:rPr>
          <w:rFonts w:ascii="宋体" w:hAnsi="宋体" w:eastAsia="宋体"/>
          <w:szCs w:val="21"/>
        </w:rPr>
      </w:pPr>
    </w:p>
    <w:p w14:paraId="0CE4FB23">
      <w:pPr>
        <w:rPr>
          <w:rFonts w:ascii="宋体" w:hAnsi="宋体" w:eastAsia="宋体"/>
          <w:szCs w:val="21"/>
        </w:rPr>
      </w:pPr>
      <w:r>
        <w:rPr>
          <w:rFonts w:hint="eastAsia" w:ascii="宋体" w:hAnsi="宋体" w:eastAsia="宋体"/>
          <w:szCs w:val="21"/>
        </w:rPr>
        <w:t>关于形而上学、心灵哲学和宗教哲学的一些导论性专著</w:t>
      </w:r>
    </w:p>
    <w:p w14:paraId="7BC6A9BF">
      <w:pPr>
        <w:ind w:firstLine="410"/>
        <w:rPr>
          <w:rFonts w:ascii="宋体" w:hAnsi="宋体" w:eastAsia="宋体"/>
          <w:szCs w:val="21"/>
        </w:rPr>
      </w:pPr>
      <w:r>
        <w:rPr>
          <w:rFonts w:hint="eastAsia" w:ascii="宋体" w:hAnsi="宋体" w:eastAsia="宋体"/>
          <w:szCs w:val="21"/>
        </w:rPr>
        <w:t>1、[美]阿莉莎·奈伊（Alyssa Ney）：《形而上学导论》</w:t>
      </w:r>
    </w:p>
    <w:p w14:paraId="478EFBD3">
      <w:pPr>
        <w:ind w:firstLine="410"/>
        <w:rPr>
          <w:rFonts w:ascii="宋体" w:hAnsi="宋体" w:eastAsia="宋体"/>
          <w:szCs w:val="21"/>
        </w:rPr>
      </w:pPr>
      <w:r>
        <w:rPr>
          <w:rFonts w:hint="eastAsia" w:ascii="宋体" w:hAnsi="宋体" w:eastAsia="宋体"/>
          <w:szCs w:val="21"/>
        </w:rPr>
        <w:t>2、[美]麦克尔·路克斯（Michael Loux）：《当代形而上学导论》（第二版）</w:t>
      </w:r>
    </w:p>
    <w:p w14:paraId="6F3A2ADB">
      <w:pPr>
        <w:ind w:firstLine="410"/>
        <w:rPr>
          <w:rFonts w:ascii="宋体" w:hAnsi="宋体" w:eastAsia="宋体"/>
          <w:szCs w:val="21"/>
        </w:rPr>
      </w:pPr>
      <w:r>
        <w:rPr>
          <w:rFonts w:hint="eastAsia" w:ascii="宋体" w:hAnsi="宋体" w:eastAsia="宋体"/>
          <w:szCs w:val="21"/>
        </w:rPr>
        <w:t>3、[美]格拉切（Jorge Gracia）：《形而上学及其任务——关于知识的范畴基础研究》</w:t>
      </w:r>
    </w:p>
    <w:p w14:paraId="540AD224">
      <w:pPr>
        <w:ind w:firstLine="410"/>
        <w:rPr>
          <w:rFonts w:ascii="宋体" w:hAnsi="宋体" w:eastAsia="宋体"/>
          <w:szCs w:val="21"/>
        </w:rPr>
      </w:pPr>
      <w:r>
        <w:rPr>
          <w:rFonts w:hint="eastAsia" w:ascii="宋体" w:hAnsi="宋体" w:eastAsia="宋体"/>
          <w:szCs w:val="21"/>
        </w:rPr>
        <w:t>4、[美]布鲁斯·昂（Bruce Aune）：《形而上学》</w:t>
      </w:r>
    </w:p>
    <w:p w14:paraId="37772337">
      <w:pPr>
        <w:ind w:firstLine="410"/>
        <w:rPr>
          <w:rFonts w:ascii="宋体" w:hAnsi="宋体" w:eastAsia="宋体"/>
          <w:szCs w:val="21"/>
        </w:rPr>
      </w:pPr>
      <w:r>
        <w:rPr>
          <w:rFonts w:hint="eastAsia" w:ascii="宋体" w:hAnsi="宋体" w:eastAsia="宋体"/>
          <w:szCs w:val="21"/>
        </w:rPr>
        <w:t>5、[美]约翰·塞尔（John R. Searle）：《心灵导论》</w:t>
      </w:r>
    </w:p>
    <w:p w14:paraId="13452E93">
      <w:pPr>
        <w:ind w:firstLine="410"/>
        <w:rPr>
          <w:rFonts w:ascii="宋体" w:hAnsi="宋体" w:eastAsia="宋体"/>
          <w:szCs w:val="21"/>
        </w:rPr>
      </w:pPr>
      <w:r>
        <w:rPr>
          <w:rFonts w:hint="eastAsia" w:ascii="宋体" w:hAnsi="宋体" w:eastAsia="宋体"/>
          <w:szCs w:val="21"/>
        </w:rPr>
        <w:t>6、[美]约翰·海尔（John Hell）：《当代心灵哲学导论》</w:t>
      </w:r>
    </w:p>
    <w:p w14:paraId="46655A64">
      <w:pPr>
        <w:ind w:firstLine="410"/>
        <w:rPr>
          <w:rFonts w:ascii="宋体" w:hAnsi="宋体" w:eastAsia="宋体"/>
          <w:szCs w:val="21"/>
        </w:rPr>
      </w:pPr>
      <w:r>
        <w:rPr>
          <w:rFonts w:hint="eastAsia" w:ascii="宋体" w:hAnsi="宋体" w:eastAsia="宋体"/>
          <w:szCs w:val="21"/>
        </w:rPr>
        <w:t>7、[美]斯蒂芬·P·斯蒂克（Stephen P. Stich）等主编：《心灵哲学》</w:t>
      </w:r>
    </w:p>
    <w:p w14:paraId="629FDAC4">
      <w:pPr>
        <w:ind w:firstLine="410"/>
        <w:rPr>
          <w:rFonts w:ascii="宋体" w:hAnsi="宋体" w:eastAsia="宋体"/>
          <w:szCs w:val="21"/>
        </w:rPr>
      </w:pPr>
      <w:r>
        <w:rPr>
          <w:rFonts w:hint="eastAsia" w:ascii="宋体" w:hAnsi="宋体" w:eastAsia="宋体"/>
          <w:szCs w:val="21"/>
        </w:rPr>
        <w:t>8、[美]凯斯·E·严德尔（Keith E. Yandell）：《当代宗教哲学导论》</w:t>
      </w:r>
    </w:p>
    <w:p w14:paraId="6EF6B197">
      <w:pPr>
        <w:ind w:firstLine="410"/>
        <w:rPr>
          <w:rFonts w:ascii="宋体" w:hAnsi="宋体" w:eastAsia="宋体"/>
          <w:szCs w:val="21"/>
        </w:rPr>
      </w:pPr>
      <w:r>
        <w:rPr>
          <w:rFonts w:hint="eastAsia" w:ascii="宋体" w:hAnsi="宋体" w:eastAsia="宋体"/>
          <w:szCs w:val="21"/>
        </w:rPr>
        <w:t>9、[美]路易斯·P·波伊曼（Louis P. Pojman）：《宗教哲学》</w:t>
      </w:r>
    </w:p>
    <w:p w14:paraId="27277F2E">
      <w:pPr>
        <w:widowControl/>
        <w:spacing w:beforeLines="50"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七、教学方法</w:t>
      </w:r>
    </w:p>
    <w:p w14:paraId="7E776C20">
      <w:pPr>
        <w:widowControl/>
        <w:spacing w:beforeLines="50" w:afterLines="50"/>
        <w:ind w:firstLine="420" w:firstLineChars="200"/>
        <w:jc w:val="left"/>
        <w:rPr>
          <w:rFonts w:ascii="宋体" w:hAnsi="宋体" w:eastAsia="宋体"/>
        </w:rPr>
      </w:pPr>
      <w:r>
        <w:rPr>
          <w:rFonts w:hint="eastAsia" w:ascii="宋体" w:hAnsi="宋体" w:eastAsia="宋体"/>
        </w:rPr>
        <w:t>1．讲授法：讲授诸如“哲学”的本义“爱智慧”、何谓“智慧”、哲学分支的划分根据等等问题</w:t>
      </w:r>
    </w:p>
    <w:p w14:paraId="5CED5F28">
      <w:pPr>
        <w:widowControl/>
        <w:spacing w:beforeLines="50" w:afterLines="50"/>
        <w:ind w:firstLine="420" w:firstLineChars="200"/>
        <w:jc w:val="left"/>
        <w:rPr>
          <w:rFonts w:ascii="宋体" w:hAnsi="宋体" w:eastAsia="宋体"/>
        </w:rPr>
      </w:pPr>
      <w:r>
        <w:rPr>
          <w:rFonts w:hint="eastAsia" w:ascii="宋体" w:hAnsi="宋体" w:eastAsia="宋体"/>
        </w:rPr>
        <w:t>2．讨论法：讨论诸如概念确定如何影响论证。信仰与理性的差异、自由意志是否存在等等问题</w:t>
      </w:r>
    </w:p>
    <w:p w14:paraId="12C5E3A1">
      <w:pPr>
        <w:widowControl/>
        <w:spacing w:beforeLines="50"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D4AEB62">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14:paraId="365FDE36">
      <w:pPr>
        <w:widowControl/>
        <w:spacing w:beforeLines="50"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5620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F127A8C">
            <w:pPr>
              <w:pStyle w:val="2"/>
              <w:spacing w:beforeLines="50" w:afterLines="50"/>
              <w:jc w:val="center"/>
              <w:rPr>
                <w:rFonts w:hAnsi="宋体"/>
                <w:b/>
              </w:rPr>
            </w:pPr>
            <w:r>
              <w:rPr>
                <w:rFonts w:hint="eastAsia" w:hAnsi="宋体"/>
                <w:b/>
              </w:rPr>
              <w:t>课程目标</w:t>
            </w:r>
          </w:p>
        </w:tc>
        <w:tc>
          <w:tcPr>
            <w:tcW w:w="2849" w:type="dxa"/>
            <w:vAlign w:val="center"/>
          </w:tcPr>
          <w:p w14:paraId="6F87DD55">
            <w:pPr>
              <w:pStyle w:val="2"/>
              <w:spacing w:beforeLines="50" w:afterLines="50"/>
              <w:jc w:val="center"/>
              <w:rPr>
                <w:rFonts w:hAnsi="宋体"/>
                <w:b/>
              </w:rPr>
            </w:pPr>
            <w:r>
              <w:rPr>
                <w:rFonts w:hint="eastAsia" w:hAnsi="宋体"/>
                <w:b/>
              </w:rPr>
              <w:t>考核要点</w:t>
            </w:r>
          </w:p>
        </w:tc>
        <w:tc>
          <w:tcPr>
            <w:tcW w:w="2849" w:type="dxa"/>
            <w:vAlign w:val="center"/>
          </w:tcPr>
          <w:p w14:paraId="021F2166">
            <w:pPr>
              <w:pStyle w:val="2"/>
              <w:spacing w:beforeLines="50" w:afterLines="50"/>
              <w:jc w:val="center"/>
              <w:rPr>
                <w:rFonts w:hAnsi="宋体"/>
                <w:b/>
              </w:rPr>
            </w:pPr>
            <w:r>
              <w:rPr>
                <w:rFonts w:hint="eastAsia" w:hAnsi="宋体"/>
                <w:b/>
              </w:rPr>
              <w:t>考核方式</w:t>
            </w:r>
          </w:p>
        </w:tc>
      </w:tr>
      <w:tr w14:paraId="146DC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DA3BD8E">
            <w:pPr>
              <w:pStyle w:val="2"/>
              <w:spacing w:beforeLines="50" w:afterLines="50"/>
              <w:jc w:val="center"/>
              <w:rPr>
                <w:rFonts w:hAnsi="宋体"/>
              </w:rPr>
            </w:pPr>
            <w:r>
              <w:rPr>
                <w:rFonts w:hint="eastAsia" w:hAnsi="宋体"/>
              </w:rPr>
              <w:t>课程目标1</w:t>
            </w:r>
          </w:p>
        </w:tc>
        <w:tc>
          <w:tcPr>
            <w:tcW w:w="2849" w:type="dxa"/>
            <w:vAlign w:val="center"/>
          </w:tcPr>
          <w:p w14:paraId="3E0BCA60">
            <w:pPr>
              <w:pStyle w:val="2"/>
              <w:spacing w:beforeLines="50" w:afterLines="50"/>
              <w:jc w:val="center"/>
              <w:rPr>
                <w:rFonts w:hAnsi="宋体"/>
              </w:rPr>
            </w:pPr>
            <w:r>
              <w:rPr>
                <w:rFonts w:hint="eastAsia" w:hAnsi="宋体"/>
              </w:rPr>
              <w:t>课程主要内容</w:t>
            </w:r>
          </w:p>
        </w:tc>
        <w:tc>
          <w:tcPr>
            <w:tcW w:w="2849" w:type="dxa"/>
            <w:vAlign w:val="center"/>
          </w:tcPr>
          <w:p w14:paraId="2E788D04">
            <w:pPr>
              <w:pStyle w:val="2"/>
              <w:spacing w:beforeLines="50" w:afterLines="50"/>
              <w:jc w:val="center"/>
              <w:rPr>
                <w:rFonts w:hAnsi="宋体"/>
              </w:rPr>
            </w:pPr>
            <w:r>
              <w:rPr>
                <w:rFonts w:hint="eastAsia" w:hAnsi="宋体"/>
              </w:rPr>
              <w:t>课堂问答、讨论及期中、期末考试论文</w:t>
            </w:r>
          </w:p>
        </w:tc>
      </w:tr>
      <w:tr w14:paraId="5438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F48DBB6">
            <w:pPr>
              <w:pStyle w:val="2"/>
              <w:spacing w:beforeLines="50" w:afterLines="50"/>
              <w:jc w:val="center"/>
              <w:rPr>
                <w:rFonts w:hAnsi="宋体"/>
              </w:rPr>
            </w:pPr>
            <w:r>
              <w:rPr>
                <w:rFonts w:hint="eastAsia" w:hAnsi="宋体"/>
              </w:rPr>
              <w:t>课程目标2</w:t>
            </w:r>
          </w:p>
        </w:tc>
        <w:tc>
          <w:tcPr>
            <w:tcW w:w="2849" w:type="dxa"/>
            <w:vAlign w:val="center"/>
          </w:tcPr>
          <w:p w14:paraId="7376D810">
            <w:pPr>
              <w:pStyle w:val="2"/>
              <w:spacing w:beforeLines="50" w:afterLines="50"/>
              <w:jc w:val="center"/>
              <w:rPr>
                <w:rFonts w:hAnsi="宋体"/>
              </w:rPr>
            </w:pPr>
            <w:r>
              <w:rPr>
                <w:rFonts w:hint="eastAsia" w:hAnsi="宋体"/>
              </w:rPr>
              <w:t>课程主要内容</w:t>
            </w:r>
          </w:p>
        </w:tc>
        <w:tc>
          <w:tcPr>
            <w:tcW w:w="2849" w:type="dxa"/>
            <w:vAlign w:val="center"/>
          </w:tcPr>
          <w:p w14:paraId="7C519166">
            <w:pPr>
              <w:pStyle w:val="2"/>
              <w:spacing w:beforeLines="50" w:afterLines="50"/>
              <w:jc w:val="center"/>
              <w:rPr>
                <w:rFonts w:hAnsi="宋体"/>
              </w:rPr>
            </w:pPr>
            <w:r>
              <w:rPr>
                <w:rFonts w:hint="eastAsia" w:hAnsi="宋体"/>
              </w:rPr>
              <w:t>课堂问答、讨论、</w:t>
            </w:r>
            <w:r>
              <w:rPr>
                <w:rFonts w:hint="eastAsia" w:hAnsi="宋体"/>
                <w:szCs w:val="21"/>
              </w:rPr>
              <w:t>读书报告</w:t>
            </w:r>
            <w:r>
              <w:rPr>
                <w:rFonts w:hint="eastAsia" w:hAnsi="宋体"/>
              </w:rPr>
              <w:t>及期中、期末考试论文</w:t>
            </w:r>
          </w:p>
        </w:tc>
      </w:tr>
      <w:tr w14:paraId="6FD0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8D703DA">
            <w:pPr>
              <w:pStyle w:val="2"/>
              <w:spacing w:beforeLines="50" w:afterLines="50"/>
              <w:jc w:val="center"/>
              <w:rPr>
                <w:rFonts w:hAnsi="宋体"/>
              </w:rPr>
            </w:pPr>
            <w:r>
              <w:rPr>
                <w:rFonts w:hint="eastAsia" w:hAnsi="宋体"/>
              </w:rPr>
              <w:t>课程目标3</w:t>
            </w:r>
          </w:p>
        </w:tc>
        <w:tc>
          <w:tcPr>
            <w:tcW w:w="2849" w:type="dxa"/>
            <w:vAlign w:val="center"/>
          </w:tcPr>
          <w:p w14:paraId="19C9D517">
            <w:pPr>
              <w:pStyle w:val="2"/>
              <w:spacing w:beforeLines="50" w:afterLines="50"/>
              <w:jc w:val="center"/>
              <w:rPr>
                <w:rFonts w:hAnsi="宋体"/>
              </w:rPr>
            </w:pPr>
            <w:r>
              <w:rPr>
                <w:rFonts w:hint="eastAsia" w:hAnsi="宋体"/>
              </w:rPr>
              <w:t>课程主要内容</w:t>
            </w:r>
          </w:p>
        </w:tc>
        <w:tc>
          <w:tcPr>
            <w:tcW w:w="2849" w:type="dxa"/>
            <w:vAlign w:val="center"/>
          </w:tcPr>
          <w:p w14:paraId="5EE94A52">
            <w:pPr>
              <w:pStyle w:val="2"/>
              <w:spacing w:beforeLines="50" w:afterLines="50"/>
              <w:jc w:val="center"/>
              <w:rPr>
                <w:rFonts w:hAnsi="宋体"/>
              </w:rPr>
            </w:pPr>
            <w:r>
              <w:rPr>
                <w:rFonts w:hint="eastAsia" w:hAnsi="宋体"/>
              </w:rPr>
              <w:t>课堂问答、讨论、</w:t>
            </w:r>
            <w:r>
              <w:rPr>
                <w:rFonts w:hint="eastAsia" w:hAnsi="宋体"/>
                <w:szCs w:val="21"/>
              </w:rPr>
              <w:t>读书报告</w:t>
            </w:r>
            <w:r>
              <w:rPr>
                <w:rFonts w:hint="eastAsia" w:hAnsi="宋体"/>
              </w:rPr>
              <w:t>及期中、期末考试论文</w:t>
            </w:r>
          </w:p>
        </w:tc>
      </w:tr>
    </w:tbl>
    <w:p w14:paraId="53802A21">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14:paraId="25F6D9D3">
      <w:pPr>
        <w:widowControl/>
        <w:spacing w:beforeLines="50"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1C3C490D">
      <w:pPr>
        <w:widowControl/>
        <w:spacing w:beforeLines="50" w:afterLines="50"/>
        <w:ind w:firstLine="420" w:firstLineChars="200"/>
        <w:jc w:val="left"/>
        <w:rPr>
          <w:rFonts w:ascii="宋体" w:hAnsi="宋体" w:eastAsia="宋体"/>
        </w:rPr>
      </w:pPr>
      <w:r>
        <w:rPr>
          <w:rFonts w:hint="eastAsia" w:ascii="宋体" w:hAnsi="宋体" w:eastAsia="宋体"/>
        </w:rPr>
        <w:t>平时成绩（课堂讨论和小论文）：4</w:t>
      </w:r>
      <w:r>
        <w:rPr>
          <w:rFonts w:ascii="宋体" w:hAnsi="宋体" w:eastAsia="宋体"/>
        </w:rPr>
        <w:t>0%</w:t>
      </w:r>
    </w:p>
    <w:p w14:paraId="76F9C944">
      <w:pPr>
        <w:widowControl/>
        <w:spacing w:beforeLines="50" w:afterLines="50"/>
        <w:ind w:firstLine="420" w:firstLineChars="200"/>
        <w:jc w:val="left"/>
        <w:rPr>
          <w:rFonts w:ascii="宋体" w:hAnsi="宋体" w:eastAsia="宋体"/>
        </w:rPr>
      </w:pPr>
      <w:r>
        <w:rPr>
          <w:rFonts w:hint="eastAsia" w:ascii="宋体" w:hAnsi="宋体" w:eastAsia="宋体"/>
        </w:rPr>
        <w:t>期中考试（课程论文）：20</w:t>
      </w:r>
      <w:r>
        <w:rPr>
          <w:rFonts w:ascii="宋体" w:hAnsi="宋体" w:eastAsia="宋体"/>
        </w:rPr>
        <w:t>%</w:t>
      </w:r>
    </w:p>
    <w:p w14:paraId="5009D169">
      <w:pPr>
        <w:widowControl/>
        <w:spacing w:beforeLines="50" w:afterLines="50"/>
        <w:ind w:firstLine="420" w:firstLineChars="200"/>
        <w:jc w:val="left"/>
        <w:rPr>
          <w:rFonts w:ascii="宋体" w:hAnsi="宋体" w:eastAsia="宋体"/>
        </w:rPr>
      </w:pPr>
      <w:r>
        <w:rPr>
          <w:rFonts w:hint="eastAsia" w:ascii="宋体" w:hAnsi="宋体" w:eastAsia="宋体"/>
        </w:rPr>
        <w:t>期末考试（课程论文）：4</w:t>
      </w:r>
      <w:r>
        <w:rPr>
          <w:rFonts w:ascii="宋体" w:hAnsi="宋体" w:eastAsia="宋体"/>
        </w:rPr>
        <w:t>0%</w:t>
      </w:r>
    </w:p>
    <w:p w14:paraId="3029E112">
      <w:pPr>
        <w:widowControl/>
        <w:spacing w:beforeLines="50"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57491FE0">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6709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12F57F06">
            <w:pPr>
              <w:spacing w:beforeLines="50"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2C47115C">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3413E4FA">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198FB4BA">
            <w:pPr>
              <w:spacing w:beforeLines="50"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0607A0D9">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0A863006">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14:paraId="2E3A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2AB4325B">
            <w:pPr>
              <w:spacing w:beforeLines="50"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7F03745">
            <w:pPr>
              <w:spacing w:beforeLines="50" w:afterLines="50"/>
              <w:jc w:val="center"/>
              <w:rPr>
                <w:rFonts w:ascii="宋体" w:hAnsi="宋体" w:eastAsia="宋体"/>
                <w:kern w:val="0"/>
                <w:szCs w:val="21"/>
              </w:rPr>
            </w:pPr>
            <w:r>
              <w:rPr>
                <w:rFonts w:hint="eastAsia" w:ascii="宋体" w:hAnsi="宋体" w:eastAsia="宋体"/>
                <w:kern w:val="0"/>
                <w:szCs w:val="21"/>
              </w:rPr>
              <w:t>50*40%</w:t>
            </w:r>
          </w:p>
        </w:tc>
        <w:tc>
          <w:tcPr>
            <w:tcW w:w="1134" w:type="dxa"/>
            <w:shd w:val="clear" w:color="auto" w:fill="auto"/>
            <w:vAlign w:val="center"/>
          </w:tcPr>
          <w:p w14:paraId="2C8D359F">
            <w:pPr>
              <w:spacing w:beforeLines="50" w:afterLines="50"/>
              <w:jc w:val="center"/>
              <w:rPr>
                <w:rFonts w:ascii="宋体" w:hAnsi="宋体" w:eastAsia="宋体"/>
                <w:kern w:val="0"/>
                <w:szCs w:val="21"/>
              </w:rPr>
            </w:pPr>
            <w:r>
              <w:rPr>
                <w:rFonts w:hint="eastAsia" w:ascii="宋体" w:hAnsi="宋体" w:eastAsia="宋体"/>
                <w:kern w:val="0"/>
                <w:szCs w:val="21"/>
              </w:rPr>
              <w:t>50*20%</w:t>
            </w:r>
          </w:p>
        </w:tc>
        <w:tc>
          <w:tcPr>
            <w:tcW w:w="1134" w:type="dxa"/>
            <w:vAlign w:val="center"/>
          </w:tcPr>
          <w:p w14:paraId="2AEAE58A">
            <w:pPr>
              <w:spacing w:beforeLines="50" w:afterLines="50"/>
              <w:jc w:val="center"/>
              <w:rPr>
                <w:rFonts w:ascii="宋体" w:hAnsi="宋体" w:eastAsia="宋体"/>
                <w:kern w:val="0"/>
                <w:szCs w:val="21"/>
              </w:rPr>
            </w:pPr>
            <w:r>
              <w:rPr>
                <w:rFonts w:hint="eastAsia" w:ascii="宋体" w:hAnsi="宋体" w:eastAsia="宋体"/>
                <w:kern w:val="0"/>
                <w:szCs w:val="21"/>
              </w:rPr>
              <w:t>50*40%</w:t>
            </w:r>
          </w:p>
        </w:tc>
        <w:tc>
          <w:tcPr>
            <w:tcW w:w="2627" w:type="dxa"/>
            <w:vMerge w:val="restart"/>
            <w:shd w:val="clear" w:color="auto" w:fill="auto"/>
            <w:vAlign w:val="center"/>
          </w:tcPr>
          <w:p w14:paraId="0BE81D26">
            <w:pPr>
              <w:spacing w:beforeLines="50"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1358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1D0CEFDE">
            <w:pPr>
              <w:spacing w:beforeLines="50"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55AFDF56">
            <w:pPr>
              <w:spacing w:beforeLines="50" w:afterLines="50"/>
              <w:jc w:val="center"/>
              <w:rPr>
                <w:rFonts w:ascii="宋体" w:hAnsi="宋体" w:eastAsia="宋体"/>
                <w:kern w:val="0"/>
                <w:szCs w:val="21"/>
              </w:rPr>
            </w:pPr>
            <w:r>
              <w:rPr>
                <w:rFonts w:hint="eastAsia" w:ascii="宋体" w:hAnsi="宋体" w:eastAsia="宋体"/>
                <w:kern w:val="0"/>
                <w:szCs w:val="21"/>
              </w:rPr>
              <w:t>30*40%</w:t>
            </w:r>
          </w:p>
        </w:tc>
        <w:tc>
          <w:tcPr>
            <w:tcW w:w="1134" w:type="dxa"/>
            <w:shd w:val="clear" w:color="auto" w:fill="auto"/>
            <w:vAlign w:val="center"/>
          </w:tcPr>
          <w:p w14:paraId="2AB13AB5">
            <w:pPr>
              <w:spacing w:beforeLines="50" w:afterLines="50"/>
              <w:jc w:val="center"/>
              <w:rPr>
                <w:rFonts w:ascii="宋体" w:hAnsi="宋体" w:eastAsia="宋体"/>
                <w:kern w:val="0"/>
                <w:szCs w:val="21"/>
              </w:rPr>
            </w:pPr>
            <w:r>
              <w:rPr>
                <w:rFonts w:hint="eastAsia" w:ascii="宋体" w:hAnsi="宋体" w:eastAsia="宋体"/>
                <w:kern w:val="0"/>
                <w:szCs w:val="21"/>
              </w:rPr>
              <w:t>30*20%</w:t>
            </w:r>
          </w:p>
        </w:tc>
        <w:tc>
          <w:tcPr>
            <w:tcW w:w="1134" w:type="dxa"/>
            <w:vAlign w:val="center"/>
          </w:tcPr>
          <w:p w14:paraId="05F39EEB">
            <w:pPr>
              <w:spacing w:beforeLines="50" w:afterLines="50"/>
              <w:jc w:val="center"/>
              <w:rPr>
                <w:rFonts w:ascii="宋体" w:hAnsi="宋体" w:eastAsia="宋体"/>
                <w:kern w:val="0"/>
                <w:szCs w:val="21"/>
              </w:rPr>
            </w:pPr>
            <w:r>
              <w:rPr>
                <w:rFonts w:hint="eastAsia" w:ascii="宋体" w:hAnsi="宋体" w:eastAsia="宋体"/>
                <w:kern w:val="0"/>
                <w:szCs w:val="21"/>
              </w:rPr>
              <w:t>30*40%</w:t>
            </w:r>
          </w:p>
        </w:tc>
        <w:tc>
          <w:tcPr>
            <w:tcW w:w="2627" w:type="dxa"/>
            <w:vMerge w:val="continue"/>
            <w:shd w:val="clear" w:color="auto" w:fill="auto"/>
            <w:vAlign w:val="center"/>
          </w:tcPr>
          <w:p w14:paraId="7760166D">
            <w:pPr>
              <w:spacing w:beforeLines="50" w:afterLines="50"/>
              <w:rPr>
                <w:rFonts w:ascii="宋体" w:hAnsi="宋体" w:eastAsia="宋体"/>
                <w:kern w:val="0"/>
                <w:szCs w:val="21"/>
              </w:rPr>
            </w:pPr>
          </w:p>
        </w:tc>
      </w:tr>
      <w:tr w14:paraId="15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F610C79">
            <w:pPr>
              <w:spacing w:beforeLines="50"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2E40A758">
            <w:pPr>
              <w:spacing w:beforeLines="50" w:afterLines="50"/>
              <w:jc w:val="center"/>
              <w:rPr>
                <w:rFonts w:ascii="宋体" w:hAnsi="宋体" w:eastAsia="宋体"/>
                <w:kern w:val="0"/>
                <w:szCs w:val="21"/>
              </w:rPr>
            </w:pPr>
            <w:r>
              <w:rPr>
                <w:rFonts w:hint="eastAsia" w:ascii="宋体" w:hAnsi="宋体" w:eastAsia="宋体"/>
                <w:kern w:val="0"/>
                <w:szCs w:val="21"/>
              </w:rPr>
              <w:t>20*40%</w:t>
            </w:r>
          </w:p>
        </w:tc>
        <w:tc>
          <w:tcPr>
            <w:tcW w:w="1134" w:type="dxa"/>
            <w:shd w:val="clear" w:color="auto" w:fill="auto"/>
            <w:vAlign w:val="center"/>
          </w:tcPr>
          <w:p w14:paraId="33E0A6E4">
            <w:pPr>
              <w:spacing w:beforeLines="50" w:afterLines="50"/>
              <w:jc w:val="center"/>
              <w:rPr>
                <w:rFonts w:ascii="宋体" w:hAnsi="宋体" w:eastAsia="宋体"/>
                <w:kern w:val="0"/>
                <w:szCs w:val="21"/>
              </w:rPr>
            </w:pPr>
            <w:r>
              <w:rPr>
                <w:rFonts w:hint="eastAsia" w:ascii="宋体" w:hAnsi="宋体" w:eastAsia="宋体"/>
                <w:kern w:val="0"/>
                <w:szCs w:val="21"/>
              </w:rPr>
              <w:t>20*20%</w:t>
            </w:r>
          </w:p>
        </w:tc>
        <w:tc>
          <w:tcPr>
            <w:tcW w:w="1134" w:type="dxa"/>
            <w:vAlign w:val="center"/>
          </w:tcPr>
          <w:p w14:paraId="10542837">
            <w:pPr>
              <w:spacing w:beforeLines="50" w:afterLines="50"/>
              <w:jc w:val="center"/>
              <w:rPr>
                <w:rFonts w:ascii="宋体" w:hAnsi="宋体" w:eastAsia="宋体"/>
                <w:kern w:val="0"/>
                <w:szCs w:val="21"/>
              </w:rPr>
            </w:pPr>
            <w:r>
              <w:rPr>
                <w:rFonts w:hint="eastAsia" w:ascii="宋体" w:hAnsi="宋体" w:eastAsia="宋体"/>
                <w:kern w:val="0"/>
                <w:szCs w:val="21"/>
              </w:rPr>
              <w:t>20*40%</w:t>
            </w:r>
          </w:p>
        </w:tc>
        <w:tc>
          <w:tcPr>
            <w:tcW w:w="2627" w:type="dxa"/>
            <w:vMerge w:val="continue"/>
            <w:shd w:val="clear" w:color="auto" w:fill="auto"/>
            <w:vAlign w:val="center"/>
          </w:tcPr>
          <w:p w14:paraId="002CE562">
            <w:pPr>
              <w:spacing w:beforeLines="50" w:afterLines="50"/>
              <w:rPr>
                <w:rFonts w:ascii="宋体" w:hAnsi="宋体" w:eastAsia="宋体"/>
                <w:kern w:val="0"/>
                <w:szCs w:val="21"/>
              </w:rPr>
            </w:pPr>
          </w:p>
        </w:tc>
      </w:tr>
    </w:tbl>
    <w:p w14:paraId="0B4498D6">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D08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28136205">
            <w:pPr>
              <w:widowControl/>
              <w:spacing w:beforeLines="50" w:afterLines="50"/>
              <w:jc w:val="center"/>
              <w:rPr>
                <w:rFonts w:ascii="宋体" w:hAnsi="宋体" w:eastAsia="宋体"/>
                <w:b/>
                <w:bCs/>
                <w:szCs w:val="21"/>
              </w:rPr>
            </w:pPr>
            <w:r>
              <w:rPr>
                <w:rFonts w:ascii="宋体" w:hAnsi="宋体" w:eastAsia="宋体"/>
                <w:b/>
                <w:bCs/>
                <w:szCs w:val="21"/>
              </w:rPr>
              <w:t>课程</w:t>
            </w:r>
          </w:p>
          <w:p w14:paraId="7D77BF85">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5B878800">
            <w:pPr>
              <w:widowControl/>
              <w:spacing w:beforeLines="50" w:afterLines="50"/>
              <w:jc w:val="center"/>
              <w:rPr>
                <w:rFonts w:ascii="宋体" w:hAnsi="宋体" w:eastAsia="宋体"/>
                <w:b/>
                <w:bCs/>
                <w:szCs w:val="21"/>
              </w:rPr>
            </w:pPr>
            <w:r>
              <w:rPr>
                <w:rFonts w:ascii="宋体" w:hAnsi="宋体" w:eastAsia="宋体"/>
                <w:b/>
                <w:bCs/>
                <w:szCs w:val="21"/>
              </w:rPr>
              <w:t>评分标准</w:t>
            </w:r>
          </w:p>
        </w:tc>
      </w:tr>
      <w:tr w14:paraId="5CF3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43467669">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EA85194">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7721B128">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1F545376">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681E3415">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32D41AED">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672C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1FDE1757">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1263E9C">
            <w:pPr>
              <w:widowControl/>
              <w:spacing w:beforeLines="50"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0DBB6E8D">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2001CAE3">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71448BA6">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25C1F51A">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14:paraId="3234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18B38712">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761150B">
            <w:pPr>
              <w:spacing w:beforeLines="50"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0A70BD5D">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75B8AA3D">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149E9D88">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7C534DFF">
            <w:pPr>
              <w:spacing w:beforeLines="50" w:afterLines="50"/>
              <w:jc w:val="center"/>
              <w:rPr>
                <w:rFonts w:ascii="宋体" w:hAnsi="宋体" w:eastAsia="宋体"/>
                <w:b/>
                <w:bCs/>
                <w:szCs w:val="21"/>
              </w:rPr>
            </w:pPr>
            <w:r>
              <w:rPr>
                <w:rFonts w:hint="eastAsia" w:ascii="宋体" w:hAnsi="宋体" w:eastAsia="宋体"/>
                <w:b/>
                <w:bCs/>
                <w:szCs w:val="21"/>
              </w:rPr>
              <w:t>F</w:t>
            </w:r>
          </w:p>
        </w:tc>
      </w:tr>
      <w:tr w14:paraId="0EE5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BDA8988">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57FE7205">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0046EB92">
            <w:pPr>
              <w:spacing w:beforeLines="50" w:afterLines="50"/>
              <w:rPr>
                <w:rFonts w:ascii="宋体" w:hAnsi="宋体" w:eastAsia="宋体"/>
                <w:szCs w:val="21"/>
              </w:rPr>
            </w:pPr>
            <w:r>
              <w:rPr>
                <w:rFonts w:hint="eastAsia" w:ascii="宋体" w:hAnsi="宋体" w:eastAsia="宋体"/>
                <w:szCs w:val="21"/>
              </w:rPr>
              <w:t>在问答、讨论和写作中能灵活运用课程所学理论批判地思考问题、提出问题、解决问题</w:t>
            </w:r>
          </w:p>
        </w:tc>
        <w:tc>
          <w:tcPr>
            <w:tcW w:w="1984" w:type="dxa"/>
            <w:tcBorders>
              <w:top w:val="single" w:color="auto" w:sz="4" w:space="0"/>
              <w:left w:val="single" w:color="auto" w:sz="4" w:space="0"/>
              <w:bottom w:val="single" w:color="auto" w:sz="4" w:space="0"/>
              <w:right w:val="single" w:color="auto" w:sz="4" w:space="0"/>
            </w:tcBorders>
          </w:tcPr>
          <w:p w14:paraId="6E692B9D">
            <w:pPr>
              <w:spacing w:beforeLines="50" w:afterLines="50"/>
              <w:rPr>
                <w:rFonts w:ascii="宋体" w:hAnsi="宋体" w:eastAsia="宋体"/>
                <w:szCs w:val="21"/>
              </w:rPr>
            </w:pPr>
            <w:r>
              <w:rPr>
                <w:rFonts w:hint="eastAsia" w:ascii="宋体" w:hAnsi="宋体" w:eastAsia="宋体"/>
                <w:szCs w:val="21"/>
              </w:rPr>
              <w:t>在问答、讨论和写作中基本能灵活运用课程所学理论批判地思考问题、提出问题、解决问题</w:t>
            </w:r>
          </w:p>
        </w:tc>
        <w:tc>
          <w:tcPr>
            <w:tcW w:w="1843" w:type="dxa"/>
            <w:tcBorders>
              <w:top w:val="single" w:color="auto" w:sz="4" w:space="0"/>
              <w:left w:val="single" w:color="auto" w:sz="4" w:space="0"/>
              <w:bottom w:val="single" w:color="auto" w:sz="4" w:space="0"/>
              <w:right w:val="single" w:color="auto" w:sz="4" w:space="0"/>
            </w:tcBorders>
          </w:tcPr>
          <w:p w14:paraId="06B927C8">
            <w:pPr>
              <w:spacing w:beforeLines="50" w:afterLines="50"/>
              <w:rPr>
                <w:rFonts w:ascii="宋体" w:hAnsi="宋体" w:eastAsia="宋体"/>
                <w:szCs w:val="21"/>
              </w:rPr>
            </w:pPr>
            <w:r>
              <w:rPr>
                <w:rFonts w:hint="eastAsia" w:ascii="宋体" w:hAnsi="宋体" w:eastAsia="宋体"/>
                <w:szCs w:val="21"/>
              </w:rPr>
              <w:t>在问答、讨论和写作中能基本掌握课程所学理论</w:t>
            </w:r>
          </w:p>
        </w:tc>
        <w:tc>
          <w:tcPr>
            <w:tcW w:w="1779" w:type="dxa"/>
            <w:tcBorders>
              <w:top w:val="single" w:color="auto" w:sz="4" w:space="0"/>
              <w:left w:val="single" w:color="auto" w:sz="4" w:space="0"/>
              <w:bottom w:val="single" w:color="auto" w:sz="4" w:space="0"/>
              <w:right w:val="single" w:color="auto" w:sz="4" w:space="0"/>
            </w:tcBorders>
          </w:tcPr>
          <w:p w14:paraId="3264DC5D">
            <w:pPr>
              <w:spacing w:beforeLines="50" w:afterLines="50"/>
              <w:rPr>
                <w:rFonts w:ascii="宋体" w:hAnsi="宋体" w:eastAsia="宋体"/>
                <w:szCs w:val="21"/>
              </w:rPr>
            </w:pPr>
            <w:r>
              <w:rPr>
                <w:rFonts w:hint="eastAsia" w:ascii="宋体" w:hAnsi="宋体" w:eastAsia="宋体"/>
                <w:szCs w:val="21"/>
              </w:rPr>
              <w:t>在问答、讨论和写作中能掌握一些课程所学理论</w:t>
            </w:r>
          </w:p>
        </w:tc>
        <w:tc>
          <w:tcPr>
            <w:tcW w:w="1779" w:type="dxa"/>
            <w:tcBorders>
              <w:top w:val="single" w:color="auto" w:sz="4" w:space="0"/>
              <w:left w:val="single" w:color="auto" w:sz="4" w:space="0"/>
              <w:bottom w:val="single" w:color="auto" w:sz="4" w:space="0"/>
              <w:right w:val="single" w:color="auto" w:sz="4" w:space="0"/>
            </w:tcBorders>
          </w:tcPr>
          <w:p w14:paraId="656601C4">
            <w:pPr>
              <w:spacing w:beforeLines="50" w:afterLines="50"/>
              <w:rPr>
                <w:rFonts w:ascii="宋体" w:hAnsi="宋体" w:eastAsia="宋体"/>
                <w:szCs w:val="21"/>
              </w:rPr>
            </w:pPr>
            <w:r>
              <w:rPr>
                <w:rFonts w:hint="eastAsia" w:ascii="宋体" w:hAnsi="宋体" w:eastAsia="宋体"/>
                <w:szCs w:val="21"/>
              </w:rPr>
              <w:t>在问答讨论、和写作中对课程所学理论的把握出现不少明显偏差</w:t>
            </w:r>
          </w:p>
        </w:tc>
      </w:tr>
      <w:tr w14:paraId="7A54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7E30080">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2A32BC8F">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3493FADB">
            <w:pPr>
              <w:spacing w:beforeLines="50" w:afterLines="50"/>
              <w:rPr>
                <w:rFonts w:ascii="宋体" w:hAnsi="宋体" w:eastAsia="宋体"/>
                <w:szCs w:val="21"/>
              </w:rPr>
            </w:pPr>
            <w:r>
              <w:rPr>
                <w:rFonts w:hint="eastAsia" w:ascii="宋体" w:hAnsi="宋体" w:eastAsia="宋体"/>
                <w:szCs w:val="21"/>
              </w:rPr>
              <w:t>在问答、讨论、读书报告和考试论文中能灵活运用课程所学理论对所有哲学思想批判地思考、提出问题、解决问题</w:t>
            </w:r>
          </w:p>
        </w:tc>
        <w:tc>
          <w:tcPr>
            <w:tcW w:w="1984" w:type="dxa"/>
            <w:tcBorders>
              <w:top w:val="single" w:color="auto" w:sz="4" w:space="0"/>
              <w:left w:val="single" w:color="auto" w:sz="4" w:space="0"/>
              <w:bottom w:val="single" w:color="auto" w:sz="4" w:space="0"/>
              <w:right w:val="single" w:color="auto" w:sz="4" w:space="0"/>
            </w:tcBorders>
          </w:tcPr>
          <w:p w14:paraId="6C1EFA3A">
            <w:pPr>
              <w:spacing w:beforeLines="50" w:afterLines="50"/>
              <w:rPr>
                <w:rFonts w:ascii="宋体" w:hAnsi="宋体" w:eastAsia="宋体"/>
                <w:szCs w:val="21"/>
              </w:rPr>
            </w:pPr>
            <w:r>
              <w:rPr>
                <w:rFonts w:hint="eastAsia" w:ascii="宋体" w:hAnsi="宋体" w:eastAsia="宋体"/>
                <w:szCs w:val="21"/>
              </w:rPr>
              <w:t>在问答、讨论、读书报告和考试论文中基本能灵活运用课程所学理论对所有哲学思想批判地思考、提出问题、解决问题</w:t>
            </w:r>
          </w:p>
        </w:tc>
        <w:tc>
          <w:tcPr>
            <w:tcW w:w="1843" w:type="dxa"/>
            <w:tcBorders>
              <w:top w:val="single" w:color="auto" w:sz="4" w:space="0"/>
              <w:left w:val="single" w:color="auto" w:sz="4" w:space="0"/>
              <w:bottom w:val="single" w:color="auto" w:sz="4" w:space="0"/>
              <w:right w:val="single" w:color="auto" w:sz="4" w:space="0"/>
            </w:tcBorders>
          </w:tcPr>
          <w:p w14:paraId="0157F447">
            <w:pPr>
              <w:spacing w:beforeLines="50" w:afterLines="50"/>
              <w:rPr>
                <w:rFonts w:ascii="宋体" w:hAnsi="宋体" w:eastAsia="宋体"/>
                <w:szCs w:val="21"/>
              </w:rPr>
            </w:pPr>
            <w:r>
              <w:rPr>
                <w:rFonts w:hint="eastAsia" w:ascii="宋体" w:hAnsi="宋体" w:eastAsia="宋体"/>
                <w:szCs w:val="21"/>
              </w:rPr>
              <w:t>在问答、讨论、读书报告和考试论文中能基本掌握课程所学理论并对一些哲学思想进行反思</w:t>
            </w:r>
          </w:p>
        </w:tc>
        <w:tc>
          <w:tcPr>
            <w:tcW w:w="1779" w:type="dxa"/>
            <w:tcBorders>
              <w:top w:val="single" w:color="auto" w:sz="4" w:space="0"/>
              <w:left w:val="single" w:color="auto" w:sz="4" w:space="0"/>
              <w:bottom w:val="single" w:color="auto" w:sz="4" w:space="0"/>
              <w:right w:val="single" w:color="auto" w:sz="4" w:space="0"/>
            </w:tcBorders>
          </w:tcPr>
          <w:p w14:paraId="271CEECE">
            <w:pPr>
              <w:spacing w:beforeLines="50" w:afterLines="50"/>
              <w:rPr>
                <w:rFonts w:ascii="宋体" w:hAnsi="宋体" w:eastAsia="宋体"/>
                <w:szCs w:val="21"/>
              </w:rPr>
            </w:pPr>
            <w:r>
              <w:rPr>
                <w:rFonts w:hint="eastAsia" w:ascii="宋体" w:hAnsi="宋体" w:eastAsia="宋体"/>
                <w:szCs w:val="21"/>
              </w:rPr>
              <w:t>在问答、讨论、读书报告和考试论文中能掌握一些课程所学理论并对一些哲学思想进行反思</w:t>
            </w:r>
          </w:p>
        </w:tc>
        <w:tc>
          <w:tcPr>
            <w:tcW w:w="1779" w:type="dxa"/>
            <w:tcBorders>
              <w:top w:val="single" w:color="auto" w:sz="4" w:space="0"/>
              <w:left w:val="single" w:color="auto" w:sz="4" w:space="0"/>
              <w:bottom w:val="single" w:color="auto" w:sz="4" w:space="0"/>
              <w:right w:val="single" w:color="auto" w:sz="4" w:space="0"/>
            </w:tcBorders>
          </w:tcPr>
          <w:p w14:paraId="17B6733D">
            <w:pPr>
              <w:spacing w:beforeLines="50" w:afterLines="50"/>
              <w:rPr>
                <w:rFonts w:ascii="宋体" w:hAnsi="宋体" w:eastAsia="宋体"/>
                <w:szCs w:val="21"/>
              </w:rPr>
            </w:pPr>
            <w:r>
              <w:rPr>
                <w:rFonts w:hint="eastAsia" w:ascii="宋体" w:hAnsi="宋体" w:eastAsia="宋体"/>
                <w:szCs w:val="21"/>
              </w:rPr>
              <w:t>在问答、讨论、读书报告和考试论文中，对课程所学理论的把握出现不少明显偏差，难以对一些哲学思想进行反思</w:t>
            </w:r>
          </w:p>
        </w:tc>
      </w:tr>
      <w:tr w14:paraId="133A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E3EB574">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111C46C4">
            <w:pPr>
              <w:spacing w:beforeLines="50"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6F69CE3B">
            <w:pPr>
              <w:spacing w:beforeLines="50" w:afterLines="50"/>
              <w:rPr>
                <w:rFonts w:ascii="宋体" w:hAnsi="宋体" w:eastAsia="宋体"/>
                <w:szCs w:val="21"/>
              </w:rPr>
            </w:pPr>
            <w:r>
              <w:rPr>
                <w:rFonts w:hint="eastAsia" w:ascii="宋体" w:hAnsi="宋体" w:eastAsia="宋体"/>
                <w:szCs w:val="21"/>
              </w:rPr>
              <w:t>在问答、讨论、读书报告和考试论文中，能灵活运用课程所学理论，观点新颖深刻，概念明确，论证充分，表达清晰流畅，体现独立思考和批判性思维</w:t>
            </w:r>
          </w:p>
        </w:tc>
        <w:tc>
          <w:tcPr>
            <w:tcW w:w="1984" w:type="dxa"/>
            <w:tcBorders>
              <w:top w:val="single" w:color="auto" w:sz="4" w:space="0"/>
              <w:left w:val="single" w:color="auto" w:sz="4" w:space="0"/>
              <w:bottom w:val="single" w:color="auto" w:sz="4" w:space="0"/>
              <w:right w:val="single" w:color="auto" w:sz="4" w:space="0"/>
            </w:tcBorders>
          </w:tcPr>
          <w:p w14:paraId="034D17F7">
            <w:pPr>
              <w:spacing w:beforeLines="50" w:afterLines="50"/>
              <w:rPr>
                <w:rFonts w:ascii="宋体" w:hAnsi="宋体" w:eastAsia="宋体"/>
                <w:szCs w:val="21"/>
              </w:rPr>
            </w:pPr>
            <w:r>
              <w:rPr>
                <w:rFonts w:hint="eastAsia" w:ascii="宋体" w:hAnsi="宋体" w:eastAsia="宋体"/>
                <w:szCs w:val="21"/>
              </w:rPr>
              <w:t>在问答、讨论、读书报告和考试论文中，基本能灵活运用课程所学理论，观点新颖或深刻，概念明确，论证充分，表达通顺，体现独立思考或批判性思维</w:t>
            </w:r>
          </w:p>
        </w:tc>
        <w:tc>
          <w:tcPr>
            <w:tcW w:w="1843" w:type="dxa"/>
            <w:tcBorders>
              <w:top w:val="single" w:color="auto" w:sz="4" w:space="0"/>
              <w:left w:val="single" w:color="auto" w:sz="4" w:space="0"/>
              <w:bottom w:val="single" w:color="auto" w:sz="4" w:space="0"/>
              <w:right w:val="single" w:color="auto" w:sz="4" w:space="0"/>
            </w:tcBorders>
          </w:tcPr>
          <w:p w14:paraId="33B08BDE">
            <w:pPr>
              <w:spacing w:beforeLines="50" w:afterLines="50"/>
              <w:rPr>
                <w:rFonts w:ascii="宋体" w:hAnsi="宋体" w:eastAsia="宋体"/>
                <w:szCs w:val="21"/>
              </w:rPr>
            </w:pPr>
            <w:r>
              <w:rPr>
                <w:rFonts w:hint="eastAsia" w:ascii="宋体" w:hAnsi="宋体" w:eastAsia="宋体"/>
                <w:szCs w:val="21"/>
              </w:rPr>
              <w:t>在问答、讨论、读书报告和考试论文中，基本能掌握课程所学理论，观点清楚，表达通顺</w:t>
            </w:r>
          </w:p>
        </w:tc>
        <w:tc>
          <w:tcPr>
            <w:tcW w:w="1779" w:type="dxa"/>
            <w:tcBorders>
              <w:top w:val="single" w:color="auto" w:sz="4" w:space="0"/>
              <w:left w:val="single" w:color="auto" w:sz="4" w:space="0"/>
              <w:bottom w:val="single" w:color="auto" w:sz="4" w:space="0"/>
              <w:right w:val="single" w:color="auto" w:sz="4" w:space="0"/>
            </w:tcBorders>
          </w:tcPr>
          <w:p w14:paraId="2A5140C8">
            <w:pPr>
              <w:spacing w:beforeLines="50" w:afterLines="50"/>
              <w:rPr>
                <w:rFonts w:ascii="宋体" w:hAnsi="宋体" w:eastAsia="宋体"/>
                <w:szCs w:val="21"/>
              </w:rPr>
            </w:pPr>
            <w:r>
              <w:rPr>
                <w:rFonts w:hint="eastAsia" w:ascii="宋体" w:hAnsi="宋体" w:eastAsia="宋体"/>
                <w:szCs w:val="21"/>
              </w:rPr>
              <w:t>在问答、讨论、读书报告和考试论文中，能掌握一些课程所学理论，观点清楚，表达通顺</w:t>
            </w:r>
          </w:p>
        </w:tc>
        <w:tc>
          <w:tcPr>
            <w:tcW w:w="1779" w:type="dxa"/>
            <w:tcBorders>
              <w:top w:val="single" w:color="auto" w:sz="4" w:space="0"/>
              <w:left w:val="single" w:color="auto" w:sz="4" w:space="0"/>
              <w:bottom w:val="single" w:color="auto" w:sz="4" w:space="0"/>
              <w:right w:val="single" w:color="auto" w:sz="4" w:space="0"/>
            </w:tcBorders>
          </w:tcPr>
          <w:p w14:paraId="7F76F1FF">
            <w:pPr>
              <w:spacing w:beforeLines="50" w:afterLines="50"/>
              <w:rPr>
                <w:rFonts w:ascii="宋体" w:hAnsi="宋体" w:eastAsia="宋体"/>
                <w:szCs w:val="21"/>
              </w:rPr>
            </w:pPr>
            <w:r>
              <w:rPr>
                <w:rFonts w:hint="eastAsia" w:ascii="宋体" w:hAnsi="宋体" w:eastAsia="宋体"/>
                <w:szCs w:val="21"/>
              </w:rPr>
              <w:t>在问答、讨论、读书报告和考试论文中，对课程所学理论的把握出现不少明显偏差，在思维上出现不少明显混乱</w:t>
            </w:r>
          </w:p>
        </w:tc>
      </w:tr>
    </w:tbl>
    <w:p w14:paraId="29EDD758">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8A48AB"/>
    <w:multiLevelType w:val="multilevel"/>
    <w:tmpl w:val="178A48AB"/>
    <w:lvl w:ilvl="0" w:tentative="0">
      <w:start w:val="1"/>
      <w:numFmt w:val="decimal"/>
      <w:lvlText w:val="%1、"/>
      <w:lvlJc w:val="left"/>
      <w:pPr>
        <w:tabs>
          <w:tab w:val="left" w:pos="690"/>
        </w:tabs>
        <w:ind w:left="690" w:hanging="360"/>
      </w:pPr>
      <w:rPr>
        <w:rFonts w:hint="default"/>
      </w:rPr>
    </w:lvl>
    <w:lvl w:ilvl="1" w:tentative="0">
      <w:start w:val="1"/>
      <w:numFmt w:val="lowerLetter"/>
      <w:lvlText w:val="%2)"/>
      <w:lvlJc w:val="left"/>
      <w:pPr>
        <w:tabs>
          <w:tab w:val="left" w:pos="1170"/>
        </w:tabs>
        <w:ind w:left="1170" w:hanging="420"/>
      </w:pPr>
    </w:lvl>
    <w:lvl w:ilvl="2" w:tentative="0">
      <w:start w:val="1"/>
      <w:numFmt w:val="lowerRoman"/>
      <w:lvlText w:val="%3."/>
      <w:lvlJc w:val="right"/>
      <w:pPr>
        <w:tabs>
          <w:tab w:val="left" w:pos="1590"/>
        </w:tabs>
        <w:ind w:left="1590" w:hanging="420"/>
      </w:pPr>
    </w:lvl>
    <w:lvl w:ilvl="3" w:tentative="0">
      <w:start w:val="1"/>
      <w:numFmt w:val="decimal"/>
      <w:lvlText w:val="%4."/>
      <w:lvlJc w:val="left"/>
      <w:pPr>
        <w:tabs>
          <w:tab w:val="left" w:pos="2010"/>
        </w:tabs>
        <w:ind w:left="2010" w:hanging="420"/>
      </w:pPr>
    </w:lvl>
    <w:lvl w:ilvl="4" w:tentative="0">
      <w:start w:val="1"/>
      <w:numFmt w:val="lowerLetter"/>
      <w:lvlText w:val="%5)"/>
      <w:lvlJc w:val="left"/>
      <w:pPr>
        <w:tabs>
          <w:tab w:val="left" w:pos="2430"/>
        </w:tabs>
        <w:ind w:left="2430" w:hanging="420"/>
      </w:pPr>
    </w:lvl>
    <w:lvl w:ilvl="5" w:tentative="0">
      <w:start w:val="1"/>
      <w:numFmt w:val="lowerRoman"/>
      <w:lvlText w:val="%6."/>
      <w:lvlJc w:val="right"/>
      <w:pPr>
        <w:tabs>
          <w:tab w:val="left" w:pos="2850"/>
        </w:tabs>
        <w:ind w:left="2850" w:hanging="420"/>
      </w:pPr>
    </w:lvl>
    <w:lvl w:ilvl="6" w:tentative="0">
      <w:start w:val="1"/>
      <w:numFmt w:val="decimal"/>
      <w:lvlText w:val="%7."/>
      <w:lvlJc w:val="left"/>
      <w:pPr>
        <w:tabs>
          <w:tab w:val="left" w:pos="3270"/>
        </w:tabs>
        <w:ind w:left="3270" w:hanging="420"/>
      </w:pPr>
    </w:lvl>
    <w:lvl w:ilvl="7" w:tentative="0">
      <w:start w:val="1"/>
      <w:numFmt w:val="lowerLetter"/>
      <w:lvlText w:val="%8)"/>
      <w:lvlJc w:val="left"/>
      <w:pPr>
        <w:tabs>
          <w:tab w:val="left" w:pos="3690"/>
        </w:tabs>
        <w:ind w:left="3690" w:hanging="420"/>
      </w:pPr>
    </w:lvl>
    <w:lvl w:ilvl="8" w:tentative="0">
      <w:start w:val="1"/>
      <w:numFmt w:val="lowerRoman"/>
      <w:lvlText w:val="%9."/>
      <w:lvlJc w:val="right"/>
      <w:pPr>
        <w:tabs>
          <w:tab w:val="left" w:pos="4110"/>
        </w:tabs>
        <w:ind w:left="41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iNzEwZjEzZGEzOThjYzU3NzRjMGEzMTAyODI0YmUifQ=="/>
  </w:docVars>
  <w:rsids>
    <w:rsidRoot w:val="001E5724"/>
    <w:rsid w:val="00006CA4"/>
    <w:rsid w:val="00022CBB"/>
    <w:rsid w:val="00077A5F"/>
    <w:rsid w:val="0008023D"/>
    <w:rsid w:val="000A65BC"/>
    <w:rsid w:val="000C11C6"/>
    <w:rsid w:val="000D50FC"/>
    <w:rsid w:val="000D793A"/>
    <w:rsid w:val="000E2A64"/>
    <w:rsid w:val="000F054A"/>
    <w:rsid w:val="000F4EF4"/>
    <w:rsid w:val="00110E6D"/>
    <w:rsid w:val="00122F2D"/>
    <w:rsid w:val="00123462"/>
    <w:rsid w:val="00136DF5"/>
    <w:rsid w:val="001710AC"/>
    <w:rsid w:val="001E28D8"/>
    <w:rsid w:val="001E5724"/>
    <w:rsid w:val="00223EB5"/>
    <w:rsid w:val="00242673"/>
    <w:rsid w:val="00273A31"/>
    <w:rsid w:val="00273FF9"/>
    <w:rsid w:val="00285327"/>
    <w:rsid w:val="002A2121"/>
    <w:rsid w:val="002A7568"/>
    <w:rsid w:val="002B2160"/>
    <w:rsid w:val="00301655"/>
    <w:rsid w:val="00313A87"/>
    <w:rsid w:val="0031586E"/>
    <w:rsid w:val="00322986"/>
    <w:rsid w:val="003355ED"/>
    <w:rsid w:val="0034254B"/>
    <w:rsid w:val="0038665C"/>
    <w:rsid w:val="003B000C"/>
    <w:rsid w:val="004070CF"/>
    <w:rsid w:val="00444031"/>
    <w:rsid w:val="00453F56"/>
    <w:rsid w:val="00455FAD"/>
    <w:rsid w:val="00462E39"/>
    <w:rsid w:val="004E77BB"/>
    <w:rsid w:val="00500674"/>
    <w:rsid w:val="00506BB9"/>
    <w:rsid w:val="00515941"/>
    <w:rsid w:val="0055143E"/>
    <w:rsid w:val="00555130"/>
    <w:rsid w:val="00566922"/>
    <w:rsid w:val="00570EC5"/>
    <w:rsid w:val="005A0378"/>
    <w:rsid w:val="005C45C4"/>
    <w:rsid w:val="005E635A"/>
    <w:rsid w:val="005F3457"/>
    <w:rsid w:val="006352A3"/>
    <w:rsid w:val="0066124C"/>
    <w:rsid w:val="00665621"/>
    <w:rsid w:val="006E4F82"/>
    <w:rsid w:val="006F64C9"/>
    <w:rsid w:val="00704352"/>
    <w:rsid w:val="0070648D"/>
    <w:rsid w:val="00712F84"/>
    <w:rsid w:val="007479A7"/>
    <w:rsid w:val="007639A2"/>
    <w:rsid w:val="00775D3E"/>
    <w:rsid w:val="00781EFE"/>
    <w:rsid w:val="007821D6"/>
    <w:rsid w:val="007C379D"/>
    <w:rsid w:val="007C62ED"/>
    <w:rsid w:val="007E39E3"/>
    <w:rsid w:val="00806E0E"/>
    <w:rsid w:val="008128AD"/>
    <w:rsid w:val="008305C1"/>
    <w:rsid w:val="00841A88"/>
    <w:rsid w:val="00854C2D"/>
    <w:rsid w:val="00855A28"/>
    <w:rsid w:val="008560E2"/>
    <w:rsid w:val="00886EBF"/>
    <w:rsid w:val="008B0387"/>
    <w:rsid w:val="008D1792"/>
    <w:rsid w:val="008F2A6F"/>
    <w:rsid w:val="0094616C"/>
    <w:rsid w:val="009464AC"/>
    <w:rsid w:val="009669D3"/>
    <w:rsid w:val="00974B64"/>
    <w:rsid w:val="00985DA7"/>
    <w:rsid w:val="0098731B"/>
    <w:rsid w:val="009D1F5F"/>
    <w:rsid w:val="00A03BBD"/>
    <w:rsid w:val="00A175FC"/>
    <w:rsid w:val="00A47041"/>
    <w:rsid w:val="00A61EFD"/>
    <w:rsid w:val="00A63FEB"/>
    <w:rsid w:val="00A80E9C"/>
    <w:rsid w:val="00A84C88"/>
    <w:rsid w:val="00A91CD7"/>
    <w:rsid w:val="00A92D5B"/>
    <w:rsid w:val="00A94810"/>
    <w:rsid w:val="00A96E23"/>
    <w:rsid w:val="00AA4570"/>
    <w:rsid w:val="00AA630A"/>
    <w:rsid w:val="00AB26CC"/>
    <w:rsid w:val="00AB3FA3"/>
    <w:rsid w:val="00AC7EF1"/>
    <w:rsid w:val="00AD362B"/>
    <w:rsid w:val="00AE3D1A"/>
    <w:rsid w:val="00AF0AD8"/>
    <w:rsid w:val="00AF429C"/>
    <w:rsid w:val="00B03909"/>
    <w:rsid w:val="00B40ECD"/>
    <w:rsid w:val="00B53798"/>
    <w:rsid w:val="00BA23F0"/>
    <w:rsid w:val="00BB27F2"/>
    <w:rsid w:val="00BD7C4D"/>
    <w:rsid w:val="00BE33A0"/>
    <w:rsid w:val="00C00798"/>
    <w:rsid w:val="00C54636"/>
    <w:rsid w:val="00C75747"/>
    <w:rsid w:val="00CA53B2"/>
    <w:rsid w:val="00CC6A16"/>
    <w:rsid w:val="00CE784E"/>
    <w:rsid w:val="00CF3D93"/>
    <w:rsid w:val="00D02F99"/>
    <w:rsid w:val="00D13271"/>
    <w:rsid w:val="00D14471"/>
    <w:rsid w:val="00D1458E"/>
    <w:rsid w:val="00D40510"/>
    <w:rsid w:val="00D417A1"/>
    <w:rsid w:val="00D46942"/>
    <w:rsid w:val="00D504B7"/>
    <w:rsid w:val="00D715F7"/>
    <w:rsid w:val="00D75A63"/>
    <w:rsid w:val="00DA3A97"/>
    <w:rsid w:val="00DD7B5F"/>
    <w:rsid w:val="00DE7849"/>
    <w:rsid w:val="00E00D80"/>
    <w:rsid w:val="00E05E8B"/>
    <w:rsid w:val="00E10AE7"/>
    <w:rsid w:val="00E25BF7"/>
    <w:rsid w:val="00E366AB"/>
    <w:rsid w:val="00E40870"/>
    <w:rsid w:val="00E76E34"/>
    <w:rsid w:val="00E830FC"/>
    <w:rsid w:val="00EC5319"/>
    <w:rsid w:val="00ED54A7"/>
    <w:rsid w:val="00ED7F81"/>
    <w:rsid w:val="00EE23F0"/>
    <w:rsid w:val="00F049C6"/>
    <w:rsid w:val="00F10F8E"/>
    <w:rsid w:val="00F1337E"/>
    <w:rsid w:val="00F1787F"/>
    <w:rsid w:val="00F24CB1"/>
    <w:rsid w:val="00F56396"/>
    <w:rsid w:val="00F66EE7"/>
    <w:rsid w:val="00F86432"/>
    <w:rsid w:val="00F86696"/>
    <w:rsid w:val="00F97018"/>
    <w:rsid w:val="00FB77A1"/>
    <w:rsid w:val="00FC24B5"/>
    <w:rsid w:val="56DD4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qFormat/>
    <w:uiPriority w:val="99"/>
    <w:rPr>
      <w:rFonts w:ascii="宋体" w:hAnsi="Courier New" w:eastAsia="宋体" w:cs="Times New Roman"/>
      <w:szCs w:val="20"/>
    </w:rPr>
  </w:style>
  <w:style w:type="character" w:customStyle="1" w:styleId="10">
    <w:name w:val="页眉 Char"/>
    <w:basedOn w:val="8"/>
    <w:link w:val="5"/>
    <w:qFormat/>
    <w:uiPriority w:val="99"/>
    <w:rPr>
      <w:sz w:val="18"/>
      <w:szCs w:val="18"/>
    </w:rPr>
  </w:style>
  <w:style w:type="character" w:customStyle="1" w:styleId="11">
    <w:name w:val="页脚 Char"/>
    <w:basedOn w:val="8"/>
    <w:link w:val="4"/>
    <w:uiPriority w:val="99"/>
    <w:rPr>
      <w:sz w:val="18"/>
      <w:szCs w:val="18"/>
    </w:rPr>
  </w:style>
  <w:style w:type="character" w:customStyle="1" w:styleId="12">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11</Pages>
  <Words>4664</Words>
  <Characters>5337</Characters>
  <Lines>41</Lines>
  <Paragraphs>11</Paragraphs>
  <TotalTime>1256</TotalTime>
  <ScaleCrop>false</ScaleCrop>
  <LinksUpToDate>false</LinksUpToDate>
  <CharactersWithSpaces>5466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2024-09-02T00:26:04Z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26F6AB4347D54108AE0917DC07B4A5DE_12</vt:lpwstr>
  </property>
</Properties>
</file>