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FD4A2" w14:textId="1D08288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D46D2">
        <w:rPr>
          <w:rFonts w:ascii="黑体" w:eastAsia="黑体" w:hAnsi="黑体" w:hint="eastAsia"/>
          <w:sz w:val="32"/>
          <w:szCs w:val="32"/>
        </w:rPr>
        <w:t>西方哲学</w:t>
      </w:r>
      <w:r w:rsidR="00991066">
        <w:rPr>
          <w:rFonts w:ascii="黑体" w:eastAsia="黑体" w:hAnsi="黑体" w:hint="eastAsia"/>
          <w:sz w:val="32"/>
          <w:szCs w:val="32"/>
        </w:rPr>
        <w:t>原著选读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D9D139B" w14:textId="7803CC5A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503523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E06097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8A5B9C6" w14:textId="26EB7977" w:rsidR="00D13271" w:rsidRPr="00DD7B5F" w:rsidRDefault="00FA7BF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Selected Readings</w:t>
            </w:r>
            <w:r w:rsidR="001E6E16"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/>
              </w:rPr>
              <w:t xml:space="preserve">in </w:t>
            </w:r>
            <w:r w:rsidR="001E6E16">
              <w:rPr>
                <w:rFonts w:ascii="宋体" w:eastAsia="宋体" w:hAnsi="宋体"/>
              </w:rPr>
              <w:t>Western Philosophy</w:t>
            </w:r>
          </w:p>
        </w:tc>
        <w:tc>
          <w:tcPr>
            <w:tcW w:w="1134" w:type="dxa"/>
            <w:vAlign w:val="center"/>
          </w:tcPr>
          <w:p w14:paraId="68D4CCD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C2AA12" w14:textId="706F5974" w:rsidR="00D13271" w:rsidRPr="00DD7B5F" w:rsidRDefault="00D903C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PHIL3021</w:t>
            </w:r>
          </w:p>
        </w:tc>
      </w:tr>
      <w:tr w:rsidR="00D13271" w:rsidRPr="002F4D99" w14:paraId="32481509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754A5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B0CC75" w14:textId="070032F6" w:rsidR="00D13271" w:rsidRPr="00DD7B5F" w:rsidRDefault="00D903C8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学科基础课</w:t>
            </w:r>
          </w:p>
        </w:tc>
        <w:tc>
          <w:tcPr>
            <w:tcW w:w="1134" w:type="dxa"/>
            <w:vAlign w:val="center"/>
          </w:tcPr>
          <w:p w14:paraId="42A085D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33B3AB6" w14:textId="66F82FD6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</w:t>
            </w:r>
          </w:p>
        </w:tc>
      </w:tr>
      <w:tr w:rsidR="00D13271" w:rsidRPr="002F4D99" w14:paraId="6E373EE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25BC79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04FD70" w14:textId="3296AFB0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87BAF1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BF9EE48" w14:textId="4FE4C82F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380373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58763D8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242543" w14:textId="4BBB8F0E" w:rsidR="00D13271" w:rsidRPr="00DD7B5F" w:rsidRDefault="00C6743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邓苗</w:t>
            </w:r>
          </w:p>
        </w:tc>
        <w:tc>
          <w:tcPr>
            <w:tcW w:w="1134" w:type="dxa"/>
            <w:vAlign w:val="center"/>
          </w:tcPr>
          <w:p w14:paraId="44B6496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2B4BB0" w14:textId="79E78D25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C67434"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/</w:t>
            </w:r>
            <w:r w:rsidR="00C67434"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 w:hint="eastAsia"/>
              </w:rPr>
              <w:t>/</w:t>
            </w:r>
            <w:r w:rsidR="00C67434">
              <w:rPr>
                <w:rFonts w:ascii="宋体" w:eastAsia="宋体" w:hAnsi="宋体"/>
              </w:rPr>
              <w:t>12</w:t>
            </w:r>
          </w:p>
        </w:tc>
      </w:tr>
      <w:tr w:rsidR="00D13271" w:rsidRPr="002F4D99" w14:paraId="0D43906F" w14:textId="77777777" w:rsidTr="00DD7B5F">
        <w:trPr>
          <w:jc w:val="center"/>
        </w:trPr>
        <w:tc>
          <w:tcPr>
            <w:tcW w:w="1135" w:type="dxa"/>
            <w:vAlign w:val="center"/>
          </w:tcPr>
          <w:p w14:paraId="7765A5A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1914653" w14:textId="7A535657" w:rsidR="00D13271" w:rsidRPr="00FA7BF6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E6E16">
              <w:rPr>
                <w:rFonts w:ascii="宋体" w:eastAsia="宋体" w:hAnsi="宋体" w:hint="eastAsia"/>
              </w:rPr>
              <w:t>《西方哲学</w:t>
            </w:r>
            <w:r w:rsidR="00FA7BF6">
              <w:rPr>
                <w:rFonts w:ascii="宋体" w:eastAsia="宋体" w:hAnsi="宋体" w:hint="eastAsia"/>
              </w:rPr>
              <w:t>原著选读</w:t>
            </w:r>
            <w:r w:rsidRPr="001E6E16">
              <w:rPr>
                <w:rFonts w:ascii="宋体" w:eastAsia="宋体" w:hAnsi="宋体" w:hint="eastAsia"/>
              </w:rPr>
              <w:t>》，</w:t>
            </w:r>
            <w:r w:rsidR="00FA7BF6">
              <w:rPr>
                <w:rFonts w:ascii="宋体" w:eastAsia="宋体" w:hAnsi="宋体" w:hint="eastAsia"/>
              </w:rPr>
              <w:t>北京大学哲学系外哲史教研室编译</w:t>
            </w:r>
            <w:r w:rsidRPr="001E6E16">
              <w:rPr>
                <w:rFonts w:ascii="宋体" w:eastAsia="宋体" w:hAnsi="宋体" w:hint="eastAsia"/>
              </w:rPr>
              <w:t>，</w:t>
            </w:r>
            <w:r w:rsidR="00FA7BF6">
              <w:rPr>
                <w:rFonts w:ascii="宋体" w:eastAsia="宋体" w:hAnsi="宋体" w:hint="eastAsia"/>
              </w:rPr>
              <w:t>商务印书馆</w:t>
            </w:r>
          </w:p>
        </w:tc>
      </w:tr>
    </w:tbl>
    <w:p w14:paraId="7408A13A" w14:textId="6EB787A8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A1E2309" w14:textId="3A722BFD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0CD5B9D9" w14:textId="78C970A0" w:rsidR="001E6E16" w:rsidRPr="001E6E16" w:rsidRDefault="001E6E16" w:rsidP="001E6E1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1E6E16">
        <w:rPr>
          <w:rFonts w:hAnsi="宋体" w:cs="宋体" w:hint="eastAsia"/>
        </w:rPr>
        <w:t>阅读西方哲学经典的相关节选材料、借由文本阅读初步熟悉哲学分析和论证的方法。</w:t>
      </w:r>
    </w:p>
    <w:p w14:paraId="56AB641B" w14:textId="7A1FB4FE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D37FC0E" w14:textId="77777777" w:rsidR="00D903C8" w:rsidRPr="00D903C8" w:rsidRDefault="00D903C8" w:rsidP="00D903C8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D903C8">
        <w:rPr>
          <w:rFonts w:hAnsi="宋体" w:cs="宋体"/>
          <w:bCs/>
        </w:rPr>
        <w:t>课程目标1：培养人格健全、心智发达，具有较强哲学分析能力与批判性思维的学术人才</w:t>
      </w:r>
    </w:p>
    <w:p w14:paraId="07CD5C16" w14:textId="77777777" w:rsidR="00D903C8" w:rsidRPr="00D903C8" w:rsidRDefault="00D903C8" w:rsidP="00D903C8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D903C8">
        <w:rPr>
          <w:rFonts w:hAnsi="宋体" w:cs="宋体"/>
          <w:bCs/>
        </w:rPr>
        <w:t>课程目标2：培养人格健全、心智发达，具有较强综合性理论思维能力的高级研究人才。</w:t>
      </w:r>
    </w:p>
    <w:p w14:paraId="66D943AD" w14:textId="6C5277E7" w:rsidR="00FA7BF6" w:rsidRPr="00D903C8" w:rsidRDefault="00D903C8" w:rsidP="00D903C8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D903C8">
        <w:rPr>
          <w:rFonts w:hAnsi="宋体" w:cs="宋体"/>
          <w:bCs/>
        </w:rPr>
        <w:t>课程目标3：培养人格健全、心智发达，具有较强科研水平和教学能力的基础教育人才。</w:t>
      </w:r>
    </w:p>
    <w:p w14:paraId="646FC79E" w14:textId="77777777" w:rsidR="00FA7BF6" w:rsidRPr="00FA7BF6" w:rsidRDefault="00FA7BF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</w:p>
    <w:p w14:paraId="2C0DAC40" w14:textId="2340175B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395D3D7" w14:textId="04C93AAD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74943D4" w14:textId="77777777" w:rsidTr="00DD7B5F">
        <w:trPr>
          <w:jc w:val="center"/>
        </w:trPr>
        <w:tc>
          <w:tcPr>
            <w:tcW w:w="1302" w:type="dxa"/>
            <w:vAlign w:val="center"/>
          </w:tcPr>
          <w:p w14:paraId="45ECA89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0D49C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D440B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CC39C2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903C8" w14:paraId="4F877D0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0BBEB70" w14:textId="4BA32EC1" w:rsidR="00D903C8" w:rsidRPr="00FA7BF6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bookmarkStart w:id="0" w:name="_Hlk74979647"/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4441634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314C618" w14:textId="091BE871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lang w:val="de-DE"/>
              </w:rPr>
              <w:t>哲学史导言及黑格尔哲学史观入门</w:t>
            </w:r>
          </w:p>
        </w:tc>
        <w:tc>
          <w:tcPr>
            <w:tcW w:w="2688" w:type="dxa"/>
            <w:vAlign w:val="center"/>
          </w:tcPr>
          <w:p w14:paraId="7F0074A3" w14:textId="3D5681D9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D903C8" w14:paraId="3EE1FA9B" w14:textId="77777777" w:rsidTr="009A2099">
        <w:trPr>
          <w:jc w:val="center"/>
        </w:trPr>
        <w:tc>
          <w:tcPr>
            <w:tcW w:w="1302" w:type="dxa"/>
            <w:vMerge/>
            <w:vAlign w:val="center"/>
          </w:tcPr>
          <w:p w14:paraId="1BF7BBB7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E92537" w14:textId="11387C1A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</w:tcPr>
          <w:p w14:paraId="50455844" w14:textId="32CED6CC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lang w:val="de-DE"/>
              </w:rPr>
              <w:t>古希腊哲学</w:t>
            </w:r>
          </w:p>
        </w:tc>
        <w:tc>
          <w:tcPr>
            <w:tcW w:w="2688" w:type="dxa"/>
            <w:vAlign w:val="center"/>
          </w:tcPr>
          <w:p w14:paraId="0F5805C4" w14:textId="7D2DF699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</w:t>
            </w:r>
            <w:r w:rsidRPr="004563C3">
              <w:rPr>
                <w:rFonts w:hAnsi="宋体" w:cs="宋体"/>
              </w:rPr>
              <w:lastRenderedPageBreak/>
              <w:t>学、中国哲学、西方哲学三大哲学系统的理论和历史，了解国内外哲学界最重要的理论前沿和发展动态，具备进一步从事哲学专业研究的理论基础</w:t>
            </w:r>
          </w:p>
        </w:tc>
      </w:tr>
      <w:tr w:rsidR="00D903C8" w14:paraId="4D6D70A3" w14:textId="77777777" w:rsidTr="009A2099">
        <w:trPr>
          <w:jc w:val="center"/>
        </w:trPr>
        <w:tc>
          <w:tcPr>
            <w:tcW w:w="1302" w:type="dxa"/>
            <w:vMerge/>
            <w:vAlign w:val="center"/>
          </w:tcPr>
          <w:p w14:paraId="585E9931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027C225" w14:textId="7C6953EE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</w:tcPr>
          <w:p w14:paraId="504FDB02" w14:textId="04A40730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希腊化哲学</w:t>
            </w:r>
          </w:p>
        </w:tc>
        <w:tc>
          <w:tcPr>
            <w:tcW w:w="2688" w:type="dxa"/>
            <w:vAlign w:val="center"/>
          </w:tcPr>
          <w:p w14:paraId="2291C634" w14:textId="0F78DFFE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D903C8" w14:paraId="197911F7" w14:textId="77777777" w:rsidTr="00750976">
        <w:trPr>
          <w:jc w:val="center"/>
        </w:trPr>
        <w:tc>
          <w:tcPr>
            <w:tcW w:w="1302" w:type="dxa"/>
            <w:vMerge w:val="restart"/>
            <w:vAlign w:val="center"/>
          </w:tcPr>
          <w:p w14:paraId="1A4FE499" w14:textId="52906EB9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60176EF" w14:textId="7CC02F18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</w:tcPr>
          <w:p w14:paraId="013C6EE4" w14:textId="26E9109E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lang w:val="de-DE"/>
              </w:rPr>
              <w:t>希腊化时期和中世纪哲学</w:t>
            </w:r>
          </w:p>
        </w:tc>
        <w:tc>
          <w:tcPr>
            <w:tcW w:w="2688" w:type="dxa"/>
            <w:vAlign w:val="center"/>
          </w:tcPr>
          <w:p w14:paraId="0676DFEC" w14:textId="4975612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D903C8" w14:paraId="328FD0F0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32B689B5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FCDC32A" w14:textId="67DDFA7A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</w:tcPr>
          <w:p w14:paraId="33C4F701" w14:textId="15B1637D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文艺复兴哲学</w:t>
            </w:r>
          </w:p>
        </w:tc>
        <w:tc>
          <w:tcPr>
            <w:tcW w:w="2688" w:type="dxa"/>
            <w:vAlign w:val="center"/>
          </w:tcPr>
          <w:p w14:paraId="2644A58D" w14:textId="6E96740A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D903C8" w14:paraId="6D2726EE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6D692D59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6FDA108" w14:textId="7D42E44D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</w:tcPr>
          <w:p w14:paraId="7B17B580" w14:textId="3DBCE8A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近代早期哲学</w:t>
            </w:r>
          </w:p>
        </w:tc>
        <w:tc>
          <w:tcPr>
            <w:tcW w:w="2688" w:type="dxa"/>
            <w:vAlign w:val="center"/>
          </w:tcPr>
          <w:p w14:paraId="579AEA9B" w14:textId="07C894AC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D903C8" w14:paraId="40914EF1" w14:textId="77777777" w:rsidTr="00750976">
        <w:trPr>
          <w:jc w:val="center"/>
        </w:trPr>
        <w:tc>
          <w:tcPr>
            <w:tcW w:w="1302" w:type="dxa"/>
            <w:vMerge w:val="restart"/>
            <w:vAlign w:val="center"/>
          </w:tcPr>
          <w:p w14:paraId="16718C04" w14:textId="4B5FE18C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1D152B67" w14:textId="1AB5C843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</w:tcPr>
          <w:p w14:paraId="502EDFDD" w14:textId="7126AD61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lang w:val="de-DE"/>
              </w:rPr>
              <w:t>启蒙哲学</w:t>
            </w:r>
          </w:p>
        </w:tc>
        <w:tc>
          <w:tcPr>
            <w:tcW w:w="2688" w:type="dxa"/>
            <w:vAlign w:val="center"/>
          </w:tcPr>
          <w:p w14:paraId="314F0C22" w14:textId="4AB4059E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D903C8" w14:paraId="77587DFA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0701CA8A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C3D570" w14:textId="43828D98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3.2</w:t>
            </w:r>
          </w:p>
        </w:tc>
        <w:tc>
          <w:tcPr>
            <w:tcW w:w="3118" w:type="dxa"/>
          </w:tcPr>
          <w:p w14:paraId="75E02A90" w14:textId="6F58B719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lang w:val="de-DE"/>
              </w:rPr>
              <w:t>康德、费希特、谢林哲学</w:t>
            </w:r>
          </w:p>
        </w:tc>
        <w:tc>
          <w:tcPr>
            <w:tcW w:w="2688" w:type="dxa"/>
            <w:vAlign w:val="center"/>
          </w:tcPr>
          <w:p w14:paraId="33CDC056" w14:textId="2EF7BC1E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D903C8" w14:paraId="14D7D05D" w14:textId="77777777" w:rsidTr="00750976">
        <w:trPr>
          <w:jc w:val="center"/>
        </w:trPr>
        <w:tc>
          <w:tcPr>
            <w:tcW w:w="1302" w:type="dxa"/>
            <w:vMerge/>
            <w:vAlign w:val="center"/>
          </w:tcPr>
          <w:p w14:paraId="756DB5B6" w14:textId="77777777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CE103BA" w14:textId="3F44E41D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</w:tcPr>
          <w:p w14:paraId="2F58ACBF" w14:textId="2838CB60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黑格尔哲学</w:t>
            </w:r>
          </w:p>
        </w:tc>
        <w:tc>
          <w:tcPr>
            <w:tcW w:w="2688" w:type="dxa"/>
            <w:vAlign w:val="center"/>
          </w:tcPr>
          <w:p w14:paraId="77E7DB5F" w14:textId="09A76872" w:rsidR="00D903C8" w:rsidRDefault="00D903C8" w:rsidP="00D903C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bookmarkEnd w:id="0"/>
    <w:p w14:paraId="2DD24A24" w14:textId="4B55E34F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38C8E08" w14:textId="2F977B63" w:rsidR="002A7568" w:rsidRPr="007A6C13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bookmarkStart w:id="1" w:name="_Hlk74944227"/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 w:rsidR="00EB1247">
        <w:rPr>
          <w:rFonts w:ascii="黑体" w:eastAsia="黑体" w:hAnsi="黑体" w:cs="Times New Roman" w:hint="eastAsia"/>
          <w:b/>
          <w:sz w:val="24"/>
          <w:szCs w:val="24"/>
        </w:rPr>
        <w:t>1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哲学史导言及黑格尔哲学史观入门</w:t>
      </w:r>
    </w:p>
    <w:p w14:paraId="7963C04A" w14:textId="0527C4D0" w:rsidR="00474021" w:rsidRPr="00D11050" w:rsidRDefault="002A7568" w:rsidP="00474021">
      <w:pPr>
        <w:widowControl/>
        <w:spacing w:before="100" w:beforeAutospacing="1" w:after="100" w:afterAutospacing="1"/>
        <w:ind w:firstLineChars="200" w:firstLine="420"/>
        <w:jc w:val="left"/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A6C13">
        <w:rPr>
          <w:rFonts w:hAnsi="宋体" w:cs="宋体" w:hint="eastAsia"/>
        </w:rPr>
        <w:t>了解</w:t>
      </w:r>
      <w:r w:rsidR="007A6C13">
        <w:rPr>
          <w:rFonts w:hint="eastAsia"/>
          <w:lang w:val="de-DE"/>
        </w:rPr>
        <w:t>黑格尔哲学史观及发展和具体的概念</w:t>
      </w:r>
    </w:p>
    <w:p w14:paraId="1393DE34" w14:textId="5561488B" w:rsidR="002A7568" w:rsidRPr="00313A87" w:rsidRDefault="002A7568" w:rsidP="000B78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黑格尔哲学史观中发展与具体的概念</w:t>
      </w:r>
    </w:p>
    <w:p w14:paraId="2AC02006" w14:textId="728B2883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>
        <w:rPr>
          <w:rFonts w:ascii="宋体" w:eastAsia="宋体" w:hAnsi="宋体" w:hint="eastAsia"/>
        </w:rPr>
        <w:t>黑格尔哲学史讲演导言</w:t>
      </w:r>
    </w:p>
    <w:p w14:paraId="27994353" w14:textId="2F287620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1E6E16"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DB88305" w14:textId="553206CF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1E6E16"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A8735AC" w14:textId="7CA7B362" w:rsidR="00FC24B5" w:rsidRPr="00313A87" w:rsidRDefault="00FC24B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230609" w14:textId="498F8931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2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古希腊哲学：泰勒斯、阿那克西曼德，阿那克西美尼</w:t>
      </w:r>
    </w:p>
    <w:p w14:paraId="05579DA9" w14:textId="20C5376A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 w:rsidRPr="000B7875">
        <w:rPr>
          <w:rFonts w:ascii="宋体" w:eastAsia="宋体" w:hAnsi="宋体" w:cs="宋体"/>
          <w:color w:val="000000"/>
          <w:kern w:val="0"/>
          <w:szCs w:val="21"/>
        </w:rPr>
        <w:t>了解古希腊哲学：泰勒斯、阿那克西曼德，阿那克西美尼用普遍性把握真实</w:t>
      </w:r>
    </w:p>
    <w:p w14:paraId="0D480A7B" w14:textId="7EE5C7A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如何用自然范畴把握普遍性</w:t>
      </w:r>
    </w:p>
    <w:p w14:paraId="1FC6B8FF" w14:textId="6E51340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关于</w:t>
      </w:r>
      <w:r w:rsidR="000B7875" w:rsidRPr="000B7875">
        <w:rPr>
          <w:rFonts w:ascii="宋体" w:eastAsia="宋体" w:hAnsi="宋体" w:cs="宋体"/>
          <w:color w:val="000000"/>
          <w:kern w:val="0"/>
          <w:szCs w:val="21"/>
        </w:rPr>
        <w:t>泰勒斯、阿那克西曼德，阿那克西美尼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的残篇以及黑格尔哲学史讲演录中关于这个阶段的思想的解释</w:t>
      </w:r>
    </w:p>
    <w:p w14:paraId="25B3DDD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0052345C" w14:textId="6CAF6A30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1E825151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87653A4" w14:textId="302BD145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3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古希腊哲学：毕达哥拉斯学派，巴门尼德，赫拉克利特，恩培多克勒，阿那克萨戈拉</w:t>
      </w:r>
    </w:p>
    <w:p w14:paraId="3E736B6F" w14:textId="7A3AEF82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 w:rsidRPr="000B7875">
        <w:rPr>
          <w:rFonts w:ascii="宋体" w:eastAsia="宋体" w:hAnsi="宋体" w:cs="宋体"/>
          <w:color w:val="000000"/>
          <w:kern w:val="0"/>
          <w:szCs w:val="21"/>
        </w:rPr>
        <w:t>了解从毕达哥拉斯到阿纳克萨哥拉斯的古希腊哲学</w:t>
      </w:r>
    </w:p>
    <w:p w14:paraId="6CED4548" w14:textId="08E7F8B3" w:rsidR="00C306FC" w:rsidRPr="000B7875" w:rsidRDefault="00C306FC" w:rsidP="000B78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 w:rsidRPr="000B7875">
        <w:rPr>
          <w:rFonts w:ascii="宋体" w:eastAsia="宋体" w:hAnsi="宋体" w:cs="宋体"/>
          <w:color w:val="000000"/>
          <w:kern w:val="0"/>
          <w:szCs w:val="21"/>
        </w:rPr>
        <w:t>哲学如何从普遍性上升到努斯</w:t>
      </w:r>
      <w:r w:rsidR="000B7875">
        <w:rPr>
          <w:rFonts w:ascii="宋体" w:eastAsia="宋体" w:hAnsi="宋体" w:hint="eastAsia"/>
          <w:szCs w:val="21"/>
        </w:rPr>
        <w:t>，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努斯的能动性</w:t>
      </w:r>
    </w:p>
    <w:p w14:paraId="6587D1B1" w14:textId="0E21FBE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B7875">
        <w:rPr>
          <w:rFonts w:ascii="宋体" w:eastAsia="宋体" w:hAnsi="宋体" w:cs="宋体" w:hint="eastAsia"/>
          <w:color w:val="000000"/>
          <w:kern w:val="0"/>
          <w:szCs w:val="21"/>
        </w:rPr>
        <w:t>毕达哥拉斯的数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论和阿纳克萨哥拉斯的努斯</w:t>
      </w:r>
    </w:p>
    <w:p w14:paraId="26845AEE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EA117F4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4520CE05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68C829D" w14:textId="1DF79E6B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4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古希腊哲学：柏拉图</w:t>
      </w:r>
    </w:p>
    <w:p w14:paraId="277B90FC" w14:textId="17FC089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柏拉图的理念论，知识回忆说</w:t>
      </w:r>
    </w:p>
    <w:p w14:paraId="4A75E61E" w14:textId="02B5AE33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柏拉图的理念说如何将思想上升为普遍性</w:t>
      </w:r>
    </w:p>
    <w:p w14:paraId="2809ED2F" w14:textId="2719220F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柏拉图的理念论</w:t>
      </w:r>
    </w:p>
    <w:p w14:paraId="1FDCE73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789ED2DD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000C56BC" w14:textId="77777777" w:rsidR="00C306FC" w:rsidRPr="000B7875" w:rsidRDefault="00C306FC" w:rsidP="000B787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746813E1" w14:textId="4BC7FAA0" w:rsidR="00C306FC" w:rsidRPr="000B7875" w:rsidRDefault="00C306FC" w:rsidP="000B787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5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古希腊哲学：亚里士多德</w:t>
      </w:r>
    </w:p>
    <w:p w14:paraId="57CF97AC" w14:textId="2F1F7AF9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了解亚里士多德哲学中理念如何成为自身规定的理念</w:t>
      </w:r>
    </w:p>
    <w:p w14:paraId="2B3C6C42" w14:textId="55AB89F1" w:rsidR="00700D4D" w:rsidRPr="00313A87" w:rsidRDefault="00C306FC" w:rsidP="00700D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亚里士多德思想中普遍性如何与具体性结合</w:t>
      </w:r>
    </w:p>
    <w:p w14:paraId="14620DE9" w14:textId="65EE8A5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亚里士多德的形而上学与灵魂学说</w:t>
      </w:r>
    </w:p>
    <w:p w14:paraId="10BC568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245012F8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2EF48817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15A595" w14:textId="3D484E43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6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希腊化时期和中世纪哲学：伊壁鸠鲁、斯多葛学派</w:t>
      </w:r>
    </w:p>
    <w:p w14:paraId="377E2D0E" w14:textId="172AD7AA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了解伊壁鸠鲁、斯多葛学派和新柏拉图主义太一理论</w:t>
      </w:r>
    </w:p>
    <w:p w14:paraId="7E934986" w14:textId="5812DEF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这一时期的思想如何呈现为对立，新柏拉图主义如何统一这个对立</w:t>
      </w:r>
    </w:p>
    <w:p w14:paraId="737898E8" w14:textId="71045082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伊壁鸠鲁、斯多葛学派和新柏拉图主义太一理论</w:t>
      </w:r>
    </w:p>
    <w:p w14:paraId="748EE69A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2931988F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EB66E1A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7AAD893" w14:textId="4E069553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7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希腊化时期和中世纪哲学：奥古斯丁</w:t>
      </w:r>
    </w:p>
    <w:p w14:paraId="2043666E" w14:textId="43ECF721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17E42" w:rsidRPr="00D11050">
        <w:rPr>
          <w:rFonts w:ascii="宋体" w:eastAsia="宋体" w:hAnsi="宋体" w:cs="宋体" w:hint="eastAsia"/>
          <w:color w:val="000000"/>
          <w:kern w:val="0"/>
          <w:szCs w:val="21"/>
        </w:rPr>
        <w:t>奥古斯丁的神正论、认识论</w:t>
      </w:r>
    </w:p>
    <w:p w14:paraId="54BD5A6F" w14:textId="292C8B08" w:rsidR="00C306FC" w:rsidRPr="00817E42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恶与自由意志的关联、光照论</w:t>
      </w:r>
    </w:p>
    <w:p w14:paraId="7F43314F" w14:textId="2CDE6E90" w:rsidR="00C306FC" w:rsidRPr="00817E42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D11050">
        <w:rPr>
          <w:rFonts w:ascii="宋体" w:eastAsia="宋体" w:hAnsi="宋体" w:cs="宋体" w:hint="eastAsia"/>
          <w:color w:val="000000"/>
          <w:kern w:val="0"/>
          <w:szCs w:val="21"/>
        </w:rPr>
        <w:t>奥古斯丁的神正论、认识论</w:t>
      </w:r>
    </w:p>
    <w:p w14:paraId="4FC78D7F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58C2D42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5DB11AEF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633A7B" w14:textId="2206A412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8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中世纪早期哲学：安瑟伦、阿维森纳</w:t>
      </w:r>
    </w:p>
    <w:p w14:paraId="6FC783F5" w14:textId="6E2110D6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了解安瑟伦的本体论证明和阿维森纳的亚里士多德接收</w:t>
      </w:r>
    </w:p>
    <w:p w14:paraId="1A19577E" w14:textId="42451A6F" w:rsidR="00817E42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安瑟伦的本体论证明和阿维森纳的亚里士多德接收</w:t>
      </w:r>
    </w:p>
    <w:p w14:paraId="25444BB3" w14:textId="0FAD4E96" w:rsidR="00C306FC" w:rsidRPr="00313A87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817E42">
        <w:rPr>
          <w:rFonts w:ascii="宋体" w:eastAsia="宋体" w:hAnsi="宋体" w:cs="宋体"/>
          <w:color w:val="000000"/>
          <w:kern w:val="0"/>
          <w:szCs w:val="21"/>
        </w:rPr>
        <w:t>安瑟伦的本体论证明和阿维森纳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哲学</w:t>
      </w:r>
    </w:p>
    <w:p w14:paraId="4818D038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7AF8C50A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34AC028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5E9AC1D" w14:textId="7B859947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9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中世纪哲学：阿奎那</w:t>
      </w:r>
    </w:p>
    <w:p w14:paraId="307CC1C8" w14:textId="352E3E34" w:rsidR="00C306FC" w:rsidRPr="00477195" w:rsidRDefault="00C306FC" w:rsidP="00477195">
      <w:pPr>
        <w:pStyle w:val="a3"/>
        <w:spacing w:beforeLines="50" w:before="156" w:afterLines="50" w:after="156"/>
        <w:ind w:firstLineChars="202" w:firstLine="424"/>
        <w:jc w:val="left"/>
        <w:rPr>
          <w:rFonts w:hAnsi="宋体" w:cs="宋体"/>
        </w:rPr>
      </w:pPr>
      <w:r w:rsidRPr="00313A87">
        <w:rPr>
          <w:rFonts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hAnsi="宋体" w:cs="宋体" w:hint="eastAsia"/>
          <w:color w:val="000000"/>
          <w:kern w:val="0"/>
          <w:szCs w:val="21"/>
        </w:rPr>
        <w:t>教学目标</w:t>
      </w:r>
      <w:r>
        <w:rPr>
          <w:rFonts w:hAnsi="宋体" w:cs="宋体" w:hint="eastAsia"/>
          <w:color w:val="000000"/>
          <w:kern w:val="0"/>
          <w:szCs w:val="21"/>
        </w:rPr>
        <w:t>：</w:t>
      </w:r>
      <w:r w:rsidR="00477195">
        <w:rPr>
          <w:rFonts w:hAnsi="宋体" w:cs="宋体" w:hint="eastAsia"/>
        </w:rPr>
        <w:t>了解阿奎那的五路证明以及黑格尔对阿奎那的评论</w:t>
      </w:r>
    </w:p>
    <w:p w14:paraId="3D22E90D" w14:textId="388EF966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阿奎那的五路证明</w:t>
      </w:r>
    </w:p>
    <w:p w14:paraId="7F5377ED" w14:textId="66FA027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阿奎那的五路证明</w:t>
      </w:r>
    </w:p>
    <w:p w14:paraId="402CC7FE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11012FB9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75907484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1D2E184" w14:textId="55EAA0B7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10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文艺复兴时期：霍布斯</w:t>
      </w:r>
    </w:p>
    <w:p w14:paraId="52225EA4" w14:textId="48C244A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了解霍布斯的自然状态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及政治哲学</w:t>
      </w:r>
    </w:p>
    <w:p w14:paraId="0B95A3AE" w14:textId="302D7BB9" w:rsidR="00C306FC" w:rsidRPr="00313A87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霍布斯的自然状态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及政治哲学</w:t>
      </w:r>
    </w:p>
    <w:p w14:paraId="06B5057C" w14:textId="1F77BF6E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霍布斯的自然状态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及政治哲学</w:t>
      </w:r>
    </w:p>
    <w:p w14:paraId="69A00D28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C25B0B1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0CF84521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B80B9C3" w14:textId="035571B1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11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大陆理性主义：笛卡尔、斯宾诺莎</w:t>
      </w:r>
    </w:p>
    <w:p w14:paraId="04633F37" w14:textId="4D99000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笛卡尔的二元论和</w:t>
      </w:r>
      <w:r w:rsidR="005C03B5">
        <w:rPr>
          <w:rFonts w:ascii="宋体" w:eastAsia="宋体" w:hAnsi="宋体" w:cs="宋体" w:hint="eastAsia"/>
          <w:color w:val="000000"/>
          <w:kern w:val="0"/>
          <w:szCs w:val="21"/>
        </w:rPr>
        <w:t>斯宾诺莎的一元论</w:t>
      </w:r>
    </w:p>
    <w:p w14:paraId="6E7CDE7E" w14:textId="246EE0AE" w:rsidR="00C306FC" w:rsidRPr="00313A87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>
        <w:rPr>
          <w:rFonts w:ascii="宋体" w:eastAsia="宋体" w:hAnsi="宋体" w:cs="宋体" w:hint="eastAsia"/>
          <w:color w:val="000000"/>
          <w:kern w:val="0"/>
          <w:szCs w:val="21"/>
        </w:rPr>
        <w:t>普遍怀疑、我思故我在；</w:t>
      </w:r>
      <w:r w:rsidR="00097B6D">
        <w:rPr>
          <w:rFonts w:ascii="宋体" w:eastAsia="宋体" w:hAnsi="宋体" w:cs="宋体" w:hint="eastAsia"/>
          <w:color w:val="000000"/>
          <w:kern w:val="0"/>
          <w:szCs w:val="21"/>
        </w:rPr>
        <w:t>几何学方法、无限属性</w:t>
      </w:r>
    </w:p>
    <w:p w14:paraId="47708CD9" w14:textId="6E475CDF" w:rsidR="00C306FC" w:rsidRPr="00313A87" w:rsidRDefault="00C306FC" w:rsidP="00817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17E42" w:rsidRPr="00D11050">
        <w:rPr>
          <w:rFonts w:ascii="宋体" w:eastAsia="宋体" w:hAnsi="宋体" w:cs="宋体" w:hint="eastAsia"/>
          <w:color w:val="000000"/>
          <w:kern w:val="0"/>
          <w:szCs w:val="21"/>
        </w:rPr>
        <w:t>笛卡尔的方法论</w:t>
      </w:r>
      <w:r w:rsidR="00817E42">
        <w:rPr>
          <w:rFonts w:ascii="宋体" w:eastAsia="宋体" w:hAnsi="宋体" w:hint="eastAsia"/>
          <w:szCs w:val="21"/>
        </w:rPr>
        <w:t>，</w:t>
      </w:r>
      <w:r w:rsidR="005C03B5">
        <w:rPr>
          <w:rFonts w:ascii="宋体" w:eastAsia="宋体" w:hAnsi="宋体" w:cs="宋体" w:hint="eastAsia"/>
          <w:color w:val="000000"/>
          <w:kern w:val="0"/>
          <w:szCs w:val="21"/>
        </w:rPr>
        <w:t>斯宾诺莎的一元论</w:t>
      </w:r>
    </w:p>
    <w:p w14:paraId="43D82B1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56F9C50E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470990AA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4FF96C8" w14:textId="4FF7A8C4" w:rsidR="00C306FC" w:rsidRPr="00477195" w:rsidRDefault="00C306FC" w:rsidP="00477195">
      <w:pPr>
        <w:pStyle w:val="a3"/>
        <w:spacing w:beforeLines="50" w:before="156" w:afterLines="50" w:after="156"/>
        <w:ind w:leftChars="202" w:left="424"/>
        <w:jc w:val="left"/>
        <w:rPr>
          <w:rFonts w:hAnsi="宋体" w:cs="宋体"/>
        </w:rPr>
      </w:pPr>
      <w:r w:rsidRPr="00FC24B5">
        <w:rPr>
          <w:rFonts w:ascii="黑体" w:eastAsia="黑体" w:hAnsi="黑体" w:hint="eastAsia"/>
          <w:b/>
          <w:sz w:val="24"/>
          <w:szCs w:val="24"/>
        </w:rPr>
        <w:t>第</w:t>
      </w:r>
      <w:r w:rsidR="007A6C13">
        <w:rPr>
          <w:rFonts w:ascii="黑体" w:eastAsia="黑体" w:hAnsi="黑体"/>
          <w:b/>
          <w:sz w:val="24"/>
          <w:szCs w:val="24"/>
        </w:rPr>
        <w:t>12</w:t>
      </w:r>
      <w:r w:rsidRPr="00FC24B5">
        <w:rPr>
          <w:rFonts w:ascii="黑体" w:eastAsia="黑体" w:hAnsi="黑体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hint="eastAsia"/>
          <w:b/>
          <w:sz w:val="24"/>
          <w:szCs w:val="24"/>
        </w:rPr>
        <w:t>英国经验主义：洛克、休谟</w:t>
      </w:r>
    </w:p>
    <w:p w14:paraId="6C486C5E" w14:textId="78B9CA21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洛克的经验主义哲学和休谟的怀疑论</w:t>
      </w:r>
    </w:p>
    <w:p w14:paraId="317239B3" w14:textId="47C1AF5F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洛克的经验主义哲学和休谟</w:t>
      </w:r>
      <w:r w:rsidR="00477195">
        <w:rPr>
          <w:rFonts w:ascii="宋体" w:eastAsia="宋体" w:hAnsi="宋体" w:cs="宋体" w:hint="eastAsia"/>
          <w:color w:val="000000"/>
          <w:kern w:val="0"/>
          <w:szCs w:val="21"/>
        </w:rPr>
        <w:t>的观念来自感觉、心灵的习惯</w:t>
      </w:r>
    </w:p>
    <w:p w14:paraId="061C6312" w14:textId="15823303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洛克的经验主义哲学和休谟的怀疑论</w:t>
      </w:r>
    </w:p>
    <w:p w14:paraId="0A115141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5566E86E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7EF982E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DADFCD7" w14:textId="3EEBC34C" w:rsidR="00C306FC" w:rsidRPr="00477195" w:rsidRDefault="00C306FC" w:rsidP="00477195">
      <w:pPr>
        <w:widowControl/>
        <w:spacing w:beforeLines="50" w:before="156" w:afterLines="50" w:after="156"/>
        <w:ind w:leftChars="202" w:left="424"/>
        <w:jc w:val="left"/>
        <w:rPr>
          <w:rFonts w:ascii="宋体" w:eastAsia="宋体" w:hAnsi="宋体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13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B7875" w:rsidRPr="000B7875">
        <w:rPr>
          <w:rFonts w:ascii="黑体" w:eastAsia="黑体" w:hAnsi="黑体" w:cs="Times New Roman" w:hint="eastAsia"/>
          <w:b/>
          <w:sz w:val="24"/>
          <w:szCs w:val="24"/>
        </w:rPr>
        <w:t>启蒙哲学：卢梭</w:t>
      </w:r>
    </w:p>
    <w:p w14:paraId="46C9C608" w14:textId="5F75B9B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77195" w:rsidRPr="00477195">
        <w:rPr>
          <w:rFonts w:ascii="宋体" w:eastAsia="宋体" w:hAnsi="宋体" w:cs="宋体"/>
          <w:color w:val="000000"/>
          <w:kern w:val="0"/>
          <w:szCs w:val="21"/>
        </w:rPr>
        <w:t>卢梭的社会契约论</w:t>
      </w:r>
    </w:p>
    <w:p w14:paraId="45BEF98C" w14:textId="66BBE49F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C514C" w:rsidRPr="000C514C">
        <w:rPr>
          <w:rFonts w:ascii="宋体" w:eastAsia="宋体" w:hAnsi="宋体" w:cs="宋体"/>
          <w:color w:val="000000"/>
          <w:kern w:val="0"/>
          <w:szCs w:val="21"/>
        </w:rPr>
        <w:t>卢梭</w:t>
      </w:r>
      <w:r w:rsidR="000C514C">
        <w:rPr>
          <w:rFonts w:ascii="宋体" w:eastAsia="宋体" w:hAnsi="宋体" w:cs="宋体" w:hint="eastAsia"/>
          <w:color w:val="000000"/>
          <w:kern w:val="0"/>
          <w:szCs w:val="21"/>
        </w:rPr>
        <w:t>与霍布斯政治哲学出发点的不同</w:t>
      </w:r>
    </w:p>
    <w:p w14:paraId="4A784521" w14:textId="720F142C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C514C" w:rsidRPr="000C514C">
        <w:rPr>
          <w:rFonts w:ascii="宋体" w:eastAsia="宋体" w:hAnsi="宋体" w:cs="宋体"/>
          <w:color w:val="000000"/>
          <w:kern w:val="0"/>
          <w:szCs w:val="21"/>
        </w:rPr>
        <w:t>卢梭的社会契约论</w:t>
      </w:r>
    </w:p>
    <w:p w14:paraId="0300D198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51755616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1D7467BB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5BC4455" w14:textId="0A2D61AE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14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235759">
        <w:rPr>
          <w:rFonts w:ascii="黑体" w:eastAsia="黑体" w:hAnsi="黑体" w:cs="Times New Roman" w:hint="eastAsia"/>
          <w:b/>
          <w:sz w:val="24"/>
          <w:szCs w:val="24"/>
        </w:rPr>
        <w:t>康德</w:t>
      </w:r>
    </w:p>
    <w:p w14:paraId="72962AB9" w14:textId="45487C62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74021" w:rsidRPr="00D11050">
        <w:rPr>
          <w:rFonts w:ascii="宋体" w:eastAsia="宋体" w:hAnsi="宋体" w:cs="宋体" w:hint="eastAsia"/>
          <w:color w:val="000000"/>
          <w:kern w:val="0"/>
          <w:szCs w:val="21"/>
        </w:rPr>
        <w:t>康德超验哲学</w:t>
      </w:r>
    </w:p>
    <w:p w14:paraId="05F1DDBE" w14:textId="6366AC0F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7B6D">
        <w:rPr>
          <w:rFonts w:ascii="宋体" w:eastAsia="宋体" w:hAnsi="宋体" w:cs="宋体" w:hint="eastAsia"/>
          <w:color w:val="000000"/>
          <w:kern w:val="0"/>
          <w:szCs w:val="21"/>
        </w:rPr>
        <w:t>哥白尼式转向、对休谟的批评</w:t>
      </w:r>
    </w:p>
    <w:p w14:paraId="2AD4701B" w14:textId="65CA05B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C03B5" w:rsidRPr="00D11050">
        <w:rPr>
          <w:rFonts w:ascii="宋体" w:eastAsia="宋体" w:hAnsi="宋体" w:cs="宋体" w:hint="eastAsia"/>
          <w:color w:val="000000"/>
          <w:kern w:val="0"/>
          <w:szCs w:val="21"/>
        </w:rPr>
        <w:t>康德超验哲学</w:t>
      </w:r>
    </w:p>
    <w:p w14:paraId="32DD8A7C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7816863E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1328F881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5D229A2" w14:textId="1CC13277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A6C13">
        <w:rPr>
          <w:rFonts w:ascii="黑体" w:eastAsia="黑体" w:hAnsi="黑体" w:cs="Times New Roman"/>
          <w:b/>
          <w:sz w:val="24"/>
          <w:szCs w:val="24"/>
        </w:rPr>
        <w:t>15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700D4D" w:rsidRPr="00700D4D">
        <w:rPr>
          <w:rFonts w:ascii="黑体" w:eastAsia="黑体" w:hAnsi="黑体" w:cs="Times New Roman" w:hint="eastAsia"/>
          <w:b/>
          <w:sz w:val="24"/>
          <w:szCs w:val="24"/>
        </w:rPr>
        <w:t>黑格尔</w:t>
      </w:r>
    </w:p>
    <w:p w14:paraId="0A93EB3F" w14:textId="2F053628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74021" w:rsidRPr="00D11050">
        <w:rPr>
          <w:rFonts w:ascii="宋体" w:eastAsia="宋体" w:hAnsi="宋体" w:cs="宋体" w:hint="eastAsia"/>
          <w:color w:val="000000"/>
          <w:kern w:val="0"/>
          <w:szCs w:val="21"/>
        </w:rPr>
        <w:t>黑格尔论意识的结构</w:t>
      </w:r>
    </w:p>
    <w:p w14:paraId="67B4769F" w14:textId="7898648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7B6D">
        <w:rPr>
          <w:rFonts w:ascii="宋体" w:eastAsia="宋体" w:hAnsi="宋体" w:cs="宋体" w:hint="eastAsia"/>
          <w:color w:val="000000"/>
          <w:kern w:val="0"/>
          <w:szCs w:val="21"/>
        </w:rPr>
        <w:t>意识的两个环节、意识的内在矛盾和自我修正</w:t>
      </w:r>
    </w:p>
    <w:p w14:paraId="1137AE72" w14:textId="1CF304D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C03B5" w:rsidRPr="00D11050">
        <w:rPr>
          <w:rFonts w:ascii="宋体" w:eastAsia="宋体" w:hAnsi="宋体" w:cs="宋体" w:hint="eastAsia"/>
          <w:color w:val="000000"/>
          <w:kern w:val="0"/>
          <w:szCs w:val="21"/>
        </w:rPr>
        <w:t>黑格尔论意识的结构</w:t>
      </w:r>
    </w:p>
    <w:p w14:paraId="202C087C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544E31F2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bookmarkEnd w:id="1"/>
    <w:p w14:paraId="20899932" w14:textId="77777777" w:rsidR="00C306FC" w:rsidRP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456C77" w14:textId="237FEF46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25EFD93" w14:textId="0AACA9E9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20D6428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32E34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845930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025450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4AF782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C35A8F" w14:textId="1CDA8F2E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235759">
              <w:rPr>
                <w:rFonts w:ascii="宋体" w:eastAsia="宋体" w:hAnsi="宋体" w:hint="eastAsia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760328" w14:textId="338082D8" w:rsidR="00CA53B2" w:rsidRPr="0034254B" w:rsidRDefault="008A550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哲学史导言及黑格尔哲学史观入门</w:t>
            </w:r>
          </w:p>
        </w:tc>
        <w:tc>
          <w:tcPr>
            <w:tcW w:w="2766" w:type="dxa"/>
            <w:vAlign w:val="center"/>
          </w:tcPr>
          <w:p w14:paraId="0D63DBE4" w14:textId="382313E1" w:rsidR="00CA53B2" w:rsidRPr="0034254B" w:rsidRDefault="0023575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8A550A" w14:paraId="70606047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146215E5" w14:textId="59AD5380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11EEABBD" w14:textId="3530EAC5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古希腊哲学：泰勒斯、阿那克西曼德，阿那克西美尼</w:t>
            </w:r>
          </w:p>
        </w:tc>
        <w:tc>
          <w:tcPr>
            <w:tcW w:w="2766" w:type="dxa"/>
            <w:vAlign w:val="center"/>
          </w:tcPr>
          <w:p w14:paraId="0C3F3852" w14:textId="0B35AB28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8A550A" w14:paraId="086A5C5A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C5A705D" w14:textId="282B1BD6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74958144" w14:textId="4BBFB0E8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古希腊哲学：</w:t>
            </w:r>
            <w:r w:rsidRPr="001F2A64">
              <w:rPr>
                <w:rFonts w:hint="eastAsia"/>
                <w:lang w:val="de-DE"/>
              </w:rPr>
              <w:t>毕达哥拉斯学派，巴门尼德，</w:t>
            </w:r>
            <w:r>
              <w:rPr>
                <w:rFonts w:hint="eastAsia"/>
                <w:lang w:val="de-DE"/>
              </w:rPr>
              <w:t>赫拉克利特，</w:t>
            </w:r>
            <w:r w:rsidRPr="001F2A64">
              <w:rPr>
                <w:rFonts w:hint="eastAsia"/>
                <w:lang w:val="de-DE"/>
              </w:rPr>
              <w:t>恩培多克勒，阿那克萨戈拉</w:t>
            </w:r>
          </w:p>
        </w:tc>
        <w:tc>
          <w:tcPr>
            <w:tcW w:w="2766" w:type="dxa"/>
            <w:vAlign w:val="center"/>
          </w:tcPr>
          <w:p w14:paraId="268CF39C" w14:textId="05D25EFC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3BA5587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73659068" w14:textId="38786303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1A61C9F7" w14:textId="4A850194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古希腊哲学：柏拉图</w:t>
            </w:r>
          </w:p>
        </w:tc>
        <w:tc>
          <w:tcPr>
            <w:tcW w:w="2766" w:type="dxa"/>
            <w:vAlign w:val="center"/>
          </w:tcPr>
          <w:p w14:paraId="348DB6AA" w14:textId="72929707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0E40C6F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5140D794" w14:textId="7E0FBA8C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5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3F9B21A2" w14:textId="6C2D6400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古希腊哲学：亚里士多德</w:t>
            </w:r>
          </w:p>
        </w:tc>
        <w:tc>
          <w:tcPr>
            <w:tcW w:w="2766" w:type="dxa"/>
            <w:vAlign w:val="center"/>
          </w:tcPr>
          <w:p w14:paraId="3D6607AA" w14:textId="7CB8CB32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2C90976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661EEDFD" w14:textId="214A6BA8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4B9CFC72" w14:textId="526FD0BE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希腊化时期和中世纪哲学：伊壁鸠鲁、斯多葛学派</w:t>
            </w:r>
          </w:p>
        </w:tc>
        <w:tc>
          <w:tcPr>
            <w:tcW w:w="2766" w:type="dxa"/>
            <w:vAlign w:val="center"/>
          </w:tcPr>
          <w:p w14:paraId="608D6CB7" w14:textId="58582D7B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108A1856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20C111F" w14:textId="49E229A6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63F9A488" w14:textId="64E92864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希腊化时期和中世纪哲学：奥古斯丁</w:t>
            </w:r>
          </w:p>
        </w:tc>
        <w:tc>
          <w:tcPr>
            <w:tcW w:w="2766" w:type="dxa"/>
            <w:vAlign w:val="center"/>
          </w:tcPr>
          <w:p w14:paraId="7B29E02D" w14:textId="49D5AC50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5872FA64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78964DB5" w14:textId="509CF151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8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39300999" w14:textId="573DC973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中世纪早期哲学：安瑟伦、阿维森纳</w:t>
            </w:r>
          </w:p>
        </w:tc>
        <w:tc>
          <w:tcPr>
            <w:tcW w:w="2766" w:type="dxa"/>
            <w:vAlign w:val="center"/>
          </w:tcPr>
          <w:p w14:paraId="02ECFB57" w14:textId="2E1538B7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53A4E72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8B52AE7" w14:textId="5247D02F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9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693BC991" w14:textId="729397D6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中世纪哲学：阿奎那</w:t>
            </w:r>
          </w:p>
        </w:tc>
        <w:tc>
          <w:tcPr>
            <w:tcW w:w="2766" w:type="dxa"/>
            <w:vAlign w:val="center"/>
          </w:tcPr>
          <w:p w14:paraId="35B09DDD" w14:textId="0F6B17A7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01E1DBF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3AAFB7E" w14:textId="175D7BDC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417EF241" w14:textId="462C7911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文艺复兴时期：霍布斯</w:t>
            </w:r>
          </w:p>
        </w:tc>
        <w:tc>
          <w:tcPr>
            <w:tcW w:w="2766" w:type="dxa"/>
            <w:vAlign w:val="center"/>
          </w:tcPr>
          <w:p w14:paraId="3E208D84" w14:textId="6572FE1C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15B5A9DF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439C5349" w14:textId="466028A0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5F33E272" w14:textId="611F862A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大陆理性主义：笛卡尔、斯宾诺莎</w:t>
            </w:r>
          </w:p>
        </w:tc>
        <w:tc>
          <w:tcPr>
            <w:tcW w:w="2766" w:type="dxa"/>
            <w:vAlign w:val="center"/>
          </w:tcPr>
          <w:p w14:paraId="648321D4" w14:textId="0C848D54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28A59125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1BCB9CCA" w14:textId="580033CF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6D4AAD66" w14:textId="6EA678E6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英国经验主义：洛克、休谟</w:t>
            </w:r>
          </w:p>
        </w:tc>
        <w:tc>
          <w:tcPr>
            <w:tcW w:w="2766" w:type="dxa"/>
            <w:vAlign w:val="center"/>
          </w:tcPr>
          <w:p w14:paraId="64EB0ED9" w14:textId="50289FBE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0380CAAB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3551FED9" w14:textId="02448395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25AA9517" w14:textId="76148D1D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启蒙哲学：卢梭</w:t>
            </w:r>
          </w:p>
        </w:tc>
        <w:tc>
          <w:tcPr>
            <w:tcW w:w="2766" w:type="dxa"/>
            <w:vAlign w:val="center"/>
          </w:tcPr>
          <w:p w14:paraId="1C26470F" w14:textId="29AA50B3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40311720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5DFD2F7A" w14:textId="43522765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55134F29" w14:textId="6ACD15C9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德国古典哲学：康德</w:t>
            </w:r>
          </w:p>
        </w:tc>
        <w:tc>
          <w:tcPr>
            <w:tcW w:w="2766" w:type="dxa"/>
            <w:vAlign w:val="center"/>
          </w:tcPr>
          <w:p w14:paraId="60D0AAB0" w14:textId="7E9AF152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A550A" w14:paraId="20D46F74" w14:textId="77777777" w:rsidTr="00750976">
        <w:trPr>
          <w:trHeight w:val="340"/>
          <w:jc w:val="center"/>
        </w:trPr>
        <w:tc>
          <w:tcPr>
            <w:tcW w:w="2765" w:type="dxa"/>
            <w:vAlign w:val="center"/>
          </w:tcPr>
          <w:p w14:paraId="057FEC87" w14:textId="789E6686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</w:tcPr>
          <w:p w14:paraId="17A1A2E1" w14:textId="2DEDF4F1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  <w:lang w:val="de-DE"/>
              </w:rPr>
              <w:t>德国古典哲学：黑格尔</w:t>
            </w:r>
          </w:p>
        </w:tc>
        <w:tc>
          <w:tcPr>
            <w:tcW w:w="2766" w:type="dxa"/>
            <w:vAlign w:val="center"/>
          </w:tcPr>
          <w:p w14:paraId="2EF24F2E" w14:textId="4BA2047D" w:rsidR="008A550A" w:rsidRPr="0034254B" w:rsidRDefault="008A550A" w:rsidP="008A550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1CD443A2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16334DA9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088"/>
        <w:gridCol w:w="1266"/>
        <w:gridCol w:w="1185"/>
        <w:gridCol w:w="1985"/>
        <w:gridCol w:w="850"/>
        <w:gridCol w:w="1078"/>
        <w:gridCol w:w="844"/>
      </w:tblGrid>
      <w:tr w:rsidR="00D715F7" w:rsidRPr="00D715F7" w14:paraId="795BCE28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4936FB8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66" w:type="dxa"/>
            <w:vAlign w:val="center"/>
          </w:tcPr>
          <w:p w14:paraId="5D5C272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85" w:type="dxa"/>
            <w:vAlign w:val="center"/>
          </w:tcPr>
          <w:p w14:paraId="3358184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985" w:type="dxa"/>
            <w:vAlign w:val="center"/>
          </w:tcPr>
          <w:p w14:paraId="55A94732" w14:textId="603A9F9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5A1D215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078" w:type="dxa"/>
            <w:vAlign w:val="center"/>
          </w:tcPr>
          <w:p w14:paraId="2A9571E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44" w:type="dxa"/>
            <w:vAlign w:val="center"/>
          </w:tcPr>
          <w:p w14:paraId="423EAC1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53E37" w:rsidRPr="00D715F7" w14:paraId="1496654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5200C765" w14:textId="77777777" w:rsidR="00E53E37" w:rsidRPr="00D715F7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66" w:type="dxa"/>
          </w:tcPr>
          <w:p w14:paraId="02EE5911" w14:textId="157B3C1D" w:rsidR="00E53E37" w:rsidRPr="00D715F7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022.08.31</w:t>
            </w:r>
          </w:p>
        </w:tc>
        <w:tc>
          <w:tcPr>
            <w:tcW w:w="1185" w:type="dxa"/>
            <w:vAlign w:val="center"/>
          </w:tcPr>
          <w:p w14:paraId="0CDB9FD2" w14:textId="7A7D25FD" w:rsidR="00E53E37" w:rsidRPr="00E278FC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第1章</w:t>
            </w:r>
          </w:p>
        </w:tc>
        <w:tc>
          <w:tcPr>
            <w:tcW w:w="1985" w:type="dxa"/>
            <w:vAlign w:val="center"/>
          </w:tcPr>
          <w:p w14:paraId="608EE912" w14:textId="372C1E3F" w:rsidR="00E53E37" w:rsidRPr="00E278FC" w:rsidRDefault="00303452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哲学史导言</w:t>
            </w:r>
          </w:p>
        </w:tc>
        <w:tc>
          <w:tcPr>
            <w:tcW w:w="850" w:type="dxa"/>
            <w:vAlign w:val="center"/>
          </w:tcPr>
          <w:p w14:paraId="659047B2" w14:textId="4E771944" w:rsidR="00E53E37" w:rsidRPr="00D715F7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6B1B655B" w14:textId="58879804" w:rsidR="00E53E37" w:rsidRPr="00D715F7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150C5144" w14:textId="77777777" w:rsidR="00E53E37" w:rsidRPr="00D715F7" w:rsidRDefault="00E53E37" w:rsidP="00E53E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0154141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68B780B9" w14:textId="2409F19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66" w:type="dxa"/>
          </w:tcPr>
          <w:p w14:paraId="62D21AB0" w14:textId="7489FF01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022.09.07</w:t>
            </w:r>
          </w:p>
        </w:tc>
        <w:tc>
          <w:tcPr>
            <w:tcW w:w="1185" w:type="dxa"/>
            <w:vAlign w:val="center"/>
          </w:tcPr>
          <w:p w14:paraId="3156B7D7" w14:textId="175F1B5D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2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66D78E24" w14:textId="18192EA8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古希腊哲学：泰勒斯、阿那克西曼德，阿那克西美尼</w:t>
            </w:r>
          </w:p>
        </w:tc>
        <w:tc>
          <w:tcPr>
            <w:tcW w:w="850" w:type="dxa"/>
            <w:vAlign w:val="center"/>
          </w:tcPr>
          <w:p w14:paraId="7674EF84" w14:textId="4A11266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7F157F21" w14:textId="68B3F64A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6BB0FA5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621C5B47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1194A163" w14:textId="4503A28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266" w:type="dxa"/>
          </w:tcPr>
          <w:p w14:paraId="0E000851" w14:textId="31FD31D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022.09.14</w:t>
            </w:r>
          </w:p>
        </w:tc>
        <w:tc>
          <w:tcPr>
            <w:tcW w:w="1185" w:type="dxa"/>
            <w:vAlign w:val="center"/>
          </w:tcPr>
          <w:p w14:paraId="324BD6FE" w14:textId="7E61C164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3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2839C03" w14:textId="27B261EF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古希腊哲学：</w:t>
            </w:r>
            <w:r w:rsidRPr="001F2A64">
              <w:rPr>
                <w:rFonts w:hint="eastAsia"/>
                <w:lang w:val="de-DE"/>
              </w:rPr>
              <w:t>毕达哥拉斯学派，巴门尼德，</w:t>
            </w:r>
            <w:r>
              <w:rPr>
                <w:rFonts w:hint="eastAsia"/>
                <w:lang w:val="de-DE"/>
              </w:rPr>
              <w:t>赫拉克利特，</w:t>
            </w:r>
            <w:r w:rsidRPr="001F2A64">
              <w:rPr>
                <w:rFonts w:hint="eastAsia"/>
                <w:lang w:val="de-DE"/>
              </w:rPr>
              <w:t>恩培多克勒，阿那克萨戈拉</w:t>
            </w:r>
          </w:p>
        </w:tc>
        <w:tc>
          <w:tcPr>
            <w:tcW w:w="850" w:type="dxa"/>
            <w:vAlign w:val="center"/>
          </w:tcPr>
          <w:p w14:paraId="2E04F718" w14:textId="0EFC5D46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0F88274E" w14:textId="636DA63E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558936B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71B98BD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4E6AE7F" w14:textId="377F18C5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66" w:type="dxa"/>
          </w:tcPr>
          <w:p w14:paraId="50C13A11" w14:textId="05394EDB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022.09.21</w:t>
            </w:r>
          </w:p>
        </w:tc>
        <w:tc>
          <w:tcPr>
            <w:tcW w:w="1185" w:type="dxa"/>
            <w:vAlign w:val="center"/>
          </w:tcPr>
          <w:p w14:paraId="1FDD88CD" w14:textId="4EF535E3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4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10D5E629" w14:textId="717D4EFB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古希腊哲学：柏拉图</w:t>
            </w:r>
          </w:p>
        </w:tc>
        <w:tc>
          <w:tcPr>
            <w:tcW w:w="850" w:type="dxa"/>
            <w:vAlign w:val="center"/>
          </w:tcPr>
          <w:p w14:paraId="78EB6385" w14:textId="0292FDF5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7955E118" w14:textId="4D09C66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EA9589E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21C5BFC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636032D" w14:textId="21E5FD7B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66" w:type="dxa"/>
          </w:tcPr>
          <w:p w14:paraId="1124DA59" w14:textId="486904E3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022.09.28</w:t>
            </w:r>
          </w:p>
        </w:tc>
        <w:tc>
          <w:tcPr>
            <w:tcW w:w="1185" w:type="dxa"/>
            <w:vAlign w:val="center"/>
          </w:tcPr>
          <w:p w14:paraId="4DD94BB1" w14:textId="7E8A15D1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5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439AA75" w14:textId="5037E98A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古希腊哲学：亚里士多德</w:t>
            </w:r>
          </w:p>
        </w:tc>
        <w:tc>
          <w:tcPr>
            <w:tcW w:w="850" w:type="dxa"/>
            <w:vAlign w:val="center"/>
          </w:tcPr>
          <w:p w14:paraId="534D0639" w14:textId="5C2543F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4CF489A1" w14:textId="1B222AA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C50C5EB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7962F76B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126ED5BE" w14:textId="77888A79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66" w:type="dxa"/>
          </w:tcPr>
          <w:p w14:paraId="410A9FA2" w14:textId="7844CD92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022.10.12</w:t>
            </w:r>
          </w:p>
        </w:tc>
        <w:tc>
          <w:tcPr>
            <w:tcW w:w="1185" w:type="dxa"/>
            <w:vAlign w:val="center"/>
          </w:tcPr>
          <w:p w14:paraId="4F9AD9E0" w14:textId="0FDD4A83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6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02A53FEB" w14:textId="099D2669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希腊化时期和中世纪哲学：伊壁鸠鲁、斯多葛学派</w:t>
            </w:r>
          </w:p>
        </w:tc>
        <w:tc>
          <w:tcPr>
            <w:tcW w:w="850" w:type="dxa"/>
            <w:vAlign w:val="center"/>
          </w:tcPr>
          <w:p w14:paraId="1891D02C" w14:textId="1CAD6221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2CEBEB80" w14:textId="760EE80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1B64ADD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76D4EC20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8602940" w14:textId="4C352CEE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266" w:type="dxa"/>
          </w:tcPr>
          <w:p w14:paraId="5C1B3C9D" w14:textId="01F5C1DB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022.10.19</w:t>
            </w:r>
          </w:p>
        </w:tc>
        <w:tc>
          <w:tcPr>
            <w:tcW w:w="1185" w:type="dxa"/>
            <w:vAlign w:val="center"/>
          </w:tcPr>
          <w:p w14:paraId="1BF12E00" w14:textId="6C0CC2CF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7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0E7E7D1C" w14:textId="179A977D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希腊化时期和中世纪哲学：奥古斯丁</w:t>
            </w:r>
          </w:p>
        </w:tc>
        <w:tc>
          <w:tcPr>
            <w:tcW w:w="850" w:type="dxa"/>
            <w:vAlign w:val="center"/>
          </w:tcPr>
          <w:p w14:paraId="25925D1C" w14:textId="7364F329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7B0ACF03" w14:textId="2466503E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8B4B01B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3D2304C5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E5EFEAB" w14:textId="2F0992B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266" w:type="dxa"/>
          </w:tcPr>
          <w:p w14:paraId="5D5CCE45" w14:textId="2FEF02C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022.10.26</w:t>
            </w:r>
          </w:p>
        </w:tc>
        <w:tc>
          <w:tcPr>
            <w:tcW w:w="1185" w:type="dxa"/>
            <w:vAlign w:val="center"/>
          </w:tcPr>
          <w:p w14:paraId="4C621956" w14:textId="1CCA5CC4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8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6A72E423" w14:textId="75B4B982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中世纪早期哲学：安瑟伦、阿维森纳</w:t>
            </w:r>
          </w:p>
        </w:tc>
        <w:tc>
          <w:tcPr>
            <w:tcW w:w="850" w:type="dxa"/>
            <w:vAlign w:val="center"/>
          </w:tcPr>
          <w:p w14:paraId="54A70222" w14:textId="02D1526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2609B004" w14:textId="6A81B17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CB23EE0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2B34CE59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28D98069" w14:textId="1D4EFBD5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266" w:type="dxa"/>
          </w:tcPr>
          <w:p w14:paraId="3B2006B3" w14:textId="33DDF10E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022.11.02</w:t>
            </w:r>
          </w:p>
        </w:tc>
        <w:tc>
          <w:tcPr>
            <w:tcW w:w="1185" w:type="dxa"/>
            <w:vAlign w:val="center"/>
          </w:tcPr>
          <w:p w14:paraId="56ADD09A" w14:textId="5BB6463F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9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65287A09" w14:textId="26FC79D4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中世纪哲学：阿奎那</w:t>
            </w:r>
          </w:p>
        </w:tc>
        <w:tc>
          <w:tcPr>
            <w:tcW w:w="850" w:type="dxa"/>
            <w:vAlign w:val="center"/>
          </w:tcPr>
          <w:p w14:paraId="5CDEA028" w14:textId="3352D91D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63B30628" w14:textId="098E547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66000E63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0945764F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514C27B" w14:textId="3464F6F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266" w:type="dxa"/>
          </w:tcPr>
          <w:p w14:paraId="3875E763" w14:textId="0BD816E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022.11.09</w:t>
            </w:r>
          </w:p>
        </w:tc>
        <w:tc>
          <w:tcPr>
            <w:tcW w:w="1185" w:type="dxa"/>
            <w:vAlign w:val="center"/>
          </w:tcPr>
          <w:p w14:paraId="1E3AA0CD" w14:textId="4BC6C24B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4A379829" w14:textId="62196DB8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文艺复兴时期：霍布斯</w:t>
            </w:r>
          </w:p>
        </w:tc>
        <w:tc>
          <w:tcPr>
            <w:tcW w:w="850" w:type="dxa"/>
            <w:vAlign w:val="center"/>
          </w:tcPr>
          <w:p w14:paraId="51D545DE" w14:textId="0C600103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7DE641D7" w14:textId="469AEFF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0578E067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34127B93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6B9B63D" w14:textId="3700530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266" w:type="dxa"/>
          </w:tcPr>
          <w:p w14:paraId="0D912285" w14:textId="0F0BCF2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022.11.16</w:t>
            </w:r>
          </w:p>
        </w:tc>
        <w:tc>
          <w:tcPr>
            <w:tcW w:w="1185" w:type="dxa"/>
            <w:vAlign w:val="center"/>
          </w:tcPr>
          <w:p w14:paraId="13E6126C" w14:textId="25F6DE32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1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7C5D855C" w14:textId="1C69C168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大陆理性主义：笛卡尔、斯宾诺莎</w:t>
            </w:r>
          </w:p>
        </w:tc>
        <w:tc>
          <w:tcPr>
            <w:tcW w:w="850" w:type="dxa"/>
            <w:vAlign w:val="center"/>
          </w:tcPr>
          <w:p w14:paraId="2AD2093E" w14:textId="23DB581E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56B95BE0" w14:textId="686C5EF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20067DBD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3591C5A1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7DB22A15" w14:textId="0792EB6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66" w:type="dxa"/>
          </w:tcPr>
          <w:p w14:paraId="370556C0" w14:textId="4ADD547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022.11.23</w:t>
            </w:r>
          </w:p>
        </w:tc>
        <w:tc>
          <w:tcPr>
            <w:tcW w:w="1185" w:type="dxa"/>
            <w:vAlign w:val="center"/>
          </w:tcPr>
          <w:p w14:paraId="62DDC59C" w14:textId="3F1A9038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70F2E4E9" w14:textId="095C9C48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英国经验主义：洛克、休谟</w:t>
            </w:r>
          </w:p>
        </w:tc>
        <w:tc>
          <w:tcPr>
            <w:tcW w:w="850" w:type="dxa"/>
            <w:vAlign w:val="center"/>
          </w:tcPr>
          <w:p w14:paraId="3144A66C" w14:textId="30D02FC5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31B146BD" w14:textId="0E1E999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8F3A1C4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5BC6FB80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29D63CA3" w14:textId="4D72B900" w:rsidR="00303452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266" w:type="dxa"/>
          </w:tcPr>
          <w:p w14:paraId="1AE10EA3" w14:textId="5DC7E8D3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022.11.30</w:t>
            </w:r>
          </w:p>
        </w:tc>
        <w:tc>
          <w:tcPr>
            <w:tcW w:w="1185" w:type="dxa"/>
            <w:vAlign w:val="center"/>
          </w:tcPr>
          <w:p w14:paraId="46FB3963" w14:textId="3F492C79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278FC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  <w:r w:rsidRPr="00E278FC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ED57151" w14:textId="0B57A673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启蒙哲学：卢梭</w:t>
            </w:r>
          </w:p>
        </w:tc>
        <w:tc>
          <w:tcPr>
            <w:tcW w:w="850" w:type="dxa"/>
            <w:vAlign w:val="center"/>
          </w:tcPr>
          <w:p w14:paraId="4D690EE9" w14:textId="3DC56D3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526DDC5B" w14:textId="1F38F369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5BAB757C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0FE4B507" w14:textId="77777777" w:rsidTr="00303452">
        <w:trPr>
          <w:trHeight w:val="340"/>
          <w:jc w:val="center"/>
        </w:trPr>
        <w:tc>
          <w:tcPr>
            <w:tcW w:w="1088" w:type="dxa"/>
            <w:vAlign w:val="center"/>
          </w:tcPr>
          <w:p w14:paraId="3912BBBA" w14:textId="61B8A8A0" w:rsidR="00303452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266" w:type="dxa"/>
          </w:tcPr>
          <w:p w14:paraId="1EB89DEC" w14:textId="46CB39B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022.12.07</w:t>
            </w:r>
          </w:p>
        </w:tc>
        <w:tc>
          <w:tcPr>
            <w:tcW w:w="1185" w:type="dxa"/>
            <w:vAlign w:val="center"/>
          </w:tcPr>
          <w:p w14:paraId="2B8F27EC" w14:textId="0FD44F7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DFB63A0" w14:textId="601CFDC6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德国古典哲学：康德</w:t>
            </w:r>
          </w:p>
        </w:tc>
        <w:tc>
          <w:tcPr>
            <w:tcW w:w="850" w:type="dxa"/>
            <w:vAlign w:val="center"/>
          </w:tcPr>
          <w:p w14:paraId="2029B144" w14:textId="59FC7A60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7A8243C2" w14:textId="3628661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26E634F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24F211FB" w14:textId="77777777" w:rsidTr="00734299">
        <w:trPr>
          <w:trHeight w:val="340"/>
          <w:jc w:val="center"/>
        </w:trPr>
        <w:tc>
          <w:tcPr>
            <w:tcW w:w="1088" w:type="dxa"/>
            <w:vAlign w:val="center"/>
          </w:tcPr>
          <w:p w14:paraId="0A7D5471" w14:textId="59469218" w:rsidR="00303452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266" w:type="dxa"/>
          </w:tcPr>
          <w:p w14:paraId="051D3178" w14:textId="78551A88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2</w:t>
            </w:r>
            <w:r>
              <w:rPr>
                <w:lang w:val="de-DE"/>
              </w:rPr>
              <w:t>022.12.14</w:t>
            </w:r>
          </w:p>
        </w:tc>
        <w:tc>
          <w:tcPr>
            <w:tcW w:w="1185" w:type="dxa"/>
            <w:vAlign w:val="center"/>
          </w:tcPr>
          <w:p w14:paraId="4BFF87D5" w14:textId="34306C96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250ADBE9" w14:textId="64172B31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德国古典哲学：康德</w:t>
            </w:r>
          </w:p>
        </w:tc>
        <w:tc>
          <w:tcPr>
            <w:tcW w:w="850" w:type="dxa"/>
            <w:vAlign w:val="center"/>
          </w:tcPr>
          <w:p w14:paraId="2CA331D8" w14:textId="447FE9D2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0BBBE7CA" w14:textId="792CF07F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42B7EC53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70306ACD" w14:textId="77777777" w:rsidTr="00347346">
        <w:trPr>
          <w:trHeight w:val="340"/>
          <w:jc w:val="center"/>
        </w:trPr>
        <w:tc>
          <w:tcPr>
            <w:tcW w:w="1088" w:type="dxa"/>
            <w:vAlign w:val="center"/>
          </w:tcPr>
          <w:p w14:paraId="3156D9BC" w14:textId="02625E4E" w:rsidR="00303452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266" w:type="dxa"/>
            <w:vAlign w:val="center"/>
          </w:tcPr>
          <w:p w14:paraId="6BEBCA59" w14:textId="736CE6E4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022.12.21</w:t>
            </w:r>
          </w:p>
        </w:tc>
        <w:tc>
          <w:tcPr>
            <w:tcW w:w="1185" w:type="dxa"/>
            <w:vAlign w:val="center"/>
          </w:tcPr>
          <w:p w14:paraId="4FBEBC5B" w14:textId="2A739952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634CCAFE" w14:textId="1AE1CF6D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德国古典哲学：黑格尔</w:t>
            </w:r>
          </w:p>
        </w:tc>
        <w:tc>
          <w:tcPr>
            <w:tcW w:w="850" w:type="dxa"/>
            <w:vAlign w:val="center"/>
          </w:tcPr>
          <w:p w14:paraId="14146D9C" w14:textId="7A39EC1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6EBDAC65" w14:textId="05D33349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D8B9DC4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3452" w:rsidRPr="00D715F7" w14:paraId="269858EB" w14:textId="77777777" w:rsidTr="00452707">
        <w:trPr>
          <w:trHeight w:val="340"/>
          <w:jc w:val="center"/>
        </w:trPr>
        <w:tc>
          <w:tcPr>
            <w:tcW w:w="1088" w:type="dxa"/>
            <w:vAlign w:val="center"/>
          </w:tcPr>
          <w:p w14:paraId="62298FD1" w14:textId="0A44C9B6" w:rsidR="00303452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66" w:type="dxa"/>
            <w:vAlign w:val="center"/>
          </w:tcPr>
          <w:p w14:paraId="6F7F3D7C" w14:textId="3ACE2DD1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022.12.28</w:t>
            </w:r>
          </w:p>
        </w:tc>
        <w:tc>
          <w:tcPr>
            <w:tcW w:w="1185" w:type="dxa"/>
            <w:vAlign w:val="center"/>
          </w:tcPr>
          <w:p w14:paraId="7F66A1D9" w14:textId="2F4037C2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985" w:type="dxa"/>
          </w:tcPr>
          <w:p w14:paraId="1F5BFFF0" w14:textId="00E5BA00" w:rsidR="00303452" w:rsidRPr="00E278FC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lang w:val="de-DE"/>
              </w:rPr>
              <w:t>德国古典哲学：黑格尔</w:t>
            </w:r>
          </w:p>
        </w:tc>
        <w:tc>
          <w:tcPr>
            <w:tcW w:w="850" w:type="dxa"/>
            <w:vAlign w:val="center"/>
          </w:tcPr>
          <w:p w14:paraId="277668A4" w14:textId="1B23F1A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14:paraId="049915E0" w14:textId="34B0CA1C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同学必须参与课堂讨论</w:t>
            </w:r>
          </w:p>
        </w:tc>
        <w:tc>
          <w:tcPr>
            <w:tcW w:w="844" w:type="dxa"/>
            <w:vAlign w:val="center"/>
          </w:tcPr>
          <w:p w14:paraId="7FE8F1FC" w14:textId="77777777" w:rsidR="00303452" w:rsidRPr="00D715F7" w:rsidRDefault="00303452" w:rsidP="0030345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4577AD8" w14:textId="7DC6C3E8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6D1E185" w14:textId="77777777" w:rsidR="008A083E" w:rsidRDefault="00E278FC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E6E16">
        <w:rPr>
          <w:rFonts w:ascii="宋体" w:eastAsia="宋体" w:hAnsi="宋体" w:hint="eastAsia"/>
        </w:rPr>
        <w:t>《西方哲学</w:t>
      </w:r>
      <w:r>
        <w:rPr>
          <w:rFonts w:ascii="宋体" w:eastAsia="宋体" w:hAnsi="宋体" w:hint="eastAsia"/>
        </w:rPr>
        <w:t>原著选读</w:t>
      </w:r>
      <w:r w:rsidRPr="001E6E16">
        <w:rPr>
          <w:rFonts w:ascii="宋体" w:eastAsia="宋体" w:hAnsi="宋体" w:hint="eastAsia"/>
        </w:rPr>
        <w:t>》，</w:t>
      </w:r>
      <w:r>
        <w:rPr>
          <w:rFonts w:ascii="宋体" w:eastAsia="宋体" w:hAnsi="宋体" w:hint="eastAsia"/>
        </w:rPr>
        <w:t>北京大学哲学系外哲史教研室编译</w:t>
      </w:r>
      <w:r w:rsidRPr="001E6E16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商务印书馆。</w:t>
      </w:r>
      <w:r w:rsidR="00022CBB">
        <w:rPr>
          <w:rFonts w:ascii="宋体" w:eastAsia="宋体" w:hAnsi="宋体"/>
        </w:rPr>
        <w:t xml:space="preserve"> </w:t>
      </w:r>
    </w:p>
    <w:p w14:paraId="5722C519" w14:textId="5F0A2C11" w:rsidR="00D417A1" w:rsidRPr="00E76E34" w:rsidRDefault="008A083E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《哲学史讲演录》，黑格尔著，贺麟、王太庆等译，上海人民出版社。</w:t>
      </w:r>
      <w:r w:rsidR="00022CBB">
        <w:rPr>
          <w:rFonts w:ascii="宋体" w:eastAsia="宋体" w:hAnsi="宋体"/>
        </w:rPr>
        <w:t xml:space="preserve"> </w:t>
      </w:r>
    </w:p>
    <w:p w14:paraId="6BF0225A" w14:textId="0D2D8618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5A4EC4A" w14:textId="329945DC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1E6E16">
        <w:rPr>
          <w:rFonts w:ascii="宋体" w:eastAsia="宋体" w:hAnsi="宋体" w:hint="eastAsia"/>
        </w:rPr>
        <w:t>讲授法：授课教师说明哲学思想的历史背景和发展、哲学家的论点和论证。</w:t>
      </w:r>
    </w:p>
    <w:p w14:paraId="6309A8AD" w14:textId="5D31AA05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1E6E16">
        <w:rPr>
          <w:rFonts w:ascii="宋体" w:eastAsia="宋体" w:hAnsi="宋体" w:hint="eastAsia"/>
        </w:rPr>
        <w:t>讨论法：以同学自由提问和讨论为主。</w:t>
      </w:r>
    </w:p>
    <w:p w14:paraId="0498CDDE" w14:textId="4A64E61C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1E6907" w14:textId="7A8E656E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2AB03844" w14:textId="43D61D94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24D29624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456B52F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15A5B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26481C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AEBA7E1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3DD6B26D" w14:textId="240F01A2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  <w:r w:rsidR="00E506CB">
              <w:rPr>
                <w:rFonts w:hAnsi="宋体" w:hint="eastAsia"/>
              </w:rPr>
              <w:t>-</w:t>
            </w:r>
            <w:r w:rsidR="00E506CB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7087E725" w14:textId="2A871E01" w:rsidR="00D417A1" w:rsidRPr="00E506CB" w:rsidRDefault="00E506C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506CB"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28BB77B2" w14:textId="258D1487" w:rsidR="00D417A1" w:rsidRPr="00E506CB" w:rsidRDefault="00E506C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506CB">
              <w:rPr>
                <w:rFonts w:hAnsi="宋体" w:hint="eastAsia"/>
                <w:bCs/>
              </w:rPr>
              <w:t>笔试</w:t>
            </w:r>
          </w:p>
        </w:tc>
      </w:tr>
    </w:tbl>
    <w:p w14:paraId="4714D287" w14:textId="604CF5A0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04DD700B" w14:textId="2B900719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704B9F47" w14:textId="784A2381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lastRenderedPageBreak/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202A6473" w14:textId="561931F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493FEE0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5C5AC9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3137DAE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C9399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B38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19E87C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9CBC4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5A491AB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9B3ABD" w14:textId="36CEAD42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294757" w14:textId="30B4A8EF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2B6E9" w14:textId="287791E2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14FEE79" w14:textId="15334E6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27C6C06" w14:textId="12B596DA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F42BF">
              <w:rPr>
                <w:rFonts w:ascii="宋体" w:eastAsia="宋体" w:hAnsi="宋体" w:hint="eastAsia"/>
                <w:kern w:val="0"/>
                <w:szCs w:val="21"/>
              </w:rPr>
              <w:t>-</w:t>
            </w:r>
            <w:r w:rsidR="003F42BF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322986" w:rsidRPr="002F4D99" w14:paraId="538C740F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193A877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B2B4F8" w14:textId="0A8DB4F9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582D5" w14:textId="23139C50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4C08FF11" w14:textId="6C54728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2E194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28CB9AEB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4D574A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1A84AF" w14:textId="1E7DB045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0D608" w14:textId="6DB1C917" w:rsidR="00322986" w:rsidRPr="00322986" w:rsidRDefault="008A083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2</w:t>
            </w:r>
            <w:r w:rsidR="00E506CB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9FFF468" w14:textId="7EBB8BF2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500B3A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697BA10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5D49A853" w14:textId="77777777" w:rsidTr="00750976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9DC2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C0F333B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5CAF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70CCE744" w14:textId="77777777" w:rsidTr="00750976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50A4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0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A1E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6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0D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5E3739D8" w14:textId="77777777" w:rsidTr="00750976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120B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5C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16F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5DD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0F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CC1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53C130A5" w14:textId="77777777" w:rsidTr="00750976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DF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03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E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681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275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B8F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F42BF" w:rsidRPr="002F4D99" w14:paraId="095F081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1923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1F51C78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E" w14:textId="4F0951A4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84C" w14:textId="756A0C5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137" w14:textId="56A48DD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</w:t>
            </w:r>
            <w:bookmarkStart w:id="2" w:name="_GoBack"/>
            <w:bookmarkEnd w:id="2"/>
            <w:r>
              <w:rPr>
                <w:rFonts w:ascii="宋体" w:eastAsia="宋体" w:hAnsi="宋体" w:hint="eastAsia"/>
                <w:szCs w:val="21"/>
              </w:rPr>
              <w:t>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B15F" w14:textId="2A3C93FA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CAF" w14:textId="7105AC7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3F42BF" w:rsidRPr="002F4D99" w14:paraId="607673F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F58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7DBBAE6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1C7" w14:textId="01CEDB53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89" w14:textId="00696039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356" w14:textId="01E36E9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B40" w14:textId="10BA6E3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1C8" w14:textId="4A0F5C76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3F42BF" w:rsidRPr="002F4D99" w14:paraId="084DC9D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981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B1E36BD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86F" w14:textId="7861F133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A1E" w14:textId="659D17BD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B09" w14:textId="0D158041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75D0" w14:textId="7A555398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BFA" w14:textId="3674DCD0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1BF3FD6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8E889" w14:textId="77777777" w:rsidR="00DF73DD" w:rsidRDefault="00DF73DD" w:rsidP="00AA630A">
      <w:r>
        <w:separator/>
      </w:r>
    </w:p>
  </w:endnote>
  <w:endnote w:type="continuationSeparator" w:id="0">
    <w:p w14:paraId="47CAE828" w14:textId="77777777" w:rsidR="00DF73DD" w:rsidRDefault="00DF73DD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C032F" w14:textId="77777777" w:rsidR="00DF73DD" w:rsidRDefault="00DF73DD" w:rsidP="00AA630A">
      <w:r>
        <w:separator/>
      </w:r>
    </w:p>
  </w:footnote>
  <w:footnote w:type="continuationSeparator" w:id="0">
    <w:p w14:paraId="1271EF6D" w14:textId="77777777" w:rsidR="00DF73DD" w:rsidRDefault="00DF73DD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7092"/>
    <w:rsid w:val="00077A5F"/>
    <w:rsid w:val="00097B6D"/>
    <w:rsid w:val="000B3EA0"/>
    <w:rsid w:val="000B7875"/>
    <w:rsid w:val="000C514C"/>
    <w:rsid w:val="000F054A"/>
    <w:rsid w:val="001148B8"/>
    <w:rsid w:val="001745A8"/>
    <w:rsid w:val="001E5724"/>
    <w:rsid w:val="001E6E16"/>
    <w:rsid w:val="00235759"/>
    <w:rsid w:val="00242673"/>
    <w:rsid w:val="00242FC8"/>
    <w:rsid w:val="00247DA5"/>
    <w:rsid w:val="00285327"/>
    <w:rsid w:val="002A7568"/>
    <w:rsid w:val="00303452"/>
    <w:rsid w:val="00313A87"/>
    <w:rsid w:val="00322986"/>
    <w:rsid w:val="0034254B"/>
    <w:rsid w:val="00344D12"/>
    <w:rsid w:val="00364A4F"/>
    <w:rsid w:val="0038665C"/>
    <w:rsid w:val="003F42BF"/>
    <w:rsid w:val="004070CF"/>
    <w:rsid w:val="00424985"/>
    <w:rsid w:val="00430465"/>
    <w:rsid w:val="00442763"/>
    <w:rsid w:val="00474021"/>
    <w:rsid w:val="00477195"/>
    <w:rsid w:val="004D400B"/>
    <w:rsid w:val="00584B77"/>
    <w:rsid w:val="005A0378"/>
    <w:rsid w:val="005C03B5"/>
    <w:rsid w:val="006639F5"/>
    <w:rsid w:val="00665621"/>
    <w:rsid w:val="006708B7"/>
    <w:rsid w:val="006D46D2"/>
    <w:rsid w:val="006E4F82"/>
    <w:rsid w:val="006F64C9"/>
    <w:rsid w:val="00700D4D"/>
    <w:rsid w:val="007117A6"/>
    <w:rsid w:val="00750976"/>
    <w:rsid w:val="007639A2"/>
    <w:rsid w:val="007A6C13"/>
    <w:rsid w:val="007C379D"/>
    <w:rsid w:val="007C62ED"/>
    <w:rsid w:val="007E39E3"/>
    <w:rsid w:val="008128AD"/>
    <w:rsid w:val="00817E42"/>
    <w:rsid w:val="008560E2"/>
    <w:rsid w:val="0086576A"/>
    <w:rsid w:val="00886EBF"/>
    <w:rsid w:val="008A083E"/>
    <w:rsid w:val="008A550A"/>
    <w:rsid w:val="008C24E4"/>
    <w:rsid w:val="008C3580"/>
    <w:rsid w:val="00991066"/>
    <w:rsid w:val="00A03BBD"/>
    <w:rsid w:val="00A61EFD"/>
    <w:rsid w:val="00A63F3D"/>
    <w:rsid w:val="00A878A6"/>
    <w:rsid w:val="00AA4570"/>
    <w:rsid w:val="00AA630A"/>
    <w:rsid w:val="00AB386A"/>
    <w:rsid w:val="00AE3D1A"/>
    <w:rsid w:val="00B03909"/>
    <w:rsid w:val="00B40ECD"/>
    <w:rsid w:val="00BA23F0"/>
    <w:rsid w:val="00C00798"/>
    <w:rsid w:val="00C306FC"/>
    <w:rsid w:val="00C36020"/>
    <w:rsid w:val="00C4525A"/>
    <w:rsid w:val="00C54636"/>
    <w:rsid w:val="00C67434"/>
    <w:rsid w:val="00CA53B2"/>
    <w:rsid w:val="00CA635D"/>
    <w:rsid w:val="00D02F99"/>
    <w:rsid w:val="00D13271"/>
    <w:rsid w:val="00D14471"/>
    <w:rsid w:val="00D417A1"/>
    <w:rsid w:val="00D504B7"/>
    <w:rsid w:val="00D715F7"/>
    <w:rsid w:val="00D903C8"/>
    <w:rsid w:val="00DB5BCF"/>
    <w:rsid w:val="00DD7B5F"/>
    <w:rsid w:val="00DE7849"/>
    <w:rsid w:val="00DF73DD"/>
    <w:rsid w:val="00E05E8B"/>
    <w:rsid w:val="00E278FC"/>
    <w:rsid w:val="00E366AB"/>
    <w:rsid w:val="00E44B58"/>
    <w:rsid w:val="00E506CB"/>
    <w:rsid w:val="00E53E37"/>
    <w:rsid w:val="00E76E34"/>
    <w:rsid w:val="00EB1247"/>
    <w:rsid w:val="00ED7F81"/>
    <w:rsid w:val="00F144F8"/>
    <w:rsid w:val="00F56396"/>
    <w:rsid w:val="00F6088D"/>
    <w:rsid w:val="00FA7BF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307B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709</Words>
  <Characters>4046</Characters>
  <Application>Microsoft Office Word</Application>
  <DocSecurity>0</DocSecurity>
  <Lines>33</Lines>
  <Paragraphs>9</Paragraphs>
  <ScaleCrop>false</ScaleCrop>
  <Company>P R C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 用户</cp:lastModifiedBy>
  <cp:revision>21</cp:revision>
  <cp:lastPrinted>2020-12-24T07:17:00Z</cp:lastPrinted>
  <dcterms:created xsi:type="dcterms:W3CDTF">2022-09-01T06:55:00Z</dcterms:created>
  <dcterms:modified xsi:type="dcterms:W3CDTF">2024-07-15T06:52:00Z</dcterms:modified>
</cp:coreProperties>
</file>