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FD4A2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《毕业论文》课程教学大纲</w:t>
      </w:r>
    </w:p>
    <w:p w14:paraId="3D9D139B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  <w:r>
        <w:rPr>
          <w:rFonts w:hint="eastAsia" w:hAnsi="宋体" w:cs="宋体"/>
        </w:rPr>
        <w:t>（四号黑体）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503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4E06097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8A5B9C6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t>Graduate Thesis  or Design</w:t>
            </w:r>
          </w:p>
        </w:tc>
        <w:tc>
          <w:tcPr>
            <w:tcW w:w="1134" w:type="dxa"/>
            <w:vAlign w:val="center"/>
          </w:tcPr>
          <w:p w14:paraId="68D4CCD3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6C2AA12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t>PHIL3025</w:t>
            </w:r>
          </w:p>
        </w:tc>
      </w:tr>
      <w:tr w14:paraId="32481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B754A50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DB0CC75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综合实践课程</w:t>
            </w:r>
          </w:p>
        </w:tc>
        <w:tc>
          <w:tcPr>
            <w:tcW w:w="1134" w:type="dxa"/>
            <w:vAlign w:val="center"/>
          </w:tcPr>
          <w:p w14:paraId="42A085D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33B3AB6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哲学</w:t>
            </w:r>
          </w:p>
        </w:tc>
      </w:tr>
      <w:tr w14:paraId="6E37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125BC79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604FD70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</w:t>
            </w:r>
          </w:p>
        </w:tc>
        <w:tc>
          <w:tcPr>
            <w:tcW w:w="1134" w:type="dxa"/>
            <w:vAlign w:val="center"/>
          </w:tcPr>
          <w:p w14:paraId="687BAF1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BF9EE48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144</w:t>
            </w:r>
          </w:p>
        </w:tc>
      </w:tr>
      <w:tr w14:paraId="38037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8763D8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B242543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王一成</w:t>
            </w:r>
          </w:p>
        </w:tc>
        <w:tc>
          <w:tcPr>
            <w:tcW w:w="1134" w:type="dxa"/>
            <w:vAlign w:val="center"/>
          </w:tcPr>
          <w:p w14:paraId="44B6496A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02B4BB0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02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</w:rPr>
              <w:t>/</w:t>
            </w: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</w:rPr>
              <w:t>/</w:t>
            </w:r>
            <w:r>
              <w:rPr>
                <w:rFonts w:ascii="宋体" w:hAnsi="宋体" w:eastAsia="宋体"/>
              </w:rPr>
              <w:t>20</w:t>
            </w:r>
          </w:p>
        </w:tc>
      </w:tr>
      <w:tr w14:paraId="0D43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7765A5A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1914653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无</w:t>
            </w:r>
          </w:p>
        </w:tc>
      </w:tr>
    </w:tbl>
    <w:p w14:paraId="7408A13A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0A1E2309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bookmarkStart w:id="1" w:name="_GoBack"/>
      <w:bookmarkEnd w:id="1"/>
    </w:p>
    <w:p w14:paraId="151546F3">
      <w:pPr>
        <w:pStyle w:val="2"/>
        <w:spacing w:before="156" w:beforeLines="50" w:after="156" w:afterLines="50"/>
        <w:ind w:firstLine="420" w:firstLineChars="200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毕业设计（论文）是本科专业人才培养方案的重要组成部分，是培养学生综合运用所学基础理论、基本知识和基本技能进行科学研究的初步训练，是提高学生分析问题、解决问题能力的重要实践教学环节。各学院（部）须精心组织，加强管理，不断提高毕业设计（论文）质量。</w:t>
      </w:r>
    </w:p>
    <w:p w14:paraId="56AB641B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24645EB4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Ansi="宋体" w:cs="宋体"/>
          <w:color w:val="000000"/>
          <w:kern w:val="0"/>
          <w:szCs w:val="21"/>
        </w:rPr>
        <w:t>充分体现专业人才培养目标的要求，符合《普通高等学校本科专业类教学质量国家标准》相关专业的规定，具有思想性、科学性、创新性、学术性和专业性。</w:t>
      </w:r>
    </w:p>
    <w:p w14:paraId="5707F5B2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  <w:r>
        <w:rPr>
          <w:rFonts w:hAnsi="宋体" w:cs="宋体"/>
          <w:color w:val="000000"/>
          <w:kern w:val="0"/>
          <w:szCs w:val="21"/>
        </w:rPr>
        <w:t>实行准入制度，各专业须在人才培养方案中明示学生进入毕业设计（论文）环节所须获得的最低学分，达到该学分者方可进入毕业设计（论文）环节。</w:t>
      </w:r>
    </w:p>
    <w:p w14:paraId="558378BF">
      <w:pPr>
        <w:pStyle w:val="2"/>
        <w:spacing w:before="156" w:beforeLines="50" w:after="156" w:afterLines="50"/>
        <w:ind w:firstLine="422" w:firstLineChars="200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int="eastAsia" w:hAnsi="宋体" w:cs="宋体"/>
          <w:b/>
        </w:rPr>
        <w:t>课程目标3：</w:t>
      </w:r>
      <w:r>
        <w:rPr>
          <w:rFonts w:hAnsi="宋体" w:cs="宋体"/>
          <w:color w:val="000000"/>
          <w:kern w:val="0"/>
          <w:szCs w:val="21"/>
        </w:rPr>
        <w:t>毕业设计（论文）的开展严格按照各专业人才培养方案规定的时间进行，一般安排在本科阶段的最后一学期</w:t>
      </w:r>
      <w:r>
        <w:rPr>
          <w:rFonts w:hint="eastAsia" w:hAnsi="宋体" w:cs="宋体"/>
          <w:color w:val="000000"/>
          <w:kern w:val="0"/>
          <w:szCs w:val="21"/>
        </w:rPr>
        <w:t>，</w:t>
      </w:r>
      <w:r>
        <w:rPr>
          <w:rFonts w:hAnsi="宋体" w:cs="宋体"/>
          <w:color w:val="000000"/>
          <w:kern w:val="0"/>
          <w:szCs w:val="21"/>
        </w:rPr>
        <w:t>所有环节均须在“苏州大学毕业设计（论文）管理系统”中完成。</w:t>
      </w:r>
      <w:r>
        <w:rPr>
          <w:rFonts w:hAnsi="宋体" w:cs="宋体"/>
          <w:color w:val="000000"/>
          <w:kern w:val="0"/>
          <w:sz w:val="24"/>
          <w:szCs w:val="24"/>
        </w:rPr>
        <w:t xml:space="preserve"> </w:t>
      </w:r>
    </w:p>
    <w:p w14:paraId="41D72086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</w:p>
    <w:p w14:paraId="2C0DAC40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 w14:paraId="2395D3D7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17494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45ECA89C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230D49C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FD440B7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CC39C2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4F8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70BBEB7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444163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思想性</w:t>
            </w:r>
          </w:p>
        </w:tc>
        <w:tc>
          <w:tcPr>
            <w:tcW w:w="3118" w:type="dxa"/>
            <w:vAlign w:val="center"/>
          </w:tcPr>
          <w:p w14:paraId="7314C61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论文撰写逻辑的培养</w:t>
            </w:r>
          </w:p>
        </w:tc>
        <w:tc>
          <w:tcPr>
            <w:tcW w:w="2688" w:type="dxa"/>
            <w:vAlign w:val="center"/>
          </w:tcPr>
          <w:p w14:paraId="7F0074A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思想性</w:t>
            </w:r>
          </w:p>
        </w:tc>
      </w:tr>
      <w:tr w14:paraId="3EE1F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1BF7BBB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9E9253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科学性</w:t>
            </w:r>
          </w:p>
        </w:tc>
        <w:tc>
          <w:tcPr>
            <w:tcW w:w="3118" w:type="dxa"/>
            <w:vAlign w:val="center"/>
          </w:tcPr>
          <w:p w14:paraId="5045584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论文科学语言的养成</w:t>
            </w:r>
          </w:p>
        </w:tc>
        <w:tc>
          <w:tcPr>
            <w:tcW w:w="2688" w:type="dxa"/>
            <w:vAlign w:val="center"/>
          </w:tcPr>
          <w:p w14:paraId="0F5805C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科学性</w:t>
            </w:r>
          </w:p>
        </w:tc>
      </w:tr>
      <w:tr w14:paraId="0FBFA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72F7200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D947E1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创新性</w:t>
            </w:r>
          </w:p>
        </w:tc>
        <w:tc>
          <w:tcPr>
            <w:tcW w:w="3118" w:type="dxa"/>
            <w:vAlign w:val="center"/>
          </w:tcPr>
          <w:p w14:paraId="14B51DA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论文创新成果的提炼</w:t>
            </w:r>
          </w:p>
        </w:tc>
        <w:tc>
          <w:tcPr>
            <w:tcW w:w="2688" w:type="dxa"/>
            <w:vAlign w:val="center"/>
          </w:tcPr>
          <w:p w14:paraId="033E7FF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创新性</w:t>
            </w:r>
          </w:p>
        </w:tc>
      </w:tr>
      <w:tr w14:paraId="285BE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1BD4AACC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8A9167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学术性</w:t>
            </w:r>
          </w:p>
        </w:tc>
        <w:tc>
          <w:tcPr>
            <w:tcW w:w="3118" w:type="dxa"/>
            <w:vAlign w:val="center"/>
          </w:tcPr>
          <w:p w14:paraId="19D0DD6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论文学术语言的培养</w:t>
            </w:r>
          </w:p>
        </w:tc>
        <w:tc>
          <w:tcPr>
            <w:tcW w:w="2688" w:type="dxa"/>
            <w:vAlign w:val="center"/>
          </w:tcPr>
          <w:p w14:paraId="7CCB8FE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学术性</w:t>
            </w:r>
          </w:p>
        </w:tc>
      </w:tr>
    </w:tbl>
    <w:p w14:paraId="2DD24A24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469D8586">
      <w:pPr>
        <w:widowControl/>
        <w:spacing w:before="100" w:beforeAutospacing="1" w:after="100" w:afterAutospacing="1"/>
        <w:ind w:firstLine="643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bookmarkStart w:id="0" w:name="_Hlk74944227"/>
      <w:r>
        <w:rPr>
          <w:rFonts w:ascii="宋体" w:hAnsi="宋体" w:eastAsia="宋体" w:cs="宋体"/>
          <w:color w:val="000000"/>
          <w:kern w:val="0"/>
          <w:szCs w:val="21"/>
        </w:rPr>
        <w:t>指导教师直接负责所指导学生的毕业设计（论文）工作，主要包括：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 w14:paraId="24184E6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 xml:space="preserve">1．根据专业培养目标和教学要求，把握选题原则，指导学生正确选题。 </w:t>
      </w:r>
    </w:p>
    <w:p w14:paraId="5385A94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 xml:space="preserve">2.指导学生制定周密的工作计划，并在毕业设计（论文）管理系统内填写任务书。 </w:t>
      </w:r>
    </w:p>
    <w:p w14:paraId="2337B98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.指导学生正确撰写毕业设计（论文）报告，格式规范，内容详实，数据真实，图形工整，文字流畅。 </w:t>
      </w:r>
    </w:p>
    <w:p w14:paraId="2BD617B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4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.做好毕业设计（论文）答辩前的审阅工作并及时写出评语、评定成绩，审阅不合格的学生不予参加答辩。 </w:t>
      </w:r>
    </w:p>
    <w:p w14:paraId="4F58718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5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.指导学生熟悉答辩过程，督促学生做好答辩前的各项准备工作。 </w:t>
      </w:r>
    </w:p>
    <w:p w14:paraId="0F07AAF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6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.指导过程中注重培养学生独立分析问题和解决问题的能力，充分发挥学生的主动性和积极性，鼓励学生的创新精神，结合业务指导，对学生进行学术诚信教育和职业道德教育。 </w:t>
      </w:r>
    </w:p>
    <w:p w14:paraId="3436DA0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7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.总结毕业设计（论文）教学工作经验，不断改进毕业设计(论文)工作方法,提高毕业设计(论文)质量。 </w:t>
      </w:r>
    </w:p>
    <w:bookmarkEnd w:id="0"/>
    <w:p w14:paraId="2089993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 w14:paraId="60456C7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6FECC24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 xml:space="preserve">定期对学生的毕业设计（论文）工作进行指导、检查和答疑，每生每周不少于1次，相关内容由指导教师在系统内提交文字指导记录。 </w:t>
      </w:r>
    </w:p>
    <w:p w14:paraId="1CD443A2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16334DA9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386"/>
        <w:gridCol w:w="904"/>
      </w:tblGrid>
      <w:tr w14:paraId="795BC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936FB86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5D5C272F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55A9473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5A1D215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2A9571E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23EAC1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1496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200C76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-2</w:t>
            </w:r>
          </w:p>
        </w:tc>
        <w:tc>
          <w:tcPr>
            <w:tcW w:w="929" w:type="dxa"/>
            <w:vAlign w:val="center"/>
          </w:tcPr>
          <w:p w14:paraId="02EE591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608EE9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讨论选题</w:t>
            </w:r>
          </w:p>
        </w:tc>
        <w:tc>
          <w:tcPr>
            <w:tcW w:w="1145" w:type="dxa"/>
            <w:vMerge w:val="restart"/>
            <w:vAlign w:val="center"/>
          </w:tcPr>
          <w:p w14:paraId="659047B2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6B1B655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150C514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154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8B780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  <w:r>
              <w:rPr>
                <w:rFonts w:ascii="宋体" w:hAnsi="宋体" w:eastAsia="宋体"/>
                <w:szCs w:val="21"/>
              </w:rPr>
              <w:t>-4</w:t>
            </w:r>
          </w:p>
        </w:tc>
        <w:tc>
          <w:tcPr>
            <w:tcW w:w="929" w:type="dxa"/>
            <w:vAlign w:val="center"/>
          </w:tcPr>
          <w:p w14:paraId="62D21A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66D78E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确认选题</w:t>
            </w:r>
          </w:p>
        </w:tc>
        <w:tc>
          <w:tcPr>
            <w:tcW w:w="1145" w:type="dxa"/>
            <w:vMerge w:val="continue"/>
            <w:vAlign w:val="center"/>
          </w:tcPr>
          <w:p w14:paraId="7674EF84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7F157F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76BB0FA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21C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194A1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  <w:r>
              <w:rPr>
                <w:rFonts w:ascii="宋体" w:hAnsi="宋体" w:eastAsia="宋体"/>
                <w:szCs w:val="21"/>
              </w:rPr>
              <w:t>-6</w:t>
            </w:r>
          </w:p>
        </w:tc>
        <w:tc>
          <w:tcPr>
            <w:tcW w:w="929" w:type="dxa"/>
            <w:vAlign w:val="center"/>
          </w:tcPr>
          <w:p w14:paraId="0E00085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22839C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审阅任务书</w:t>
            </w:r>
          </w:p>
        </w:tc>
        <w:tc>
          <w:tcPr>
            <w:tcW w:w="1145" w:type="dxa"/>
            <w:vMerge w:val="continue"/>
            <w:vAlign w:val="center"/>
          </w:tcPr>
          <w:p w14:paraId="2E04F718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0F88274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7558936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1B9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74E6AE7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  <w:r>
              <w:rPr>
                <w:rFonts w:ascii="宋体" w:hAnsi="宋体" w:eastAsia="宋体"/>
                <w:szCs w:val="21"/>
              </w:rPr>
              <w:t>-8</w:t>
            </w:r>
          </w:p>
        </w:tc>
        <w:tc>
          <w:tcPr>
            <w:tcW w:w="929" w:type="dxa"/>
            <w:vAlign w:val="center"/>
          </w:tcPr>
          <w:p w14:paraId="50C13A1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10D5E62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审阅外文翻译</w:t>
            </w:r>
          </w:p>
        </w:tc>
        <w:tc>
          <w:tcPr>
            <w:tcW w:w="1145" w:type="dxa"/>
            <w:vMerge w:val="continue"/>
            <w:vAlign w:val="center"/>
          </w:tcPr>
          <w:p w14:paraId="78EB6385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7955E1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6EA958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1C5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763603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  <w:r>
              <w:rPr>
                <w:rFonts w:ascii="宋体" w:hAnsi="宋体" w:eastAsia="宋体"/>
                <w:szCs w:val="21"/>
              </w:rPr>
              <w:t>-10</w:t>
            </w:r>
          </w:p>
        </w:tc>
        <w:tc>
          <w:tcPr>
            <w:tcW w:w="929" w:type="dxa"/>
            <w:vAlign w:val="center"/>
          </w:tcPr>
          <w:p w14:paraId="1124DA5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2439AA7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审阅文献综述</w:t>
            </w:r>
          </w:p>
        </w:tc>
        <w:tc>
          <w:tcPr>
            <w:tcW w:w="1145" w:type="dxa"/>
            <w:vMerge w:val="continue"/>
            <w:vAlign w:val="center"/>
          </w:tcPr>
          <w:p w14:paraId="534D0639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4CF489A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5C50C5E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962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26ED5B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11-12</w:t>
            </w:r>
          </w:p>
        </w:tc>
        <w:tc>
          <w:tcPr>
            <w:tcW w:w="929" w:type="dxa"/>
            <w:vAlign w:val="center"/>
          </w:tcPr>
          <w:p w14:paraId="410A9FA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02A53FE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审阅中期检查</w:t>
            </w:r>
          </w:p>
        </w:tc>
        <w:tc>
          <w:tcPr>
            <w:tcW w:w="1145" w:type="dxa"/>
            <w:vMerge w:val="continue"/>
            <w:vAlign w:val="center"/>
          </w:tcPr>
          <w:p w14:paraId="1891D02C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2CEBEB8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71B64AD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6D4E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860294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3-14</w:t>
            </w:r>
          </w:p>
        </w:tc>
        <w:tc>
          <w:tcPr>
            <w:tcW w:w="929" w:type="dxa"/>
            <w:vAlign w:val="center"/>
          </w:tcPr>
          <w:p w14:paraId="5C1B3C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0E7E7D1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审阅周进展</w:t>
            </w:r>
          </w:p>
        </w:tc>
        <w:tc>
          <w:tcPr>
            <w:tcW w:w="1145" w:type="dxa"/>
            <w:vMerge w:val="continue"/>
            <w:vAlign w:val="center"/>
          </w:tcPr>
          <w:p w14:paraId="25925D1C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7B0ACF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68B4B0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D230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E5EFEA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15-16</w:t>
            </w:r>
          </w:p>
        </w:tc>
        <w:tc>
          <w:tcPr>
            <w:tcW w:w="929" w:type="dxa"/>
            <w:vAlign w:val="center"/>
          </w:tcPr>
          <w:p w14:paraId="5D5CCE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6A72E42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审阅毕业论文初稿</w:t>
            </w:r>
          </w:p>
        </w:tc>
        <w:tc>
          <w:tcPr>
            <w:tcW w:w="1145" w:type="dxa"/>
            <w:vMerge w:val="continue"/>
            <w:vAlign w:val="center"/>
          </w:tcPr>
          <w:p w14:paraId="54A70222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2609B00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5CB23EE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B34C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8D9806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17-18</w:t>
            </w:r>
          </w:p>
        </w:tc>
        <w:tc>
          <w:tcPr>
            <w:tcW w:w="929" w:type="dxa"/>
            <w:vAlign w:val="center"/>
          </w:tcPr>
          <w:p w14:paraId="3B2006B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65287A0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审阅毕业论文定稿</w:t>
            </w:r>
          </w:p>
        </w:tc>
        <w:tc>
          <w:tcPr>
            <w:tcW w:w="1145" w:type="dxa"/>
            <w:vMerge w:val="continue"/>
            <w:vAlign w:val="center"/>
          </w:tcPr>
          <w:p w14:paraId="5CDEA028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63B3062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66000E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945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7514C27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9-20</w:t>
            </w:r>
          </w:p>
        </w:tc>
        <w:tc>
          <w:tcPr>
            <w:tcW w:w="929" w:type="dxa"/>
            <w:vAlign w:val="center"/>
          </w:tcPr>
          <w:p w14:paraId="3875E7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自定</w:t>
            </w:r>
          </w:p>
        </w:tc>
        <w:tc>
          <w:tcPr>
            <w:tcW w:w="1145" w:type="dxa"/>
            <w:vAlign w:val="center"/>
          </w:tcPr>
          <w:p w14:paraId="4A37982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参加毕业答辩</w:t>
            </w:r>
          </w:p>
        </w:tc>
        <w:tc>
          <w:tcPr>
            <w:tcW w:w="1145" w:type="dxa"/>
            <w:vMerge w:val="continue"/>
            <w:vAlign w:val="center"/>
          </w:tcPr>
          <w:p w14:paraId="51D545D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7DE641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同学须提交文件</w:t>
            </w:r>
          </w:p>
        </w:tc>
        <w:tc>
          <w:tcPr>
            <w:tcW w:w="904" w:type="dxa"/>
            <w:vAlign w:val="center"/>
          </w:tcPr>
          <w:p w14:paraId="0578E06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34577AD8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6396F5E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．苏州大学教务处，《论文封面及排版要求》，</w:t>
      </w:r>
      <w:r>
        <w:rPr>
          <w:rFonts w:ascii="宋体" w:hAnsi="宋体" w:eastAsia="宋体"/>
        </w:rPr>
        <w:t>2021年</w:t>
      </w:r>
    </w:p>
    <w:p w14:paraId="5CFC7FA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2.苏州大学本科毕业设计（论文）工作管理办法（</w:t>
      </w:r>
      <w:r>
        <w:rPr>
          <w:rFonts w:ascii="宋体" w:hAnsi="宋体" w:eastAsia="宋体"/>
        </w:rPr>
        <w:t>2020年修订）</w:t>
      </w:r>
    </w:p>
    <w:p w14:paraId="5722C519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 </w:t>
      </w:r>
    </w:p>
    <w:p w14:paraId="6BF0225A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 w14:paraId="45A4EC4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1．讲授法：授课教师说明论文的撰写要求。</w:t>
      </w:r>
    </w:p>
    <w:p w14:paraId="6309A8A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2．讨论法：以同学与老师自由提问和讨论为主。</w:t>
      </w:r>
    </w:p>
    <w:p w14:paraId="0498CDDE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751E6907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 w14:paraId="2AB03844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24D2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456B52F5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15A5B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26481C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3AEBA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DD6B26D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课程目标1-</w:t>
            </w:r>
            <w:r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7087E725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Ansi="宋体" w:cs="宋体"/>
                <w:color w:val="000000"/>
                <w:kern w:val="0"/>
                <w:szCs w:val="21"/>
              </w:rPr>
              <w:t>体现专业人才培养目标的要求，符合《普通高等学校本科专业类教学质量国家标准》相关专业的规定，具有思想性、科学性、创新性、学术性和专业性</w:t>
            </w:r>
          </w:p>
        </w:tc>
        <w:tc>
          <w:tcPr>
            <w:tcW w:w="2849" w:type="dxa"/>
            <w:vAlign w:val="center"/>
          </w:tcPr>
          <w:p w14:paraId="28BB77B2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论文、答辩</w:t>
            </w:r>
          </w:p>
        </w:tc>
      </w:tr>
    </w:tbl>
    <w:p w14:paraId="4714D287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 w14:paraId="04DD700B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>1．评定方法</w:t>
      </w:r>
    </w:p>
    <w:p w14:paraId="704B9F47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 w14:paraId="202A6473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5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134"/>
        <w:gridCol w:w="2627"/>
      </w:tblGrid>
      <w:tr w14:paraId="493F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155C5AC9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13137DAE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134" w:type="dxa"/>
            <w:vAlign w:val="center"/>
          </w:tcPr>
          <w:p w14:paraId="719E87C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答辩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9CBC48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5A49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49B3AB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</w:t>
            </w:r>
          </w:p>
        </w:tc>
        <w:tc>
          <w:tcPr>
            <w:tcW w:w="1134" w:type="dxa"/>
            <w:vAlign w:val="center"/>
          </w:tcPr>
          <w:p w14:paraId="314FEE7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100</w:t>
            </w:r>
            <w:r>
              <w:rPr>
                <w:rFonts w:ascii="宋体" w:hAnsi="宋体" w:eastAsia="宋体"/>
              </w:rPr>
              <w:t>%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60E7CCF">
            <w:pPr>
              <w:spacing w:before="156" w:beforeLines="50" w:after="156" w:afterLines="50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目标达成度</w:t>
            </w:r>
          </w:p>
          <w:p w14:paraId="627C6C06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=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答辩</w:t>
            </w:r>
            <w:r>
              <w:rPr>
                <w:rFonts w:ascii="宋体" w:hAnsi="宋体" w:eastAsia="宋体"/>
                <w:kern w:val="0"/>
                <w:szCs w:val="21"/>
              </w:rPr>
              <w:t>成绩</w:t>
            </w:r>
          </w:p>
        </w:tc>
      </w:tr>
    </w:tbl>
    <w:p w14:paraId="5697BA10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5D49A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C9DC2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7C0F333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2D5CA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70CCE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CB50A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1914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F014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0A1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04C6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B0D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5E373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D120B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05C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316F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55DD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F00F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4CC1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53C13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ED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0A03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EEBEA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D681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275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1B8F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084DC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1981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4B1E36B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6D86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A0A1E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2FB09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575D0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9BF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论述不正确不清晰</w:t>
            </w:r>
          </w:p>
        </w:tc>
      </w:tr>
    </w:tbl>
    <w:p w14:paraId="1BF3FD65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MT">
    <w:altName w:val="MS Gothic"/>
    <w:panose1 w:val="00000000000000000000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27092"/>
    <w:rsid w:val="00077A5F"/>
    <w:rsid w:val="000B3EA0"/>
    <w:rsid w:val="000F054A"/>
    <w:rsid w:val="001148B8"/>
    <w:rsid w:val="0019788F"/>
    <w:rsid w:val="001E5724"/>
    <w:rsid w:val="001E6E16"/>
    <w:rsid w:val="00242673"/>
    <w:rsid w:val="0024352F"/>
    <w:rsid w:val="00274D88"/>
    <w:rsid w:val="00285327"/>
    <w:rsid w:val="002A7568"/>
    <w:rsid w:val="002C0FCD"/>
    <w:rsid w:val="00313A87"/>
    <w:rsid w:val="00322986"/>
    <w:rsid w:val="0034254B"/>
    <w:rsid w:val="00344D12"/>
    <w:rsid w:val="00364A4F"/>
    <w:rsid w:val="00381D77"/>
    <w:rsid w:val="0038665C"/>
    <w:rsid w:val="003D1F76"/>
    <w:rsid w:val="003F42BF"/>
    <w:rsid w:val="004070CF"/>
    <w:rsid w:val="004D400B"/>
    <w:rsid w:val="00584B77"/>
    <w:rsid w:val="005A0378"/>
    <w:rsid w:val="006639F5"/>
    <w:rsid w:val="00665621"/>
    <w:rsid w:val="006D46D2"/>
    <w:rsid w:val="006E4F82"/>
    <w:rsid w:val="006F64C9"/>
    <w:rsid w:val="00700D4D"/>
    <w:rsid w:val="007117A6"/>
    <w:rsid w:val="007639A2"/>
    <w:rsid w:val="007C379D"/>
    <w:rsid w:val="007C62ED"/>
    <w:rsid w:val="007E39E3"/>
    <w:rsid w:val="008128AD"/>
    <w:rsid w:val="0084132B"/>
    <w:rsid w:val="008560E2"/>
    <w:rsid w:val="0086576A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306FC"/>
    <w:rsid w:val="00C36020"/>
    <w:rsid w:val="00C46F9F"/>
    <w:rsid w:val="00C54636"/>
    <w:rsid w:val="00CA53B2"/>
    <w:rsid w:val="00D02F99"/>
    <w:rsid w:val="00D13271"/>
    <w:rsid w:val="00D14471"/>
    <w:rsid w:val="00D417A1"/>
    <w:rsid w:val="00D504B7"/>
    <w:rsid w:val="00D60702"/>
    <w:rsid w:val="00D715F7"/>
    <w:rsid w:val="00DB5BCF"/>
    <w:rsid w:val="00DD7B5F"/>
    <w:rsid w:val="00DE7849"/>
    <w:rsid w:val="00E05E8B"/>
    <w:rsid w:val="00E366AB"/>
    <w:rsid w:val="00E40123"/>
    <w:rsid w:val="00E506CB"/>
    <w:rsid w:val="00E76E34"/>
    <w:rsid w:val="00ED22C8"/>
    <w:rsid w:val="00ED7F81"/>
    <w:rsid w:val="00F56396"/>
    <w:rsid w:val="00F6088D"/>
    <w:rsid w:val="00FB77A1"/>
    <w:rsid w:val="00FC24B5"/>
    <w:rsid w:val="442A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纯文本 Char"/>
    <w:basedOn w:val="8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4</Pages>
  <Words>1614</Words>
  <Characters>1715</Characters>
  <Lines>13</Lines>
  <Paragraphs>3</Paragraphs>
  <TotalTime>2</TotalTime>
  <ScaleCrop>false</ScaleCrop>
  <LinksUpToDate>false</LinksUpToDate>
  <CharactersWithSpaces>1751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2021-09-07T04:46:00Z</dcterms:created>
  <dc:creator>Windows User</dc:creator>
  <cp:lastModifiedBy>王一成</cp:lastModifiedBy>
  <cp:lastPrinted>2020-12-24T07:17:00Z</cp:lastPrinted>
  <dcterms:modified xsi:type="dcterms:W3CDTF">2024-08-29T03:18:13Z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0A854E467F4544E4BE9519BF071B7FAE_12</vt:lpwstr>
  </property>
</Properties>
</file>