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0CE4B">
      <w:pPr>
        <w:spacing w:before="156" w:beforeLines="50" w:after="156" w:afterLines="50"/>
        <w:jc w:val="center"/>
        <w:rPr>
          <w:rFonts w:ascii="黑体" w:hAnsi="黑体" w:eastAsia="黑体"/>
          <w:sz w:val="32"/>
          <w:szCs w:val="32"/>
        </w:rPr>
      </w:pPr>
      <w:r>
        <w:rPr>
          <w:rFonts w:hint="eastAsia" w:ascii="黑体" w:hAnsi="黑体" w:eastAsia="黑体"/>
          <w:sz w:val="32"/>
          <w:szCs w:val="32"/>
        </w:rPr>
        <w:t>《仓储与配送》课程教学大纲</w:t>
      </w:r>
    </w:p>
    <w:p w14:paraId="5036DC00">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3632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A2D426">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78B1A213">
            <w:pPr>
              <w:spacing w:before="156" w:beforeLines="50" w:after="156" w:afterLines="50"/>
              <w:jc w:val="left"/>
              <w:rPr>
                <w:rFonts w:ascii="宋体" w:hAnsi="宋体" w:eastAsia="宋体"/>
              </w:rPr>
            </w:pPr>
            <w:r>
              <w:rPr>
                <w:rFonts w:hint="eastAsia" w:ascii="宋体" w:hAnsi="宋体" w:eastAsia="宋体"/>
              </w:rPr>
              <w:t>Warehousing and Distribution</w:t>
            </w:r>
          </w:p>
        </w:tc>
        <w:tc>
          <w:tcPr>
            <w:tcW w:w="1134" w:type="dxa"/>
            <w:vAlign w:val="center"/>
          </w:tcPr>
          <w:p w14:paraId="51A39ECC">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0D0FE788">
            <w:pPr>
              <w:spacing w:before="156" w:beforeLines="50" w:after="156" w:afterLines="50"/>
              <w:rPr>
                <w:rFonts w:ascii="宋体" w:hAnsi="宋体" w:eastAsia="宋体"/>
              </w:rPr>
            </w:pPr>
            <w:r>
              <w:rPr>
                <w:rFonts w:hint="eastAsia" w:ascii="宋体" w:hAnsi="宋体" w:eastAsia="宋体"/>
              </w:rPr>
              <w:t>MANS2011</w:t>
            </w:r>
          </w:p>
        </w:tc>
      </w:tr>
      <w:tr w14:paraId="7B8B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7C4EC2E">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18A567BF">
            <w:pPr>
              <w:spacing w:before="156" w:beforeLines="50" w:after="156" w:afterLines="50"/>
              <w:jc w:val="left"/>
              <w:rPr>
                <w:rFonts w:ascii="宋体" w:hAnsi="宋体" w:eastAsia="宋体"/>
              </w:rPr>
            </w:pPr>
            <w:r>
              <w:rPr>
                <w:rFonts w:hint="eastAsia" w:ascii="宋体" w:hAnsi="宋体" w:eastAsia="宋体"/>
              </w:rPr>
              <w:t>专业选修课程</w:t>
            </w:r>
          </w:p>
        </w:tc>
        <w:tc>
          <w:tcPr>
            <w:tcW w:w="1134" w:type="dxa"/>
            <w:vAlign w:val="center"/>
          </w:tcPr>
          <w:p w14:paraId="1C89C55C">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6C650C06">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物流管理</w:t>
            </w:r>
          </w:p>
        </w:tc>
      </w:tr>
      <w:tr w14:paraId="626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428ED45">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51233BF8">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2</w:t>
            </w:r>
          </w:p>
        </w:tc>
        <w:tc>
          <w:tcPr>
            <w:tcW w:w="1134" w:type="dxa"/>
            <w:vAlign w:val="center"/>
          </w:tcPr>
          <w:p w14:paraId="4FC07302">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2508EC5E">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36</w:t>
            </w:r>
          </w:p>
        </w:tc>
      </w:tr>
      <w:tr w14:paraId="51C3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1038279">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EB1242F">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李宗活、梅晚霞</w:t>
            </w:r>
          </w:p>
        </w:tc>
        <w:tc>
          <w:tcPr>
            <w:tcW w:w="1134" w:type="dxa"/>
            <w:vAlign w:val="center"/>
          </w:tcPr>
          <w:p w14:paraId="1CC6232D">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784031D0">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2024.08.27</w:t>
            </w:r>
          </w:p>
        </w:tc>
      </w:tr>
      <w:tr w14:paraId="60F4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C70492">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50737CB">
            <w:pPr>
              <w:spacing w:before="156" w:beforeLines="50" w:after="156" w:afterLines="50"/>
              <w:rPr>
                <w:rFonts w:hint="default" w:ascii="宋体" w:hAnsi="宋体" w:eastAsia="宋体"/>
                <w:lang w:val="en-US" w:eastAsia="zh-CN"/>
              </w:rPr>
            </w:pPr>
            <w:r>
              <w:rPr>
                <w:rFonts w:hint="eastAsia" w:ascii="宋体" w:hAnsi="宋体" w:eastAsia="宋体"/>
                <w:lang w:eastAsia="zh-CN"/>
              </w:rPr>
              <w:t>《仓储与配送</w:t>
            </w:r>
            <w:r>
              <w:rPr>
                <w:rFonts w:hint="eastAsia" w:ascii="宋体" w:hAnsi="宋体" w:eastAsia="宋体"/>
                <w:lang w:val="en-US" w:eastAsia="zh-CN"/>
              </w:rPr>
              <w:t>管理</w:t>
            </w:r>
            <w:r>
              <w:rPr>
                <w:rFonts w:hint="eastAsia" w:ascii="宋体" w:hAnsi="宋体" w:eastAsia="宋体"/>
                <w:lang w:eastAsia="zh-CN"/>
              </w:rPr>
              <w:t>》</w:t>
            </w:r>
            <w:r>
              <w:rPr>
                <w:rFonts w:hint="eastAsia" w:ascii="宋体" w:hAnsi="宋体" w:eastAsia="宋体"/>
                <w:lang w:val="en-US" w:eastAsia="zh-CN"/>
              </w:rPr>
              <w:t xml:space="preserve"> 机械工业出版社 贾春玉、双海军、钟耀广 主编</w:t>
            </w:r>
          </w:p>
        </w:tc>
      </w:tr>
    </w:tbl>
    <w:p w14:paraId="17AEB187">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14:paraId="23DD3620">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14:paraId="7872384C">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s="宋体"/>
        </w:rPr>
      </w:pPr>
      <w:r>
        <w:rPr>
          <w:rFonts w:hint="eastAsia" w:hAnsi="宋体" w:cs="宋体"/>
        </w:rPr>
        <w:t>本课程</w:t>
      </w:r>
      <w:r>
        <w:rPr>
          <w:rFonts w:hint="eastAsia" w:hAnsi="宋体" w:cs="宋体"/>
          <w:lang w:val="en-US" w:eastAsia="zh-CN"/>
        </w:rPr>
        <w:t>服务于物流管理专业人才培养目标，</w:t>
      </w:r>
      <w:r>
        <w:rPr>
          <w:rFonts w:hint="eastAsia" w:hAnsi="宋体" w:cs="宋体"/>
        </w:rPr>
        <w:t>重点讲述仓储与配送管理的基础知识。包括仓储与配送管理概述、仓储与配送系统规划、仓储与配送设备、仓储收货管理、在库作业管理、出库作业管理</w:t>
      </w:r>
      <w:r>
        <w:rPr>
          <w:rFonts w:hint="eastAsia" w:hAnsi="宋体" w:cs="宋体"/>
          <w:lang w:eastAsia="zh-CN"/>
        </w:rPr>
        <w:t>、</w:t>
      </w:r>
      <w:r>
        <w:rPr>
          <w:rFonts w:hint="eastAsia" w:hAnsi="宋体" w:cs="宋体"/>
          <w:lang w:val="en-US" w:eastAsia="zh-CN"/>
        </w:rPr>
        <w:t>配送作业管理</w:t>
      </w:r>
      <w:r>
        <w:rPr>
          <w:rFonts w:hint="eastAsia" w:hAnsi="宋体" w:cs="宋体"/>
        </w:rPr>
        <w:t>、仓储与配送成本与绩效评估等物流仓储与配送管理知识，并通过就业能力培训，培养提高</w:t>
      </w:r>
      <w:r>
        <w:rPr>
          <w:rFonts w:hint="eastAsia" w:hAnsi="宋体" w:cs="宋体"/>
          <w:lang w:val="en-US" w:eastAsia="zh-CN"/>
        </w:rPr>
        <w:t>学生</w:t>
      </w:r>
      <w:r>
        <w:rPr>
          <w:rFonts w:hint="eastAsia" w:hAnsi="宋体" w:cs="宋体"/>
        </w:rPr>
        <w:t>的应用能力。</w:t>
      </w:r>
    </w:p>
    <w:p w14:paraId="3D27BEAD">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Ansi="宋体" w:cs="宋体"/>
        </w:rPr>
      </w:pPr>
      <w:r>
        <w:rPr>
          <w:rFonts w:hint="eastAsia" w:ascii="黑体" w:hAnsi="黑体" w:eastAsia="黑体" w:cs="宋体"/>
          <w:sz w:val="24"/>
          <w:szCs w:val="24"/>
        </w:rPr>
        <w:t>（二）课程目标：</w:t>
      </w:r>
    </w:p>
    <w:p w14:paraId="5C084A69">
      <w:pPr>
        <w:pStyle w:val="2"/>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hAnsi="宋体" w:eastAsia="宋体" w:cs="宋体"/>
          <w:b/>
          <w:lang w:val="en-US" w:eastAsia="zh-CN"/>
        </w:rPr>
      </w:pPr>
      <w:r>
        <w:rPr>
          <w:rFonts w:hint="eastAsia" w:hAnsi="宋体" w:cs="宋体"/>
          <w:b/>
        </w:rPr>
        <w:t>课程目标1：</w:t>
      </w:r>
      <w:r>
        <w:rPr>
          <w:rFonts w:hint="eastAsia" w:hAnsi="宋体" w:cs="宋体"/>
          <w:b/>
          <w:lang w:val="en-US" w:eastAsia="zh-CN"/>
        </w:rPr>
        <w:t>掌握仓储与配送理论知识和系统规划框架</w:t>
      </w:r>
    </w:p>
    <w:p w14:paraId="0595B2F9">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lang w:val="en-US" w:eastAsia="zh-CN"/>
        </w:rPr>
      </w:pPr>
      <w:r>
        <w:rPr>
          <w:rFonts w:hint="eastAsia" w:hAnsi="宋体" w:cs="宋体"/>
          <w:lang w:val="en-US" w:eastAsia="zh-CN"/>
        </w:rPr>
        <w:t>1.1培养学生掌握仓储与配送基本概念、发展科学理论与优化基本方法，形成仓储与配送知识理论整体架构。</w:t>
      </w:r>
    </w:p>
    <w:p w14:paraId="0A2C4F3A">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hAnsi="宋体" w:cs="宋体"/>
          <w:lang w:val="en-US"/>
        </w:rPr>
      </w:pPr>
      <w:r>
        <w:rPr>
          <w:rFonts w:hint="eastAsia" w:hAnsi="宋体" w:cs="宋体"/>
          <w:lang w:val="en-US" w:eastAsia="zh-CN"/>
        </w:rPr>
        <w:t>1.2培养学习掌握仓储与配送系统规划，掌握一套有效的仓库与配送中心选址方法，理清基本的仓储与配送设备。</w:t>
      </w:r>
    </w:p>
    <w:p w14:paraId="60E80C88">
      <w:pPr>
        <w:pStyle w:val="2"/>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hAnsi="宋体" w:eastAsia="宋体" w:cs="宋体"/>
          <w:b/>
          <w:lang w:val="en-US" w:eastAsia="zh-CN"/>
        </w:rPr>
      </w:pPr>
      <w:r>
        <w:rPr>
          <w:rFonts w:hint="eastAsia" w:hAnsi="宋体" w:cs="宋体"/>
          <w:b/>
        </w:rPr>
        <w:t>课程目标2：</w:t>
      </w:r>
      <w:r>
        <w:rPr>
          <w:rFonts w:hint="eastAsia" w:hAnsi="宋体" w:cs="宋体"/>
          <w:b/>
          <w:lang w:val="en-US" w:eastAsia="zh-CN"/>
        </w:rPr>
        <w:t>熟练掌握仓储业务流程体系</w:t>
      </w:r>
    </w:p>
    <w:p w14:paraId="41359A8B">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lang w:val="en-US" w:eastAsia="zh-CN"/>
        </w:rPr>
      </w:pPr>
      <w:r>
        <w:rPr>
          <w:rFonts w:hint="eastAsia" w:hAnsi="宋体" w:cs="宋体"/>
          <w:lang w:val="en-US" w:eastAsia="zh-CN"/>
        </w:rPr>
        <w:t>2.1培养学生掌握系统的仓储业务流程，包括仓储收货管理、在库作业管理、出库作业管理，明确各业务流程涵盖的内容。</w:t>
      </w:r>
    </w:p>
    <w:p w14:paraId="4C8D9E21">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hAnsi="宋体" w:cs="宋体"/>
          <w:lang w:val="en-US" w:eastAsia="zh-CN"/>
        </w:rPr>
      </w:pPr>
      <w:r>
        <w:rPr>
          <w:rFonts w:hint="eastAsia" w:hAnsi="宋体" w:cs="宋体"/>
          <w:lang w:val="en-US" w:eastAsia="zh-CN"/>
        </w:rPr>
        <w:t>2.2培养学生掌握系统的配送业务流程，掌握配送作业计划制定、配载装车作业基本理论知识，并掌握配载装车的有关方法和路线优化问题。</w:t>
      </w:r>
    </w:p>
    <w:p w14:paraId="286D30C1">
      <w:pPr>
        <w:pStyle w:val="2"/>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hAnsi="宋体" w:eastAsia="宋体" w:cs="宋体"/>
          <w:b/>
          <w:lang w:val="en-US" w:eastAsia="zh-CN"/>
        </w:rPr>
      </w:pPr>
      <w:r>
        <w:rPr>
          <w:rFonts w:hint="eastAsia" w:hAnsi="宋体" w:cs="宋体"/>
          <w:b/>
        </w:rPr>
        <w:t>课程目标3：</w:t>
      </w:r>
      <w:r>
        <w:rPr>
          <w:rFonts w:hint="eastAsia" w:hAnsi="宋体" w:cs="宋体"/>
          <w:b/>
          <w:lang w:val="en-US" w:eastAsia="zh-CN"/>
        </w:rPr>
        <w:t>培养仓储配送成本与绩效管理能力</w:t>
      </w:r>
    </w:p>
    <w:p w14:paraId="7FF4265D">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lang w:val="en-US" w:eastAsia="zh-CN"/>
        </w:rPr>
      </w:pPr>
      <w:r>
        <w:rPr>
          <w:rFonts w:hint="eastAsia" w:hAnsi="宋体" w:cs="宋体"/>
          <w:lang w:val="en-US" w:eastAsia="zh-CN"/>
        </w:rPr>
        <w:t>3.1培养学生掌握仓储与配送相关成本管理理论知识与技能方法。</w:t>
      </w:r>
    </w:p>
    <w:p w14:paraId="5F425139">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hAnsi="宋体" w:cs="宋体"/>
          <w:lang w:val="en-US"/>
        </w:rPr>
      </w:pPr>
      <w:r>
        <w:rPr>
          <w:rFonts w:hint="eastAsia" w:hAnsi="宋体" w:cs="宋体"/>
          <w:lang w:val="en-US" w:eastAsia="zh-CN"/>
        </w:rPr>
        <w:t>3.2培养学生掌握仓储与配送相关绩效管理理论知识与技能方法。</w:t>
      </w:r>
    </w:p>
    <w:p w14:paraId="74E03C65">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hAnsi="宋体" w:cs="宋体"/>
          <w:lang w:val="en-US" w:eastAsia="zh-CN"/>
        </w:rPr>
      </w:pPr>
    </w:p>
    <w:p w14:paraId="043E0459">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Ansi="宋体" w:cs="宋体"/>
        </w:rPr>
      </w:pPr>
      <w:r>
        <w:rPr>
          <w:rFonts w:hint="eastAsia" w:ascii="黑体" w:hAnsi="黑体" w:eastAsia="黑体" w:cs="宋体"/>
          <w:sz w:val="24"/>
          <w:szCs w:val="24"/>
        </w:rPr>
        <w:t>（三）课程目标与毕业要求、课程内容的对应关系</w:t>
      </w:r>
    </w:p>
    <w:p w14:paraId="5A397EEE">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6CAC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AC75DEE">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7D6B5BC2">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1AAC1BB0">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57AEEC4D">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66EE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26B12DAB">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7631D282">
            <w:pPr>
              <w:pStyle w:val="2"/>
              <w:spacing w:before="156" w:beforeLines="50" w:after="156" w:afterLines="50"/>
              <w:jc w:val="center"/>
              <w:rPr>
                <w:rFonts w:hAnsi="宋体" w:cs="宋体"/>
              </w:rPr>
            </w:pPr>
            <w:r>
              <w:rPr>
                <w:rFonts w:hint="eastAsia" w:hAnsi="宋体" w:cs="宋体"/>
              </w:rPr>
              <w:t>1.1</w:t>
            </w:r>
          </w:p>
        </w:tc>
        <w:tc>
          <w:tcPr>
            <w:tcW w:w="3118" w:type="dxa"/>
            <w:vAlign w:val="center"/>
          </w:tcPr>
          <w:p w14:paraId="7065B9D0">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第一章</w:t>
            </w:r>
          </w:p>
        </w:tc>
        <w:tc>
          <w:tcPr>
            <w:tcW w:w="2688" w:type="dxa"/>
            <w:vAlign w:val="center"/>
          </w:tcPr>
          <w:p w14:paraId="099652AF">
            <w:pPr>
              <w:pStyle w:val="2"/>
              <w:spacing w:before="156" w:beforeLines="50" w:after="156" w:afterLines="50"/>
              <w:jc w:val="center"/>
              <w:rPr>
                <w:rFonts w:hint="eastAsia" w:hAnsi="宋体" w:eastAsia="宋体" w:cs="宋体"/>
                <w:lang w:eastAsia="zh-CN"/>
              </w:rPr>
            </w:pPr>
            <w:r>
              <w:rPr>
                <w:rFonts w:hint="eastAsia" w:hAnsi="宋体" w:cs="宋体"/>
              </w:rPr>
              <w:t>2-1能够根据所学科学知识的基本原理识别和判断物流管理中问题的关键环节和参数</w:t>
            </w:r>
            <w:r>
              <w:rPr>
                <w:rFonts w:hint="eastAsia" w:hAnsi="宋体" w:cs="宋体"/>
                <w:lang w:eastAsia="zh-CN"/>
              </w:rPr>
              <w:t>；</w:t>
            </w:r>
          </w:p>
          <w:p w14:paraId="5C6D2534">
            <w:pPr>
              <w:pStyle w:val="2"/>
              <w:spacing w:before="156" w:beforeLines="50" w:after="156" w:afterLines="50"/>
              <w:jc w:val="center"/>
              <w:rPr>
                <w:rFonts w:hint="eastAsia" w:hAnsi="宋体" w:cs="宋体"/>
              </w:rPr>
            </w:pPr>
            <w:r>
              <w:rPr>
                <w:rFonts w:hint="eastAsia" w:hAnsi="宋体" w:cs="宋体"/>
              </w:rPr>
              <w:t>4-1掌握相关管理学、经济学、物流管理等专业知识</w:t>
            </w:r>
          </w:p>
        </w:tc>
      </w:tr>
      <w:tr w14:paraId="13682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6CE05730">
            <w:pPr>
              <w:pStyle w:val="2"/>
              <w:spacing w:before="156" w:beforeLines="50" w:after="156" w:afterLines="50"/>
              <w:jc w:val="center"/>
              <w:rPr>
                <w:rFonts w:hAnsi="宋体" w:cs="宋体"/>
                <w:szCs w:val="21"/>
              </w:rPr>
            </w:pPr>
          </w:p>
        </w:tc>
        <w:tc>
          <w:tcPr>
            <w:tcW w:w="1959" w:type="dxa"/>
            <w:vAlign w:val="center"/>
          </w:tcPr>
          <w:p w14:paraId="757DC332">
            <w:pPr>
              <w:pStyle w:val="2"/>
              <w:spacing w:before="156" w:beforeLines="50" w:after="156" w:afterLines="50"/>
              <w:jc w:val="center"/>
              <w:rPr>
                <w:rFonts w:hAnsi="宋体" w:cs="宋体"/>
              </w:rPr>
            </w:pPr>
            <w:r>
              <w:rPr>
                <w:rFonts w:hint="eastAsia" w:hAnsi="宋体" w:cs="宋体"/>
              </w:rPr>
              <w:t>1.2</w:t>
            </w:r>
          </w:p>
        </w:tc>
        <w:tc>
          <w:tcPr>
            <w:tcW w:w="3118" w:type="dxa"/>
            <w:vAlign w:val="center"/>
          </w:tcPr>
          <w:p w14:paraId="74B6519E">
            <w:pPr>
              <w:pStyle w:val="2"/>
              <w:spacing w:before="156" w:beforeLines="50" w:after="156" w:afterLines="50"/>
              <w:jc w:val="center"/>
              <w:rPr>
                <w:rFonts w:hAnsi="宋体" w:cs="宋体"/>
              </w:rPr>
            </w:pPr>
            <w:r>
              <w:rPr>
                <w:rFonts w:hint="eastAsia" w:hAnsi="宋体" w:cs="宋体"/>
                <w:lang w:val="en-US" w:eastAsia="zh-CN"/>
              </w:rPr>
              <w:t>第二章、第三章</w:t>
            </w:r>
          </w:p>
        </w:tc>
        <w:tc>
          <w:tcPr>
            <w:tcW w:w="2688" w:type="dxa"/>
            <w:vAlign w:val="center"/>
          </w:tcPr>
          <w:p w14:paraId="11660F5D">
            <w:pPr>
              <w:pStyle w:val="2"/>
              <w:spacing w:before="156" w:beforeLines="50" w:after="156" w:afterLines="50"/>
              <w:jc w:val="center"/>
              <w:rPr>
                <w:rFonts w:hint="eastAsia" w:hAnsi="宋体" w:eastAsia="宋体" w:cs="宋体"/>
                <w:lang w:eastAsia="zh-CN"/>
              </w:rPr>
            </w:pPr>
            <w:r>
              <w:rPr>
                <w:rFonts w:hint="eastAsia" w:hAnsi="宋体" w:cs="宋体"/>
              </w:rPr>
              <w:t>2-1能够根据所学科学知识的基本原理识别和判断物流管理中问题的关键环节和参数</w:t>
            </w:r>
            <w:r>
              <w:rPr>
                <w:rFonts w:hint="eastAsia" w:hAnsi="宋体" w:cs="宋体"/>
                <w:lang w:eastAsia="zh-CN"/>
              </w:rPr>
              <w:t>；</w:t>
            </w:r>
          </w:p>
          <w:p w14:paraId="7D0DB8AA">
            <w:pPr>
              <w:pStyle w:val="2"/>
              <w:spacing w:before="156" w:beforeLines="50" w:after="156" w:afterLines="50"/>
              <w:jc w:val="center"/>
              <w:rPr>
                <w:rFonts w:hint="eastAsia" w:hAnsi="宋体" w:cs="宋体"/>
              </w:rPr>
            </w:pPr>
            <w:r>
              <w:rPr>
                <w:rFonts w:hint="eastAsia" w:hAnsi="宋体" w:cs="宋体"/>
              </w:rPr>
              <w:t>2-2能够通过文献研究寻求问题的解决方案及其可替代方案</w:t>
            </w:r>
          </w:p>
        </w:tc>
      </w:tr>
      <w:tr w14:paraId="08A8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E49F610">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16717C16">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1AB21B48">
            <w:pPr>
              <w:pStyle w:val="2"/>
              <w:spacing w:before="156" w:beforeLines="50" w:after="156" w:afterLines="50"/>
              <w:jc w:val="center"/>
              <w:rPr>
                <w:rFonts w:hAnsi="宋体" w:cs="宋体"/>
              </w:rPr>
            </w:pPr>
            <w:r>
              <w:rPr>
                <w:rFonts w:hint="eastAsia" w:hAnsi="宋体" w:cs="宋体"/>
                <w:lang w:val="en-US" w:eastAsia="zh-CN"/>
              </w:rPr>
              <w:t>第四章、第五章、第六章</w:t>
            </w:r>
          </w:p>
        </w:tc>
        <w:tc>
          <w:tcPr>
            <w:tcW w:w="2688" w:type="dxa"/>
            <w:vAlign w:val="center"/>
          </w:tcPr>
          <w:p w14:paraId="3DCD50FA">
            <w:pPr>
              <w:pStyle w:val="2"/>
              <w:spacing w:before="156" w:beforeLines="50" w:after="156" w:afterLines="50"/>
              <w:jc w:val="center"/>
              <w:rPr>
                <w:rFonts w:hint="eastAsia" w:hAnsi="宋体" w:eastAsia="宋体" w:cs="宋体"/>
                <w:lang w:eastAsia="zh-CN"/>
              </w:rPr>
            </w:pPr>
            <w:r>
              <w:rPr>
                <w:rFonts w:hint="eastAsia" w:hAnsi="宋体" w:cs="宋体"/>
              </w:rPr>
              <w:t>3-1能够分析应用的特定需求确定具体的研发目标</w:t>
            </w:r>
            <w:r>
              <w:rPr>
                <w:rFonts w:hint="eastAsia" w:hAnsi="宋体" w:cs="宋体"/>
                <w:lang w:eastAsia="zh-CN"/>
              </w:rPr>
              <w:t>；</w:t>
            </w:r>
          </w:p>
          <w:p w14:paraId="34417CC5">
            <w:pPr>
              <w:pStyle w:val="2"/>
              <w:spacing w:before="156" w:beforeLines="50" w:after="156" w:afterLines="50"/>
              <w:jc w:val="center"/>
              <w:rPr>
                <w:rFonts w:hint="eastAsia" w:hAnsi="宋体" w:eastAsia="宋体" w:cs="宋体"/>
                <w:lang w:eastAsia="zh-CN"/>
              </w:rPr>
            </w:pPr>
            <w:r>
              <w:rPr>
                <w:rFonts w:hint="eastAsia" w:hAnsi="宋体" w:cs="宋体"/>
              </w:rPr>
              <w:t>3-2能够根据具体问题提供针对性解决方案</w:t>
            </w:r>
            <w:r>
              <w:rPr>
                <w:rFonts w:hint="eastAsia" w:hAnsi="宋体" w:cs="宋体"/>
                <w:lang w:eastAsia="zh-CN"/>
              </w:rPr>
              <w:t>；</w:t>
            </w:r>
          </w:p>
          <w:p w14:paraId="0D40383B">
            <w:pPr>
              <w:pStyle w:val="2"/>
              <w:spacing w:before="156" w:beforeLines="50" w:after="156" w:afterLines="50"/>
              <w:jc w:val="center"/>
              <w:rPr>
                <w:rFonts w:hint="eastAsia" w:hAnsi="宋体" w:cs="宋体"/>
              </w:rPr>
            </w:pPr>
            <w:r>
              <w:rPr>
                <w:rFonts w:hint="eastAsia" w:hAnsi="宋体" w:cs="宋体"/>
              </w:rPr>
              <w:t>4-3能够选用适当的方法，并正确采集数据</w:t>
            </w:r>
          </w:p>
        </w:tc>
      </w:tr>
      <w:tr w14:paraId="4E03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406B4FBA">
            <w:pPr>
              <w:pStyle w:val="2"/>
              <w:spacing w:before="156" w:beforeLines="50" w:after="156" w:afterLines="50"/>
              <w:jc w:val="center"/>
              <w:rPr>
                <w:rFonts w:hAnsi="宋体" w:cs="宋体"/>
                <w:szCs w:val="21"/>
              </w:rPr>
            </w:pPr>
          </w:p>
        </w:tc>
        <w:tc>
          <w:tcPr>
            <w:tcW w:w="1959" w:type="dxa"/>
            <w:vAlign w:val="center"/>
          </w:tcPr>
          <w:p w14:paraId="6FDE7686">
            <w:pPr>
              <w:pStyle w:val="2"/>
              <w:spacing w:before="156" w:beforeLines="50" w:after="156" w:afterLines="50"/>
              <w:jc w:val="center"/>
              <w:rPr>
                <w:rFonts w:hAnsi="宋体" w:cs="宋体"/>
              </w:rPr>
            </w:pPr>
            <w:r>
              <w:rPr>
                <w:rFonts w:hint="eastAsia" w:hAnsi="宋体" w:cs="宋体"/>
              </w:rPr>
              <w:t>2.2</w:t>
            </w:r>
          </w:p>
        </w:tc>
        <w:tc>
          <w:tcPr>
            <w:tcW w:w="3118" w:type="dxa"/>
            <w:vAlign w:val="center"/>
          </w:tcPr>
          <w:p w14:paraId="4475D85C">
            <w:pPr>
              <w:pStyle w:val="2"/>
              <w:spacing w:before="156" w:beforeLines="50" w:after="156" w:afterLines="50"/>
              <w:jc w:val="center"/>
              <w:rPr>
                <w:rFonts w:ascii="黑体" w:hAnsi="宋体"/>
                <w:b/>
                <w:bCs/>
                <w:szCs w:val="21"/>
              </w:rPr>
            </w:pPr>
            <w:r>
              <w:rPr>
                <w:rFonts w:hint="eastAsia" w:hAnsi="宋体" w:cs="宋体"/>
                <w:lang w:val="en-US" w:eastAsia="zh-CN"/>
              </w:rPr>
              <w:t>第七章</w:t>
            </w:r>
          </w:p>
        </w:tc>
        <w:tc>
          <w:tcPr>
            <w:tcW w:w="2688" w:type="dxa"/>
            <w:vAlign w:val="center"/>
          </w:tcPr>
          <w:p w14:paraId="77FA07A0">
            <w:pPr>
              <w:pStyle w:val="2"/>
              <w:spacing w:before="156" w:beforeLines="50" w:after="156" w:afterLines="50"/>
              <w:jc w:val="center"/>
              <w:rPr>
                <w:rFonts w:hint="eastAsia" w:hAnsi="宋体" w:eastAsia="宋体" w:cs="宋体"/>
                <w:lang w:eastAsia="zh-CN"/>
              </w:rPr>
            </w:pPr>
            <w:r>
              <w:rPr>
                <w:rFonts w:hint="eastAsia" w:hAnsi="宋体" w:cs="宋体"/>
              </w:rPr>
              <w:t>3-4能够针对研发方案提出优化的措施</w:t>
            </w:r>
            <w:r>
              <w:rPr>
                <w:rFonts w:hint="eastAsia" w:hAnsi="宋体" w:cs="宋体"/>
                <w:lang w:eastAsia="zh-CN"/>
              </w:rPr>
              <w:t>；</w:t>
            </w:r>
          </w:p>
          <w:p w14:paraId="076FF728">
            <w:pPr>
              <w:pStyle w:val="2"/>
              <w:spacing w:before="156" w:beforeLines="50" w:after="156" w:afterLines="50"/>
              <w:jc w:val="center"/>
              <w:rPr>
                <w:rFonts w:hint="eastAsia" w:hAnsi="宋体" w:cs="宋体"/>
              </w:rPr>
            </w:pPr>
            <w:r>
              <w:rPr>
                <w:rFonts w:hint="eastAsia" w:hAnsi="宋体" w:cs="宋体"/>
              </w:rPr>
              <w:t>4-2能基于专业理论设计针对特定需求进行研发的可行方案</w:t>
            </w:r>
          </w:p>
        </w:tc>
      </w:tr>
      <w:tr w14:paraId="0C85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79410C1F">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4F7B06C9">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3.1</w:t>
            </w:r>
          </w:p>
        </w:tc>
        <w:tc>
          <w:tcPr>
            <w:tcW w:w="3118" w:type="dxa"/>
            <w:vAlign w:val="center"/>
          </w:tcPr>
          <w:p w14:paraId="3DC01ADF">
            <w:pPr>
              <w:pStyle w:val="2"/>
              <w:spacing w:before="156" w:beforeLines="50" w:after="156" w:afterLines="50"/>
              <w:jc w:val="center"/>
              <w:rPr>
                <w:rFonts w:ascii="黑体" w:hAnsi="宋体"/>
                <w:b/>
                <w:bCs/>
                <w:szCs w:val="21"/>
              </w:rPr>
            </w:pPr>
            <w:r>
              <w:rPr>
                <w:rFonts w:hint="eastAsia" w:hAnsi="宋体" w:cs="宋体"/>
                <w:lang w:val="en-US" w:eastAsia="zh-CN"/>
              </w:rPr>
              <w:t>第八章</w:t>
            </w:r>
          </w:p>
        </w:tc>
        <w:tc>
          <w:tcPr>
            <w:tcW w:w="2688" w:type="dxa"/>
            <w:vAlign w:val="center"/>
          </w:tcPr>
          <w:p w14:paraId="313658E4">
            <w:pPr>
              <w:pStyle w:val="2"/>
              <w:spacing w:before="156" w:beforeLines="50" w:after="156" w:afterLines="50"/>
              <w:jc w:val="center"/>
              <w:rPr>
                <w:rFonts w:hint="eastAsia" w:hAnsi="宋体" w:eastAsia="宋体" w:cs="宋体"/>
                <w:lang w:eastAsia="zh-CN"/>
              </w:rPr>
            </w:pPr>
            <w:r>
              <w:rPr>
                <w:rFonts w:hint="eastAsia" w:hAnsi="宋体" w:cs="宋体"/>
              </w:rPr>
              <w:t>2-3能够正确表述一个问题解决方案并分析其合理性</w:t>
            </w:r>
            <w:r>
              <w:rPr>
                <w:rFonts w:hint="eastAsia" w:hAnsi="宋体" w:cs="宋体"/>
                <w:lang w:eastAsia="zh-CN"/>
              </w:rPr>
              <w:t>；</w:t>
            </w:r>
          </w:p>
          <w:p w14:paraId="0DD3AC4A">
            <w:pPr>
              <w:pStyle w:val="2"/>
              <w:spacing w:before="156" w:beforeLines="50" w:after="156" w:afterLines="50"/>
              <w:jc w:val="center"/>
              <w:rPr>
                <w:rFonts w:hAnsi="宋体" w:cs="宋体"/>
              </w:rPr>
            </w:pPr>
            <w:r>
              <w:rPr>
                <w:rFonts w:hint="eastAsia" w:hAnsi="宋体" w:cs="宋体"/>
              </w:rPr>
              <w:t>3-3能够对经济效益和社会效益进行综合性评价</w:t>
            </w:r>
          </w:p>
        </w:tc>
      </w:tr>
      <w:tr w14:paraId="652B9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70EBBD74">
            <w:pPr>
              <w:pStyle w:val="2"/>
              <w:spacing w:before="156" w:beforeLines="50" w:after="156" w:afterLines="50"/>
              <w:jc w:val="center"/>
              <w:rPr>
                <w:rFonts w:hAnsi="宋体" w:cs="宋体"/>
                <w:szCs w:val="21"/>
              </w:rPr>
            </w:pPr>
          </w:p>
        </w:tc>
        <w:tc>
          <w:tcPr>
            <w:tcW w:w="1959" w:type="dxa"/>
            <w:vAlign w:val="center"/>
          </w:tcPr>
          <w:p w14:paraId="1ECFF145">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3.2</w:t>
            </w:r>
          </w:p>
        </w:tc>
        <w:tc>
          <w:tcPr>
            <w:tcW w:w="3118" w:type="dxa"/>
            <w:vAlign w:val="center"/>
          </w:tcPr>
          <w:p w14:paraId="2A67ADB9">
            <w:pPr>
              <w:pStyle w:val="2"/>
              <w:spacing w:before="156" w:beforeLines="50" w:after="156" w:afterLines="50"/>
              <w:jc w:val="center"/>
              <w:rPr>
                <w:rFonts w:ascii="黑体" w:hAnsi="宋体"/>
                <w:b/>
                <w:bCs/>
                <w:szCs w:val="21"/>
              </w:rPr>
            </w:pPr>
            <w:r>
              <w:rPr>
                <w:rFonts w:hint="eastAsia" w:hAnsi="宋体" w:cs="宋体"/>
                <w:lang w:val="en-US" w:eastAsia="zh-CN"/>
              </w:rPr>
              <w:t>第八章</w:t>
            </w:r>
          </w:p>
        </w:tc>
        <w:tc>
          <w:tcPr>
            <w:tcW w:w="2688" w:type="dxa"/>
            <w:vAlign w:val="center"/>
          </w:tcPr>
          <w:p w14:paraId="66805AE3">
            <w:pPr>
              <w:pStyle w:val="2"/>
              <w:spacing w:before="156" w:beforeLines="50" w:after="156" w:afterLines="50"/>
              <w:jc w:val="center"/>
              <w:rPr>
                <w:rFonts w:hAnsi="宋体" w:cs="宋体"/>
              </w:rPr>
            </w:pPr>
            <w:r>
              <w:rPr>
                <w:rFonts w:hint="eastAsia" w:hAnsi="宋体" w:cs="宋体"/>
              </w:rPr>
              <w:t>4-4能够进行量化和质性分析以获得合理有效的结论</w:t>
            </w:r>
          </w:p>
        </w:tc>
      </w:tr>
    </w:tbl>
    <w:p w14:paraId="55B8F966">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14:paraId="4A46F28A">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pPr>
      <w:r>
        <w:rPr>
          <w:rFonts w:hint="eastAsia" w:ascii="黑体" w:hAnsi="黑体" w:eastAsia="黑体" w:cs="Times New Roman"/>
          <w:b/>
          <w:sz w:val="24"/>
          <w:szCs w:val="24"/>
        </w:rPr>
        <w:t xml:space="preserve">第一章 </w:t>
      </w:r>
      <w:r>
        <w:rPr>
          <w:rFonts w:hint="eastAsia" w:ascii="黑体" w:hAnsi="黑体" w:eastAsia="黑体" w:cs="Times New Roman"/>
          <w:b/>
          <w:sz w:val="24"/>
          <w:szCs w:val="24"/>
          <w:lang w:val="en-US" w:eastAsia="zh-CN"/>
        </w:rPr>
        <w:t>仓储与配送管理概述</w:t>
      </w:r>
    </w:p>
    <w:p w14:paraId="6D664C3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1ED3720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本章对仓储与配送管理概述做基本的介绍，</w:t>
      </w:r>
      <w:r>
        <w:rPr>
          <w:rFonts w:hint="eastAsia" w:ascii="宋体" w:hAnsi="宋体" w:eastAsia="宋体" w:cs="宋体"/>
          <w:color w:val="000000"/>
          <w:kern w:val="0"/>
          <w:szCs w:val="21"/>
        </w:rPr>
        <w:t>培养学生掌握仓储与配送基本概念、发展科学理论与优化基本方法，形成仓储与配送知识理论整体架构。</w:t>
      </w:r>
    </w:p>
    <w:p w14:paraId="584762B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0CB0F0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仓储与配送的分类，按照不同划分标准存在不同的分类。</w:t>
      </w:r>
    </w:p>
    <w:p w14:paraId="790B484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8C5C30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1.1节仓储与配送管理的概念及发展。首先论述仓储是商品流通的重要环节，也是物流系统的构成要素。仓储利用仓库及相关设施设备进行物品的入库、存储、出库的活动。仓储的基本功能有储存和保管功能、调节和整合功能、流通加工服务功能、信息传递功能和配送服务功能。</w:t>
      </w:r>
    </w:p>
    <w:p w14:paraId="57EA0DE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第1.2节仓储与配送管理的科学理念与优化方法</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首先介绍科学理念，即可借鉴精益生产的理念，形成精益仓储与配送物流管理理念：消除仓储与配送环节中一切浪费、一切不创造价值的活动与作业；提高效率，创造价值；准时制生产；持续改进(各行各业成功的黄金定律)；成本无底线，改善无止境，成本取决于物流运作的方法；质量无极限，没有最好的，只有更好的。</w:t>
      </w:r>
    </w:p>
    <w:p w14:paraId="72FAEAC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40E04DA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color w:val="000000"/>
          <w:kern w:val="0"/>
          <w:szCs w:val="21"/>
        </w:rPr>
      </w:pPr>
      <w:r>
        <w:rPr>
          <w:rFonts w:hint="eastAsia" w:ascii="宋体" w:hAnsi="宋体" w:eastAsia="宋体" w:cs="宋体"/>
          <w:color w:val="000000"/>
          <w:kern w:val="0"/>
          <w:szCs w:val="21"/>
          <w:lang w:val="en-US" w:eastAsia="zh-CN"/>
        </w:rPr>
        <w:t>课堂讲授。</w:t>
      </w:r>
    </w:p>
    <w:p w14:paraId="06CBA39C">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第二章 </w:t>
      </w:r>
      <w:r>
        <w:rPr>
          <w:rFonts w:hint="eastAsia" w:ascii="黑体" w:hAnsi="黑体" w:eastAsia="黑体" w:cs="Times New Roman"/>
          <w:b/>
          <w:sz w:val="24"/>
          <w:szCs w:val="24"/>
          <w:lang w:val="en-US" w:eastAsia="zh-CN"/>
        </w:rPr>
        <w:t>仓储与配送系统规划</w:t>
      </w:r>
    </w:p>
    <w:p w14:paraId="78BF507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082FA06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本章对仓储与配送管理系统规划做基本的介绍，</w:t>
      </w:r>
      <w:r>
        <w:rPr>
          <w:rFonts w:hint="eastAsia" w:ascii="宋体" w:hAnsi="宋体" w:eastAsia="宋体" w:cs="宋体"/>
          <w:color w:val="000000"/>
          <w:kern w:val="0"/>
          <w:szCs w:val="21"/>
        </w:rPr>
        <w:t>培养学习掌握仓储与配送系统规划，掌握一套有效的仓库与配送中心选址方法。</w:t>
      </w:r>
    </w:p>
    <w:p w14:paraId="39FE388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0F29B50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仓库与配送中心选址方法。</w:t>
      </w:r>
    </w:p>
    <w:p w14:paraId="612EAFF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743AA2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2.1节选址规划。首先介绍选址规划，主要包括选址的原则及应考虑的因素。仓库与配送中心的选址直接影响到物流服务投资成本和运行成本。选址应遵循适应性原则、协调性原则、经济性原则、战略性原则和可行性原则；选址应考虑的主要成本影响因素有运输成本、原材料供应成本、人力资源成本、建筑成本和土地成本等，非成本影响因素主要有经营环境、当地政府政策法规、自然环境因素、时间影响因素等。</w:t>
      </w:r>
    </w:p>
    <w:p w14:paraId="6BBC111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第2.2节仓库及配送中心选址的方法。论述仓库及配送中心选址的方法，包括一维直角坐标法、仿自然法、加权评分法、综合评分法、重心法和精确重心法以及运输模型法。</w:t>
      </w:r>
    </w:p>
    <w:p w14:paraId="2682F66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2.3节仓库布局规划。在仓库系统的平面规划中，论述仓库区域的构成、仓库平面规划布置的原则、仓库动线规划布置、仓库面积的确定和库房内部规划。在仓库的立体规划中论述库房、货场、站台标高布局，合理利用地坪建筑承载能力，多层仓库平面布局原则，地面承载力要求，立柱间隔要求和天花板的高度要求。</w:t>
      </w:r>
    </w:p>
    <w:p w14:paraId="7A7C1DC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第2.4节货物储存规划与布置。论述货物储存分区分类的原则与方法以及货架布置的方法。</w:t>
      </w:r>
    </w:p>
    <w:p w14:paraId="0CB6733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2.5节货位管理。介绍货位管理的概念，货位编号与货物编号的方法，货位分配的以周转率为基础、产品相关性、商品同一性、产品相容性和先进先出五大原则，介绍定位储放、随机储放、分类储放、分类随机储放和共享储放五种货位分配策略。</w:t>
      </w:r>
    </w:p>
    <w:p w14:paraId="66E8A7A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7E9816B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课堂讲授、课堂练习。</w:t>
      </w:r>
    </w:p>
    <w:p w14:paraId="36D03FB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TimesNewRomanPSMT" w:hAnsi="TimesNewRomanPSMT" w:cs="TimesNewRomanPSMT"/>
          <w:color w:val="000000"/>
          <w:kern w:val="0"/>
          <w:sz w:val="20"/>
          <w:szCs w:val="20"/>
        </w:rPr>
      </w:pPr>
      <w:r>
        <w:rPr>
          <w:rFonts w:hint="eastAsia" w:ascii="宋体" w:hAnsi="宋体" w:eastAsia="宋体" w:cs="宋体"/>
          <w:color w:val="000000"/>
          <w:kern w:val="0"/>
          <w:szCs w:val="21"/>
        </w:rPr>
        <w:t xml:space="preserve"> </w:t>
      </w: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三</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仓储与配送设备</w:t>
      </w:r>
    </w:p>
    <w:p w14:paraId="53D12FC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53AD492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本章对仓储与配送设备做基本的介绍，</w:t>
      </w:r>
      <w:r>
        <w:rPr>
          <w:rFonts w:hint="eastAsia" w:ascii="宋体" w:hAnsi="宋体" w:eastAsia="宋体" w:cs="宋体"/>
          <w:color w:val="000000"/>
          <w:kern w:val="0"/>
          <w:szCs w:val="21"/>
          <w:lang w:val="en-US" w:eastAsia="zh-CN"/>
        </w:rPr>
        <w:t>使学生充分认识仓储与配送相关设备，有助于开展</w:t>
      </w:r>
      <w:r>
        <w:rPr>
          <w:rFonts w:hint="eastAsia" w:ascii="宋体" w:hAnsi="宋体" w:eastAsia="宋体" w:cs="TimesNewRomanPSMT"/>
          <w:color w:val="000000"/>
          <w:kern w:val="0"/>
          <w:szCs w:val="21"/>
        </w:rPr>
        <w:t>仓储与配送</w:t>
      </w:r>
      <w:r>
        <w:rPr>
          <w:rFonts w:hint="eastAsia" w:ascii="宋体" w:hAnsi="宋体" w:eastAsia="宋体" w:cs="TimesNewRomanPSMT"/>
          <w:color w:val="000000"/>
          <w:kern w:val="0"/>
          <w:szCs w:val="21"/>
          <w:lang w:val="en-US" w:eastAsia="zh-CN"/>
        </w:rPr>
        <w:t>业务工作</w:t>
      </w:r>
      <w:r>
        <w:rPr>
          <w:rFonts w:hint="eastAsia" w:ascii="宋体" w:hAnsi="宋体" w:eastAsia="宋体" w:cs="宋体"/>
          <w:color w:val="000000"/>
          <w:kern w:val="0"/>
          <w:szCs w:val="21"/>
        </w:rPr>
        <w:t>。</w:t>
      </w:r>
    </w:p>
    <w:p w14:paraId="6DCC679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6890F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辨识不同类型的仓储与配送设备。</w:t>
      </w:r>
    </w:p>
    <w:p w14:paraId="459EB68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BB2EE8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第3.1节物流技术装备。介绍常见的物流技术装备中物流仓储设备、起重机械、输送机械、流通加工机械、集装单元器具和工业搬运车辆含义。</w:t>
      </w:r>
    </w:p>
    <w:p w14:paraId="10252B8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第3.2节常见仓储设备。详细论述7种不同类型的货架，介绍装卸搬运设备中的堆垛起重机、叉车、手推台车和自动导引车，输送设备中的输送机、分拣输送系统、多种多样的托盘和包装设备与其他设备。</w:t>
      </w:r>
    </w:p>
    <w:p w14:paraId="3CE882F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第3.3节自动化立体仓库。首先介绍自动化立体仓库产生及发展过程，然后论述自动化立体仓库的基本组成，最后论述自动化立体仓库的特点。</w:t>
      </w:r>
    </w:p>
    <w:p w14:paraId="55A3448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1369FB0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w:t>
      </w:r>
    </w:p>
    <w:p w14:paraId="0D7274C4">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四</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仓储收货管理</w:t>
      </w:r>
    </w:p>
    <w:p w14:paraId="6E3767C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79BBCB1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本章对仓储收货管理做基本的介绍，</w:t>
      </w:r>
      <w:r>
        <w:rPr>
          <w:rFonts w:hint="eastAsia" w:ascii="宋体" w:hAnsi="宋体" w:eastAsia="宋体" w:cs="TimesNewRomanPSMT"/>
          <w:color w:val="000000"/>
          <w:kern w:val="0"/>
          <w:szCs w:val="21"/>
          <w:lang w:val="en-US" w:eastAsia="zh-CN"/>
        </w:rPr>
        <w:t>使学生掌握仓储收货管理相关理论知识，特别是掌握收货作业流程、堆码相关计算和堆码(装箱)优化方法</w:t>
      </w:r>
      <w:r>
        <w:rPr>
          <w:rFonts w:hint="eastAsia" w:ascii="宋体" w:hAnsi="宋体" w:eastAsia="宋体" w:cs="宋体"/>
          <w:color w:val="000000"/>
          <w:kern w:val="0"/>
          <w:szCs w:val="21"/>
        </w:rPr>
        <w:t>。</w:t>
      </w:r>
    </w:p>
    <w:p w14:paraId="17656FA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5636A6C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堆码相关计算和堆码(装箱)优化方法。</w:t>
      </w:r>
    </w:p>
    <w:p w14:paraId="51C11F8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9B0BF9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4.1节仓储收货管理概述。介绍收货作业的主要内容，以及收货作业管理应遵循的三条原则：一是合理安排收货计划，充分利用人力及设备等资源；二是各环节有效衔接，仓储与配送整个系统最优；三是消除一切浪费，提高运作效率。</w:t>
      </w:r>
    </w:p>
    <w:p w14:paraId="23F4DDE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第4.2节收货作业流程。介绍收货作业计划、收货前准备工作、接运与卸货、分类与标识、核对单据、入库验收、搬运和堆码以及入库信息处理。</w:t>
      </w:r>
    </w:p>
    <w:p w14:paraId="7C3BAAE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第4.3节入库作业计划工作及储位分配工作。首先介绍入库作业计划工作；然后介绍储位分配工作、方法、货物的堆码注意事项和储位卡。</w:t>
      </w:r>
    </w:p>
    <w:p w14:paraId="4A1A817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第4.4节接货作业流程及注意事项。首先介绍接运作业中的接运方式、接运差错处理和接运记录工作；然后，论述提高卸货效率与质量可采取的四大具体措施。</w:t>
      </w:r>
    </w:p>
    <w:p w14:paraId="36626AF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第4.5节搬运与堆码。首先介绍搬运的基本概念和搬运管理的目的；然后论述堆码作业，包括商品堆码操作要求、堆垛设计的内容、物品堆码存放的基本方法。</w:t>
      </w:r>
    </w:p>
    <w:p w14:paraId="18CC926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第4.6节堆码相关计算。介绍库房负荷、堆码强度的计算方法。</w:t>
      </w:r>
    </w:p>
    <w:p w14:paraId="1470EE9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第4.7节堆码(装箱)优化方法。论述矩形单一货物二维堆码(装箱)优化方法和圆柱形货物堆码(装箱)优化方法。</w:t>
      </w:r>
    </w:p>
    <w:p w14:paraId="3164159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第4.8节入库信息处理</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介绍入库单据处理和入库账目处理。</w:t>
      </w:r>
    </w:p>
    <w:p w14:paraId="4F51140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3345D6E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课堂讲授、课堂练习。</w:t>
      </w:r>
    </w:p>
    <w:p w14:paraId="01048505">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五</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在库作业管理</w:t>
      </w:r>
    </w:p>
    <w:p w14:paraId="5871AEC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7936885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本章对在库作业管理做基本的介绍，</w:t>
      </w:r>
      <w:r>
        <w:rPr>
          <w:rFonts w:hint="eastAsia" w:ascii="宋体" w:hAnsi="宋体" w:eastAsia="宋体" w:cs="TimesNewRomanPSMT"/>
          <w:color w:val="000000"/>
          <w:kern w:val="0"/>
          <w:szCs w:val="21"/>
          <w:lang w:val="en-US" w:eastAsia="zh-CN"/>
        </w:rPr>
        <w:t>使学生掌握在库作业管理相关理论知识，掌握基本的储存合理化措施和</w:t>
      </w:r>
      <w:r>
        <w:rPr>
          <w:rFonts w:hint="default" w:ascii="宋体" w:hAnsi="宋体" w:eastAsia="宋体" w:cs="宋体"/>
          <w:color w:val="000000"/>
          <w:kern w:val="0"/>
          <w:szCs w:val="21"/>
          <w:lang w:val="en-US" w:eastAsia="zh-CN"/>
        </w:rPr>
        <w:t>物品养护</w:t>
      </w:r>
      <w:r>
        <w:rPr>
          <w:rFonts w:hint="eastAsia" w:ascii="宋体" w:hAnsi="宋体" w:eastAsia="宋体" w:cs="宋体"/>
          <w:color w:val="000000"/>
          <w:kern w:val="0"/>
          <w:szCs w:val="21"/>
          <w:lang w:val="en-US" w:eastAsia="zh-CN"/>
        </w:rPr>
        <w:t>方法</w:t>
      </w:r>
      <w:r>
        <w:rPr>
          <w:rFonts w:hint="eastAsia" w:ascii="宋体" w:hAnsi="宋体" w:eastAsia="宋体" w:cs="宋体"/>
          <w:color w:val="000000"/>
          <w:kern w:val="0"/>
          <w:szCs w:val="21"/>
        </w:rPr>
        <w:t>。</w:t>
      </w:r>
    </w:p>
    <w:p w14:paraId="3B06EFF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67F1B92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储存合理化；</w:t>
      </w:r>
      <w:r>
        <w:rPr>
          <w:rFonts w:hint="default" w:ascii="宋体" w:hAnsi="宋体" w:eastAsia="宋体" w:cs="宋体"/>
          <w:color w:val="000000"/>
          <w:kern w:val="0"/>
          <w:szCs w:val="21"/>
          <w:lang w:val="en-US" w:eastAsia="zh-CN"/>
        </w:rPr>
        <w:t>库区5S管理</w:t>
      </w:r>
      <w:r>
        <w:rPr>
          <w:rFonts w:hint="eastAsia" w:ascii="宋体" w:hAnsi="宋体" w:eastAsia="宋体" w:cs="宋体"/>
          <w:color w:val="000000"/>
          <w:kern w:val="0"/>
          <w:szCs w:val="21"/>
          <w:lang w:val="en-US" w:eastAsia="zh-CN"/>
        </w:rPr>
        <w:t>。</w:t>
      </w:r>
    </w:p>
    <w:p w14:paraId="138EE14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36CE5DC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第5.1节在库作业管理概述。介绍在库作业管理主要内容和仓库保管员的主要职责。</w:t>
      </w:r>
    </w:p>
    <w:p w14:paraId="694F303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5.2节储存合理化。介绍储存合理化的三大指标：质量指标；数量指标；时间指标。然后论述实施储存合理化的九项主要措施：一是实施ABC分类管理法，控制关键货物库存水平；二是加速货物在库周转，提高单位产出；三是采用有效的先进先出方式；四是提高储存密度及仓容利用率；五是开展5S中的整理活动；六是采用有效的储存定位系统；七是采用有效的监测清点方式；八是采用科学储存保养技术；九是采用集装箱、托盘等储运一体化方式，提高运作效率</w:t>
      </w:r>
      <w:r>
        <w:rPr>
          <w:rFonts w:hint="default" w:ascii="宋体" w:hAnsi="宋体" w:eastAsia="宋体" w:cs="宋体"/>
          <w:color w:val="000000"/>
          <w:kern w:val="0"/>
          <w:szCs w:val="21"/>
          <w:lang w:val="en-US" w:eastAsia="zh-CN"/>
        </w:rPr>
        <w:t>。</w:t>
      </w:r>
    </w:p>
    <w:p w14:paraId="09796E9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第5.3节物品养护</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介绍物品养护内容，以及库存物品的物理变化、化学变化和生化变化三种形式。</w:t>
      </w:r>
    </w:p>
    <w:p w14:paraId="06B9172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第5.4节仓库温度与湿度的管理与控制方法</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论述温度与湿度相关理论、控制方法及在物品养护中的运用。</w:t>
      </w:r>
    </w:p>
    <w:p w14:paraId="03B0C21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第5.5节霉变与虫害的防治工作</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首先介绍霉变的防治工作，然后介绍仓库害虫的防治工作。</w:t>
      </w:r>
    </w:p>
    <w:p w14:paraId="40B17E2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第5.6节库区5S管理</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首先介绍5S管理的产生与发展，然后分别论述5S管理的内容、5S之间的关系和5S核心内容推进的步骤。</w:t>
      </w:r>
    </w:p>
    <w:p w14:paraId="0440D02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第5.7节仓库盘点作业</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首先介绍盘点作业的目的和内容，然后论述盘点作业的基本步骤和盘点作业的方法。</w:t>
      </w:r>
    </w:p>
    <w:p w14:paraId="008BD0F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123A0C0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w:t>
      </w:r>
    </w:p>
    <w:p w14:paraId="26A6A95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六</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出库作业管理</w:t>
      </w:r>
    </w:p>
    <w:p w14:paraId="12EAA05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7080255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本章对出库作业管理做基本的介绍，</w:t>
      </w:r>
      <w:r>
        <w:rPr>
          <w:rFonts w:hint="eastAsia" w:ascii="宋体" w:hAnsi="宋体" w:eastAsia="宋体" w:cs="TimesNewRomanPSMT"/>
          <w:color w:val="000000"/>
          <w:kern w:val="0"/>
          <w:szCs w:val="21"/>
          <w:lang w:val="en-US" w:eastAsia="zh-CN"/>
        </w:rPr>
        <w:t>使学生掌握出库作业管理相关理论知识，掌握出库作业基本流程，熟悉流通加工相关优化</w:t>
      </w:r>
      <w:r>
        <w:rPr>
          <w:rFonts w:hint="eastAsia" w:ascii="宋体" w:hAnsi="宋体" w:eastAsia="宋体" w:cs="宋体"/>
          <w:color w:val="000000"/>
          <w:kern w:val="0"/>
          <w:szCs w:val="21"/>
          <w:lang w:val="en-US" w:eastAsia="zh-CN"/>
        </w:rPr>
        <w:t>方法</w:t>
      </w:r>
      <w:r>
        <w:rPr>
          <w:rFonts w:hint="eastAsia" w:ascii="宋体" w:hAnsi="宋体" w:eastAsia="宋体" w:cs="宋体"/>
          <w:color w:val="000000"/>
          <w:kern w:val="0"/>
          <w:szCs w:val="21"/>
        </w:rPr>
        <w:t>。</w:t>
      </w:r>
    </w:p>
    <w:p w14:paraId="13DF8B3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9CB58B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流通加工作业排序及优化方法。</w:t>
      </w:r>
    </w:p>
    <w:p w14:paraId="42669EA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6251655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第6.1节出库作业管理概述。首先介绍出库作业的内涵，然后介绍出库业务流程。</w:t>
      </w:r>
    </w:p>
    <w:p w14:paraId="33E7367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第6.2节拣货作业。首先论述拣选作业的概念、流程、主要的拣货方法，然后介绍拣货作业的信息传递方式，最后论述下一个最好法和正向改进后下一个最好解法在拣货作业中的运用。</w:t>
      </w:r>
    </w:p>
    <w:p w14:paraId="43D45BC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第6.3节配货作业。介绍配货作业的步骤和配货作业方式。</w:t>
      </w:r>
    </w:p>
    <w:p w14:paraId="44F619C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6.4节流通加工。首先介绍流通加工，然后分别论述多个零件、一个加工中心、一台设备的排序问题，多个零件、一个加工中心、多台设备的排序问题，多个零件在两个加工中心的排序问题在流通加工中的运用，最后论述流通加工中下料优化方法。</w:t>
      </w:r>
    </w:p>
    <w:p w14:paraId="013D0AB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第6.5节补货作业</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介绍补货作业内容、方式和时机。</w:t>
      </w:r>
    </w:p>
    <w:p w14:paraId="11DA9B1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第6.6节出货作业</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介绍出货检查、出货方式、出货交接、出货现场清理和货物出库常见问题的处理。</w:t>
      </w:r>
    </w:p>
    <w:p w14:paraId="2991E69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518C5A8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课堂讲授、课堂练习。</w:t>
      </w:r>
    </w:p>
    <w:p w14:paraId="4C82FCA7">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七</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配送作业管理</w:t>
      </w:r>
    </w:p>
    <w:p w14:paraId="5ACB439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1C8C79E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本章对配送作业管理做基本的介绍，</w:t>
      </w:r>
      <w:r>
        <w:rPr>
          <w:rFonts w:hint="eastAsia" w:ascii="宋体" w:hAnsi="宋体" w:eastAsia="宋体" w:cs="TimesNewRomanPSMT"/>
          <w:color w:val="000000"/>
          <w:kern w:val="0"/>
          <w:szCs w:val="21"/>
          <w:lang w:val="en-US" w:eastAsia="zh-CN"/>
        </w:rPr>
        <w:t>培养学生掌握配送作业</w:t>
      </w:r>
      <w:r>
        <w:rPr>
          <w:rFonts w:hint="eastAsia" w:ascii="宋体" w:hAnsi="宋体" w:eastAsia="宋体" w:cs="宋体"/>
          <w:color w:val="000000"/>
          <w:kern w:val="0"/>
          <w:szCs w:val="21"/>
          <w:lang w:val="en-US" w:eastAsia="zh-CN"/>
        </w:rPr>
        <w:t>计划、配载装车作业相关理论知识，</w:t>
      </w:r>
      <w:r>
        <w:rPr>
          <w:rFonts w:hint="eastAsia" w:ascii="宋体" w:hAnsi="宋体" w:eastAsia="宋体" w:cs="TimesNewRomanPSMT"/>
          <w:color w:val="000000"/>
          <w:kern w:val="0"/>
          <w:szCs w:val="21"/>
          <w:lang w:val="en-US" w:eastAsia="zh-CN"/>
        </w:rPr>
        <w:t>掌握</w:t>
      </w:r>
      <w:r>
        <w:rPr>
          <w:rFonts w:hint="eastAsia" w:ascii="宋体" w:hAnsi="宋体" w:eastAsia="宋体" w:cs="TimesNewRomanPSMT"/>
          <w:color w:val="000000"/>
          <w:kern w:val="0"/>
          <w:szCs w:val="21"/>
        </w:rPr>
        <w:t>配送路线</w:t>
      </w:r>
      <w:r>
        <w:rPr>
          <w:rFonts w:hint="eastAsia" w:ascii="宋体" w:hAnsi="宋体" w:eastAsia="宋体" w:cs="TimesNewRomanPSMT"/>
          <w:color w:val="000000"/>
          <w:kern w:val="0"/>
          <w:szCs w:val="21"/>
          <w:lang w:val="en-US" w:eastAsia="zh-CN"/>
        </w:rPr>
        <w:t>的选择和优化方法</w:t>
      </w:r>
      <w:r>
        <w:rPr>
          <w:rFonts w:hint="eastAsia" w:ascii="宋体" w:hAnsi="宋体" w:eastAsia="宋体" w:cs="宋体"/>
          <w:color w:val="000000"/>
          <w:kern w:val="0"/>
          <w:szCs w:val="21"/>
        </w:rPr>
        <w:t>。</w:t>
      </w:r>
    </w:p>
    <w:p w14:paraId="5681CB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ED8A43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配载装车优化</w:t>
      </w:r>
      <w:r>
        <w:rPr>
          <w:rFonts w:hint="eastAsia" w:ascii="宋体" w:hAnsi="宋体" w:eastAsia="宋体" w:cs="TimesNewRomanPSMT"/>
          <w:color w:val="000000"/>
          <w:kern w:val="0"/>
          <w:szCs w:val="21"/>
          <w:lang w:val="en-US" w:eastAsia="zh-CN"/>
        </w:rPr>
        <w:t>方法；</w:t>
      </w:r>
      <w:r>
        <w:rPr>
          <w:rFonts w:hint="eastAsia" w:ascii="宋体" w:hAnsi="宋体" w:eastAsia="宋体" w:cs="TimesNewRomanPSMT"/>
          <w:color w:val="000000"/>
          <w:kern w:val="0"/>
          <w:szCs w:val="21"/>
        </w:rPr>
        <w:t>配送路线优化方法</w:t>
      </w:r>
      <w:r>
        <w:rPr>
          <w:rFonts w:hint="eastAsia" w:ascii="宋体" w:hAnsi="宋体" w:eastAsia="宋体" w:cs="宋体"/>
          <w:color w:val="000000"/>
          <w:kern w:val="0"/>
          <w:szCs w:val="21"/>
          <w:lang w:val="en-US" w:eastAsia="zh-CN"/>
        </w:rPr>
        <w:t>。</w:t>
      </w:r>
    </w:p>
    <w:p w14:paraId="224571C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A6B810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第7.1节配送管理概述。介绍配送管理的含义、内容、配送合理化和制订配送方案应遵循的原则。</w:t>
      </w:r>
    </w:p>
    <w:p w14:paraId="520A7BC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第7.2节配送作业管理概述。介绍配送的含义和配送作业的内容。</w:t>
      </w:r>
    </w:p>
    <w:p w14:paraId="5C736CC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7.3节配送计划。介绍配送计划的种类及内容、配送计划的编制、配送计划的实施步骤和优化方法。在优化方法的运用中，首先论述车辆调度计划的经验调度法、运输定额比法和更为高效的规划解法；然后论述图上作业法的规划解法；最后论述成本最低车辆调度方法。</w:t>
      </w:r>
    </w:p>
    <w:p w14:paraId="67F6FC8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第7.4节配载装车作业。介绍配载装车作业的主要内容、装车配载的目标与原则、影响配送车辆积载的因素、提高运输车辆吨位和容积利用率的办法。</w:t>
      </w:r>
    </w:p>
    <w:p w14:paraId="3A05100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第7.5节优化方法在配载装车中的运用。首先论述多种不同货物在同一型号货车配载问题的解法；其次论述只考虑充分利用货车载重和容积时轻重配载问题的解法，最后论述轻重货物搭配、总利润最大时的解法。</w:t>
      </w:r>
    </w:p>
    <w:p w14:paraId="5BE1ADE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第7.6节配送路线选择</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首先论述配送路线设计的原则及应考虑的因素；然后论述单点配送模式下的优化方法；最后论述一个配送中心给多点配送模式下的优化方法。</w:t>
      </w:r>
    </w:p>
    <w:p w14:paraId="6055F84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2AE917C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课堂讲授、课堂练习。</w:t>
      </w:r>
    </w:p>
    <w:p w14:paraId="640DE081">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八</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仓储与配送成本与绩效管理</w:t>
      </w:r>
    </w:p>
    <w:p w14:paraId="241D027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7F61A78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本章对仓储与配送成本与绩效管理做基本的介绍，</w:t>
      </w:r>
      <w:r>
        <w:rPr>
          <w:rFonts w:hint="eastAsia" w:ascii="宋体" w:hAnsi="宋体" w:eastAsia="宋体" w:cs="宋体"/>
          <w:color w:val="000000"/>
          <w:kern w:val="0"/>
          <w:szCs w:val="21"/>
        </w:rPr>
        <w:t>培养学生掌握仓储与配送相关成本管理理论知识与技能方法。</w:t>
      </w:r>
    </w:p>
    <w:p w14:paraId="3BD2DAE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668607A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仓储成本与绩效管理体系</w:t>
      </w:r>
      <w:r>
        <w:rPr>
          <w:rFonts w:hint="eastAsia" w:ascii="宋体" w:hAnsi="宋体" w:eastAsia="宋体" w:cs="TimesNewRomanPSMT"/>
          <w:color w:val="000000"/>
          <w:kern w:val="0"/>
          <w:szCs w:val="21"/>
          <w:lang w:val="en-US" w:eastAsia="zh-CN"/>
        </w:rPr>
        <w:t>；</w:t>
      </w:r>
      <w:r>
        <w:rPr>
          <w:rFonts w:hint="eastAsia" w:ascii="宋体" w:hAnsi="宋体" w:eastAsia="宋体" w:cs="TimesNewRomanPSMT"/>
          <w:color w:val="000000"/>
          <w:kern w:val="0"/>
          <w:szCs w:val="21"/>
        </w:rPr>
        <w:t>配送</w:t>
      </w:r>
      <w:r>
        <w:rPr>
          <w:rFonts w:hint="eastAsia" w:ascii="宋体" w:hAnsi="宋体" w:eastAsia="宋体" w:cs="宋体"/>
          <w:color w:val="000000"/>
          <w:kern w:val="0"/>
          <w:szCs w:val="21"/>
          <w:lang w:val="en-US" w:eastAsia="zh-CN"/>
        </w:rPr>
        <w:t>成本与绩效管理体系。</w:t>
      </w:r>
    </w:p>
    <w:p w14:paraId="393C0CA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5839514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第8.1节仓储成本管理。首先介绍仓储成本的概念及其构成，其次论述仓储成本计算方法，最后论述仓储成本控制的原则和方法。</w:t>
      </w:r>
    </w:p>
    <w:p w14:paraId="0E1D1F5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第8.2节配送成本管理。首先介绍配送成本的概念及其构成，其次论述配送成本计算方法，最后论述配送成本管理策略和措施。</w:t>
      </w:r>
    </w:p>
    <w:p w14:paraId="3131E47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第8.3节仓储绩效管理。分别论述仓储质量绩效管理、仓储效率绩效管理、仓储成本绩效管理和仓储安全管理等内容。</w:t>
      </w:r>
    </w:p>
    <w:p w14:paraId="5D45FE2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第8.4节配送绩效管理。分别论述配送质量绩效管理、配送效率绩效管理、配送成本绩效管理和配送服务绩效管理的主要内容。</w:t>
      </w:r>
    </w:p>
    <w:p w14:paraId="13C30F0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6177415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pPr>
      <w:r>
        <w:rPr>
          <w:rFonts w:hint="eastAsia" w:ascii="宋体" w:hAnsi="宋体" w:eastAsia="宋体" w:cs="宋体"/>
          <w:color w:val="000000"/>
          <w:kern w:val="0"/>
          <w:szCs w:val="21"/>
          <w:lang w:val="en-US" w:eastAsia="zh-CN"/>
        </w:rPr>
        <w:t>课堂讲授。</w:t>
      </w:r>
    </w:p>
    <w:p w14:paraId="1EBE4731">
      <w:pPr>
        <w:widowControl/>
        <w:spacing w:before="156" w:beforeLines="50" w:after="156" w:afterLines="50"/>
        <w:ind w:firstLine="562" w:firstLineChars="200"/>
        <w:jc w:val="left"/>
      </w:pPr>
      <w:r>
        <w:rPr>
          <w:rFonts w:hint="eastAsia" w:ascii="黑体" w:hAnsi="黑体" w:eastAsia="黑体"/>
          <w:b/>
          <w:sz w:val="28"/>
          <w:szCs w:val="28"/>
        </w:rPr>
        <w:t>四、学时分配</w:t>
      </w:r>
    </w:p>
    <w:p w14:paraId="04BDE2A5">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4984"/>
        <w:gridCol w:w="2072"/>
      </w:tblGrid>
      <w:tr w14:paraId="3A91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03AC7E21">
            <w:pPr>
              <w:widowControl/>
              <w:spacing w:before="156" w:beforeLines="50" w:after="156" w:afterLines="50"/>
              <w:jc w:val="center"/>
              <w:rPr>
                <w:rFonts w:ascii="宋体" w:hAnsi="宋体" w:eastAsia="宋体"/>
              </w:rPr>
            </w:pPr>
            <w:r>
              <w:rPr>
                <w:rFonts w:hint="eastAsia" w:ascii="宋体" w:hAnsi="宋体" w:eastAsia="宋体"/>
              </w:rPr>
              <w:t>章节</w:t>
            </w:r>
          </w:p>
        </w:tc>
        <w:tc>
          <w:tcPr>
            <w:tcW w:w="4984" w:type="dxa"/>
            <w:vAlign w:val="center"/>
          </w:tcPr>
          <w:p w14:paraId="0B6F7595">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072" w:type="dxa"/>
            <w:vAlign w:val="center"/>
          </w:tcPr>
          <w:p w14:paraId="4DFE9471">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61CF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7FA2984B">
            <w:pPr>
              <w:widowControl/>
              <w:spacing w:before="156" w:beforeLines="50" w:after="156" w:afterLines="50"/>
              <w:jc w:val="center"/>
              <w:rPr>
                <w:rFonts w:ascii="宋体" w:hAnsi="宋体" w:eastAsia="宋体"/>
              </w:rPr>
            </w:pPr>
            <w:r>
              <w:rPr>
                <w:rFonts w:hint="eastAsia" w:ascii="宋体" w:hAnsi="宋体" w:eastAsia="宋体"/>
              </w:rPr>
              <w:t>第一章</w:t>
            </w:r>
          </w:p>
        </w:tc>
        <w:tc>
          <w:tcPr>
            <w:tcW w:w="4984" w:type="dxa"/>
            <w:vAlign w:val="center"/>
          </w:tcPr>
          <w:p w14:paraId="6D4DA5E2">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第1.1节仓储与配送管理的概念及发展</w:t>
            </w:r>
          </w:p>
          <w:p w14:paraId="5C8E9E99">
            <w:pPr>
              <w:widowControl/>
              <w:spacing w:before="156" w:beforeLines="50" w:after="156" w:afterLines="50"/>
              <w:jc w:val="both"/>
              <w:rPr>
                <w:rFonts w:ascii="宋体" w:hAnsi="宋体" w:eastAsia="宋体"/>
              </w:rPr>
            </w:pPr>
            <w:r>
              <w:rPr>
                <w:rFonts w:hint="default" w:ascii="宋体" w:hAnsi="宋体" w:eastAsia="宋体" w:cs="宋体"/>
                <w:color w:val="000000"/>
                <w:kern w:val="0"/>
                <w:szCs w:val="21"/>
                <w:lang w:val="en-US" w:eastAsia="zh-CN"/>
              </w:rPr>
              <w:t>第1.2节仓储与配送管理的科学理念与优化方法</w:t>
            </w:r>
          </w:p>
        </w:tc>
        <w:tc>
          <w:tcPr>
            <w:tcW w:w="2072" w:type="dxa"/>
            <w:vAlign w:val="center"/>
          </w:tcPr>
          <w:p w14:paraId="363D1EB1">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14:paraId="6CE0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688EBB91">
            <w:pPr>
              <w:widowControl/>
              <w:spacing w:before="156" w:beforeLines="50" w:after="156" w:afterLines="50"/>
              <w:jc w:val="center"/>
              <w:rPr>
                <w:rFonts w:ascii="宋体" w:hAnsi="宋体" w:eastAsia="宋体"/>
              </w:rPr>
            </w:pPr>
            <w:r>
              <w:rPr>
                <w:rFonts w:hint="eastAsia" w:ascii="宋体" w:hAnsi="宋体" w:eastAsia="宋体"/>
              </w:rPr>
              <w:t>第二章</w:t>
            </w:r>
          </w:p>
        </w:tc>
        <w:tc>
          <w:tcPr>
            <w:tcW w:w="4984" w:type="dxa"/>
            <w:vAlign w:val="center"/>
          </w:tcPr>
          <w:p w14:paraId="3E1437DC">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第2.1节选址规划</w:t>
            </w:r>
          </w:p>
          <w:p w14:paraId="3898CD66">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第2.2节仓库及配送中心选址的方法</w:t>
            </w:r>
          </w:p>
          <w:p w14:paraId="6CE664EC">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第2.3节仓库布局规划</w:t>
            </w:r>
          </w:p>
          <w:p w14:paraId="2FF67B4D">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第2.4节货物储存规划与布置</w:t>
            </w:r>
          </w:p>
          <w:p w14:paraId="60FA1764">
            <w:pPr>
              <w:widowControl/>
              <w:spacing w:before="156" w:beforeLines="50" w:after="156" w:afterLines="50"/>
              <w:jc w:val="left"/>
              <w:rPr>
                <w:rFonts w:ascii="宋体" w:hAnsi="宋体" w:eastAsia="宋体"/>
              </w:rPr>
            </w:pPr>
            <w:r>
              <w:rPr>
                <w:rFonts w:hint="eastAsia" w:ascii="宋体" w:hAnsi="宋体" w:eastAsia="宋体" w:cs="宋体"/>
                <w:color w:val="000000"/>
                <w:kern w:val="0"/>
                <w:szCs w:val="21"/>
                <w:lang w:val="en-US" w:eastAsia="zh-CN"/>
              </w:rPr>
              <w:t>第2.5节货位管理</w:t>
            </w:r>
          </w:p>
        </w:tc>
        <w:tc>
          <w:tcPr>
            <w:tcW w:w="2072" w:type="dxa"/>
            <w:vAlign w:val="center"/>
          </w:tcPr>
          <w:p w14:paraId="17DBF8B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4</w:t>
            </w:r>
          </w:p>
        </w:tc>
      </w:tr>
      <w:tr w14:paraId="4322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0696E2B2">
            <w:pPr>
              <w:widowControl/>
              <w:spacing w:before="156" w:beforeLines="50" w:after="156" w:afterLines="50"/>
              <w:jc w:val="center"/>
              <w:rPr>
                <w:rFonts w:ascii="宋体" w:hAnsi="宋体" w:eastAsia="宋体"/>
              </w:rPr>
            </w:pPr>
            <w:r>
              <w:rPr>
                <w:rFonts w:hint="eastAsia" w:ascii="宋体" w:hAnsi="宋体" w:eastAsia="宋体"/>
              </w:rPr>
              <w:t>第三章</w:t>
            </w:r>
          </w:p>
        </w:tc>
        <w:tc>
          <w:tcPr>
            <w:tcW w:w="4984" w:type="dxa"/>
            <w:vAlign w:val="center"/>
          </w:tcPr>
          <w:p w14:paraId="136F795B">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第3.1节物流技术装备</w:t>
            </w:r>
          </w:p>
          <w:p w14:paraId="7CA422FB">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第3.2节常见仓储设备</w:t>
            </w:r>
          </w:p>
          <w:p w14:paraId="1104F886">
            <w:pPr>
              <w:widowControl/>
              <w:spacing w:before="156" w:beforeLines="50" w:after="156" w:afterLines="50"/>
              <w:jc w:val="both"/>
              <w:rPr>
                <w:rFonts w:ascii="宋体" w:hAnsi="宋体" w:eastAsia="宋体"/>
              </w:rPr>
            </w:pPr>
            <w:r>
              <w:rPr>
                <w:rFonts w:hint="eastAsia" w:ascii="宋体" w:hAnsi="宋体" w:eastAsia="宋体" w:cs="宋体"/>
                <w:color w:val="000000"/>
                <w:kern w:val="0"/>
                <w:szCs w:val="21"/>
                <w:lang w:val="en-US" w:eastAsia="zh-CN"/>
              </w:rPr>
              <w:t>第3.3节自动化立体仓库</w:t>
            </w:r>
          </w:p>
        </w:tc>
        <w:tc>
          <w:tcPr>
            <w:tcW w:w="2072" w:type="dxa"/>
            <w:vAlign w:val="center"/>
          </w:tcPr>
          <w:p w14:paraId="7DF1DFC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4</w:t>
            </w:r>
          </w:p>
        </w:tc>
      </w:tr>
      <w:tr w14:paraId="7C79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19C6FA4A">
            <w:pPr>
              <w:widowControl/>
              <w:spacing w:before="156" w:beforeLines="50" w:after="156" w:afterLines="50"/>
              <w:jc w:val="center"/>
              <w:rPr>
                <w:rFonts w:ascii="宋体" w:hAnsi="宋体" w:eastAsia="宋体"/>
              </w:rPr>
            </w:pPr>
            <w:r>
              <w:rPr>
                <w:rFonts w:hint="eastAsia" w:ascii="宋体" w:hAnsi="宋体" w:eastAsia="宋体"/>
              </w:rPr>
              <w:t>第四章</w:t>
            </w:r>
          </w:p>
        </w:tc>
        <w:tc>
          <w:tcPr>
            <w:tcW w:w="4984" w:type="dxa"/>
            <w:vAlign w:val="center"/>
          </w:tcPr>
          <w:p w14:paraId="024935D6">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第4.1节仓储收货管理概述</w:t>
            </w:r>
          </w:p>
          <w:p w14:paraId="53D17AAC">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第4.2节收货作业流程</w:t>
            </w:r>
          </w:p>
          <w:p w14:paraId="6C7A2A59">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第4.3节入库作业计划工作及储位分配工作</w:t>
            </w:r>
          </w:p>
          <w:p w14:paraId="07B2638C">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第4.4节接货作业流程及注意事项</w:t>
            </w:r>
          </w:p>
          <w:p w14:paraId="003FD1E4">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第4.5节搬运与堆码</w:t>
            </w:r>
          </w:p>
          <w:p w14:paraId="63F6F02A">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第4.6节堆码相关计算</w:t>
            </w:r>
          </w:p>
          <w:p w14:paraId="0E89DB09">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第4.7节堆码(装箱)优化方法</w:t>
            </w:r>
          </w:p>
          <w:p w14:paraId="3A82B00E">
            <w:pPr>
              <w:widowControl/>
              <w:spacing w:before="156" w:beforeLines="50" w:after="156" w:afterLines="50"/>
              <w:jc w:val="both"/>
              <w:rPr>
                <w:rFonts w:ascii="宋体" w:hAnsi="宋体" w:eastAsia="宋体"/>
              </w:rPr>
            </w:pPr>
            <w:r>
              <w:rPr>
                <w:rFonts w:hint="default" w:ascii="宋体" w:hAnsi="宋体" w:eastAsia="宋体" w:cs="宋体"/>
                <w:color w:val="000000"/>
                <w:kern w:val="0"/>
                <w:szCs w:val="21"/>
                <w:lang w:val="en-US" w:eastAsia="zh-CN"/>
              </w:rPr>
              <w:t>第4.8节入库信息处理</w:t>
            </w:r>
          </w:p>
        </w:tc>
        <w:tc>
          <w:tcPr>
            <w:tcW w:w="2072" w:type="dxa"/>
            <w:vAlign w:val="center"/>
          </w:tcPr>
          <w:p w14:paraId="256A5CE1">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8</w:t>
            </w:r>
          </w:p>
        </w:tc>
      </w:tr>
      <w:tr w14:paraId="76EA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6C24F4EA">
            <w:pPr>
              <w:widowControl/>
              <w:spacing w:before="156" w:beforeLines="50" w:after="156" w:afterLines="50"/>
              <w:jc w:val="center"/>
              <w:rPr>
                <w:rFonts w:ascii="宋体" w:hAnsi="宋体" w:eastAsia="宋体"/>
              </w:rPr>
            </w:pPr>
            <w:r>
              <w:rPr>
                <w:rFonts w:hint="eastAsia" w:ascii="宋体" w:hAnsi="宋体" w:eastAsia="宋体"/>
              </w:rPr>
              <w:t>第五章</w:t>
            </w:r>
          </w:p>
        </w:tc>
        <w:tc>
          <w:tcPr>
            <w:tcW w:w="4984" w:type="dxa"/>
            <w:vAlign w:val="center"/>
          </w:tcPr>
          <w:p w14:paraId="478EC7F0">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第5.1节在库作业管理概述</w:t>
            </w:r>
          </w:p>
          <w:p w14:paraId="601B8136">
            <w:pPr>
              <w:widowControl/>
              <w:spacing w:before="156" w:beforeLines="50" w:after="156" w:afterLines="5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第5.2节储存合理化</w:t>
            </w:r>
          </w:p>
          <w:p w14:paraId="098D18B5">
            <w:pPr>
              <w:widowControl/>
              <w:spacing w:before="156" w:beforeLines="50" w:after="156" w:afterLines="50"/>
              <w:jc w:val="left"/>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第5.3节物品养护</w:t>
            </w:r>
          </w:p>
          <w:p w14:paraId="3969722B">
            <w:pPr>
              <w:widowControl/>
              <w:spacing w:before="156" w:beforeLines="50" w:after="156" w:afterLines="50"/>
              <w:jc w:val="left"/>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第5.4节仓库温度与湿度的管理与控制方法</w:t>
            </w:r>
          </w:p>
          <w:p w14:paraId="33E79C80">
            <w:pPr>
              <w:widowControl/>
              <w:spacing w:before="156" w:beforeLines="50" w:after="156" w:afterLines="50"/>
              <w:jc w:val="left"/>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第5.5节霉变与虫害的防治工作</w:t>
            </w:r>
          </w:p>
          <w:p w14:paraId="19CD96A0">
            <w:pPr>
              <w:widowControl/>
              <w:spacing w:before="156" w:beforeLines="50" w:after="156" w:afterLines="50"/>
              <w:jc w:val="left"/>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第5.6节库区5S管理</w:t>
            </w:r>
          </w:p>
          <w:p w14:paraId="2B2F31EC">
            <w:pPr>
              <w:widowControl/>
              <w:spacing w:before="156" w:beforeLines="50" w:after="156" w:afterLines="50"/>
              <w:jc w:val="both"/>
              <w:rPr>
                <w:rFonts w:ascii="宋体" w:hAnsi="宋体" w:eastAsia="宋体"/>
              </w:rPr>
            </w:pPr>
            <w:r>
              <w:rPr>
                <w:rFonts w:hint="default" w:ascii="宋体" w:hAnsi="宋体" w:eastAsia="宋体" w:cs="宋体"/>
                <w:color w:val="000000"/>
                <w:kern w:val="0"/>
                <w:szCs w:val="21"/>
                <w:lang w:val="en-US" w:eastAsia="zh-CN"/>
              </w:rPr>
              <w:t>第5.7节仓库盘点作业</w:t>
            </w:r>
          </w:p>
        </w:tc>
        <w:tc>
          <w:tcPr>
            <w:tcW w:w="2072" w:type="dxa"/>
            <w:vAlign w:val="center"/>
          </w:tcPr>
          <w:p w14:paraId="59DFB9E2">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4</w:t>
            </w:r>
          </w:p>
        </w:tc>
      </w:tr>
      <w:tr w14:paraId="25D5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2DE9C737">
            <w:pPr>
              <w:widowControl/>
              <w:spacing w:before="156" w:beforeLines="50" w:after="156" w:afterLines="50"/>
              <w:jc w:val="center"/>
              <w:rPr>
                <w:rFonts w:ascii="宋体" w:hAnsi="宋体" w:eastAsia="宋体"/>
              </w:rPr>
            </w:pPr>
            <w:r>
              <w:rPr>
                <w:rFonts w:hint="eastAsia" w:ascii="宋体" w:hAnsi="宋体" w:eastAsia="宋体"/>
              </w:rPr>
              <w:t>第六章</w:t>
            </w:r>
          </w:p>
        </w:tc>
        <w:tc>
          <w:tcPr>
            <w:tcW w:w="4984" w:type="dxa"/>
            <w:vAlign w:val="center"/>
          </w:tcPr>
          <w:p w14:paraId="231BE633">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第6.1节出库作业管理概述</w:t>
            </w:r>
          </w:p>
          <w:p w14:paraId="66FA0878">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第6.2节拣货作业</w:t>
            </w:r>
          </w:p>
          <w:p w14:paraId="41F0D6A3">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第6.3节配货作业</w:t>
            </w:r>
          </w:p>
          <w:p w14:paraId="3B2C60AF">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第6.4节流通加工</w:t>
            </w:r>
          </w:p>
          <w:p w14:paraId="27E50B54">
            <w:pPr>
              <w:widowControl/>
              <w:spacing w:before="156" w:beforeLines="50" w:after="156" w:afterLines="50"/>
              <w:jc w:val="left"/>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第6.5节补货作业</w:t>
            </w:r>
          </w:p>
          <w:p w14:paraId="478EEE08">
            <w:pPr>
              <w:widowControl/>
              <w:spacing w:before="156" w:beforeLines="50" w:after="156" w:afterLines="50"/>
              <w:jc w:val="both"/>
              <w:rPr>
                <w:rFonts w:ascii="宋体" w:hAnsi="宋体" w:eastAsia="宋体"/>
              </w:rPr>
            </w:pPr>
            <w:r>
              <w:rPr>
                <w:rFonts w:hint="default" w:ascii="宋体" w:hAnsi="宋体" w:eastAsia="宋体" w:cs="宋体"/>
                <w:color w:val="000000"/>
                <w:kern w:val="0"/>
                <w:szCs w:val="21"/>
                <w:lang w:val="en-US" w:eastAsia="zh-CN"/>
              </w:rPr>
              <w:t>第6.6节出货作业</w:t>
            </w:r>
          </w:p>
        </w:tc>
        <w:tc>
          <w:tcPr>
            <w:tcW w:w="2072" w:type="dxa"/>
            <w:vAlign w:val="center"/>
          </w:tcPr>
          <w:p w14:paraId="2EC3BA7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4</w:t>
            </w:r>
          </w:p>
        </w:tc>
      </w:tr>
      <w:tr w14:paraId="6CD5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7F56B66B">
            <w:pPr>
              <w:widowControl/>
              <w:spacing w:before="156" w:beforeLines="50" w:after="156" w:afterLines="50"/>
              <w:jc w:val="center"/>
              <w:rPr>
                <w:rFonts w:ascii="宋体" w:hAnsi="宋体" w:eastAsia="宋体"/>
              </w:rPr>
            </w:pPr>
            <w:r>
              <w:rPr>
                <w:rFonts w:hint="eastAsia" w:ascii="宋体" w:hAnsi="宋体" w:eastAsia="宋体"/>
              </w:rPr>
              <w:t>第</w:t>
            </w:r>
            <w:r>
              <w:rPr>
                <w:rFonts w:hint="eastAsia" w:ascii="宋体" w:hAnsi="宋体" w:eastAsia="宋体"/>
                <w:lang w:val="en-US" w:eastAsia="zh-CN"/>
              </w:rPr>
              <w:t>七</w:t>
            </w:r>
            <w:r>
              <w:rPr>
                <w:rFonts w:hint="eastAsia" w:ascii="宋体" w:hAnsi="宋体" w:eastAsia="宋体"/>
              </w:rPr>
              <w:t>章</w:t>
            </w:r>
          </w:p>
        </w:tc>
        <w:tc>
          <w:tcPr>
            <w:tcW w:w="4984" w:type="dxa"/>
            <w:vAlign w:val="center"/>
          </w:tcPr>
          <w:p w14:paraId="4842A070">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第7.1节配送管理概述</w:t>
            </w:r>
          </w:p>
          <w:p w14:paraId="6E5466DF">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第7.2节配送作业管理概述</w:t>
            </w:r>
          </w:p>
          <w:p w14:paraId="7A246489">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第7.3节配送计划</w:t>
            </w:r>
          </w:p>
          <w:p w14:paraId="4F83B15C">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第7.4节配载装车作业</w:t>
            </w:r>
          </w:p>
          <w:p w14:paraId="7B2CFF4A">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第7.5节优化方法在配载装车中的运用</w:t>
            </w:r>
          </w:p>
          <w:p w14:paraId="0C4D0671">
            <w:pPr>
              <w:widowControl/>
              <w:spacing w:before="156" w:beforeLines="50" w:after="156" w:afterLines="50"/>
              <w:jc w:val="both"/>
              <w:rPr>
                <w:rFonts w:hint="eastAsia" w:ascii="宋体" w:hAnsi="宋体" w:eastAsia="宋体"/>
                <w:lang w:eastAsia="zh-CN"/>
              </w:rPr>
            </w:pPr>
            <w:r>
              <w:rPr>
                <w:rFonts w:hint="eastAsia" w:ascii="宋体" w:hAnsi="宋体" w:eastAsia="宋体" w:cs="TimesNewRomanPSMT"/>
                <w:color w:val="000000"/>
                <w:kern w:val="0"/>
                <w:szCs w:val="21"/>
              </w:rPr>
              <w:t>第7.6节配送路线选择</w:t>
            </w:r>
          </w:p>
        </w:tc>
        <w:tc>
          <w:tcPr>
            <w:tcW w:w="2072" w:type="dxa"/>
            <w:vAlign w:val="center"/>
          </w:tcPr>
          <w:p w14:paraId="0B202FC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576F9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0968E123">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八</w:t>
            </w:r>
            <w:r>
              <w:rPr>
                <w:rFonts w:hint="eastAsia" w:ascii="宋体" w:hAnsi="宋体" w:eastAsia="宋体"/>
              </w:rPr>
              <w:t>章</w:t>
            </w:r>
          </w:p>
        </w:tc>
        <w:tc>
          <w:tcPr>
            <w:tcW w:w="4984" w:type="dxa"/>
            <w:vAlign w:val="center"/>
          </w:tcPr>
          <w:p w14:paraId="6CD5E874">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第8.1节仓储成本管理</w:t>
            </w:r>
          </w:p>
          <w:p w14:paraId="5AF3E479">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第8.2节配送成本管理</w:t>
            </w:r>
          </w:p>
          <w:p w14:paraId="56BBC116">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第8.3节仓储绩效管理</w:t>
            </w:r>
          </w:p>
          <w:p w14:paraId="522F30EB">
            <w:pPr>
              <w:widowControl/>
              <w:spacing w:before="156" w:beforeLines="50" w:after="156" w:afterLines="50"/>
              <w:jc w:val="both"/>
              <w:rPr>
                <w:rFonts w:ascii="宋体" w:hAnsi="宋体" w:eastAsia="宋体"/>
              </w:rPr>
            </w:pPr>
            <w:r>
              <w:rPr>
                <w:rFonts w:hint="eastAsia" w:ascii="宋体" w:hAnsi="宋体" w:eastAsia="宋体" w:cs="宋体"/>
                <w:color w:val="000000"/>
                <w:kern w:val="0"/>
                <w:szCs w:val="21"/>
                <w:lang w:val="en-US" w:eastAsia="zh-CN"/>
              </w:rPr>
              <w:t>第8.4节配送绩效管理</w:t>
            </w:r>
          </w:p>
        </w:tc>
        <w:tc>
          <w:tcPr>
            <w:tcW w:w="2072" w:type="dxa"/>
            <w:vAlign w:val="center"/>
          </w:tcPr>
          <w:p w14:paraId="5DAE738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4</w:t>
            </w:r>
          </w:p>
        </w:tc>
      </w:tr>
    </w:tbl>
    <w:p w14:paraId="5891F7E7">
      <w:pPr>
        <w:widowControl/>
        <w:spacing w:before="156" w:beforeLines="50" w:after="156" w:afterLines="50"/>
        <w:ind w:firstLine="562" w:firstLineChars="200"/>
        <w:jc w:val="left"/>
      </w:pPr>
      <w:r>
        <w:rPr>
          <w:rFonts w:hint="eastAsia" w:ascii="黑体" w:hAnsi="黑体" w:eastAsia="黑体"/>
          <w:b/>
          <w:sz w:val="28"/>
          <w:szCs w:val="28"/>
        </w:rPr>
        <w:t>五、教学进度</w:t>
      </w:r>
    </w:p>
    <w:p w14:paraId="72E039F3">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14:paraId="1450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1C01B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107B56D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66BF9C9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5FE76449">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4AFF220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38C95AC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1FAB93C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72169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E1C54E3">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14:paraId="7FF16E97">
            <w:pPr>
              <w:widowControl/>
              <w:spacing w:before="156" w:beforeLines="50" w:after="156" w:afterLines="50"/>
              <w:jc w:val="center"/>
              <w:rPr>
                <w:rFonts w:ascii="宋体" w:hAnsi="宋体" w:eastAsia="宋体"/>
                <w:szCs w:val="21"/>
              </w:rPr>
            </w:pPr>
          </w:p>
        </w:tc>
        <w:tc>
          <w:tcPr>
            <w:tcW w:w="1145" w:type="dxa"/>
            <w:vAlign w:val="center"/>
          </w:tcPr>
          <w:p w14:paraId="6C2C86CC">
            <w:pPr>
              <w:widowControl/>
              <w:spacing w:before="156" w:beforeLines="50" w:after="156" w:afterLines="50"/>
              <w:jc w:val="center"/>
              <w:rPr>
                <w:rFonts w:ascii="宋体" w:hAnsi="宋体" w:eastAsia="宋体"/>
                <w:szCs w:val="21"/>
              </w:rPr>
            </w:pPr>
            <w:r>
              <w:rPr>
                <w:rFonts w:hint="eastAsia" w:ascii="宋体" w:hAnsi="宋体" w:eastAsia="宋体"/>
              </w:rPr>
              <w:t>第一章</w:t>
            </w:r>
          </w:p>
        </w:tc>
        <w:tc>
          <w:tcPr>
            <w:tcW w:w="1145" w:type="dxa"/>
            <w:vAlign w:val="center"/>
          </w:tcPr>
          <w:p w14:paraId="033C2857">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仓储与配送管理概念</w:t>
            </w:r>
          </w:p>
        </w:tc>
        <w:tc>
          <w:tcPr>
            <w:tcW w:w="1145" w:type="dxa"/>
            <w:vAlign w:val="center"/>
          </w:tcPr>
          <w:p w14:paraId="35E43832">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0F4C9E8D">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复习凝练</w:t>
            </w:r>
          </w:p>
        </w:tc>
        <w:tc>
          <w:tcPr>
            <w:tcW w:w="904" w:type="dxa"/>
            <w:vAlign w:val="center"/>
          </w:tcPr>
          <w:p w14:paraId="096B3D2D">
            <w:pPr>
              <w:widowControl/>
              <w:spacing w:before="156" w:beforeLines="50" w:after="156" w:afterLines="50"/>
              <w:jc w:val="center"/>
              <w:rPr>
                <w:rFonts w:ascii="宋体" w:hAnsi="宋体" w:eastAsia="宋体"/>
                <w:szCs w:val="21"/>
              </w:rPr>
            </w:pPr>
          </w:p>
        </w:tc>
      </w:tr>
      <w:tr w14:paraId="7C05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FC70CF">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929" w:type="dxa"/>
            <w:vAlign w:val="center"/>
          </w:tcPr>
          <w:p w14:paraId="7D808FEF">
            <w:pPr>
              <w:widowControl/>
              <w:spacing w:before="156" w:beforeLines="50" w:after="156" w:afterLines="50"/>
              <w:jc w:val="center"/>
              <w:rPr>
                <w:rFonts w:ascii="宋体" w:hAnsi="宋体" w:eastAsia="宋体"/>
                <w:szCs w:val="21"/>
              </w:rPr>
            </w:pPr>
          </w:p>
        </w:tc>
        <w:tc>
          <w:tcPr>
            <w:tcW w:w="1145" w:type="dxa"/>
            <w:vAlign w:val="center"/>
          </w:tcPr>
          <w:p w14:paraId="481EC2C1">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二</w:t>
            </w:r>
            <w:r>
              <w:rPr>
                <w:rFonts w:hint="eastAsia" w:ascii="宋体" w:hAnsi="宋体" w:eastAsia="宋体"/>
              </w:rPr>
              <w:t>章</w:t>
            </w:r>
          </w:p>
        </w:tc>
        <w:tc>
          <w:tcPr>
            <w:tcW w:w="1145" w:type="dxa"/>
            <w:vAlign w:val="center"/>
          </w:tcPr>
          <w:p w14:paraId="5F223490">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仓储与配送系统规划</w:t>
            </w:r>
          </w:p>
        </w:tc>
        <w:tc>
          <w:tcPr>
            <w:tcW w:w="1145" w:type="dxa"/>
            <w:vAlign w:val="center"/>
          </w:tcPr>
          <w:p w14:paraId="3E4758F8">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1386" w:type="dxa"/>
            <w:vAlign w:val="center"/>
          </w:tcPr>
          <w:p w14:paraId="522D0812">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课堂练习、作业</w:t>
            </w:r>
          </w:p>
        </w:tc>
        <w:tc>
          <w:tcPr>
            <w:tcW w:w="904" w:type="dxa"/>
            <w:vAlign w:val="center"/>
          </w:tcPr>
          <w:p w14:paraId="249B7C8C">
            <w:pPr>
              <w:widowControl/>
              <w:spacing w:before="156" w:beforeLines="50" w:after="156" w:afterLines="50"/>
              <w:jc w:val="center"/>
              <w:rPr>
                <w:rFonts w:ascii="宋体" w:hAnsi="宋体" w:eastAsia="宋体"/>
                <w:szCs w:val="21"/>
              </w:rPr>
            </w:pPr>
          </w:p>
        </w:tc>
      </w:tr>
      <w:tr w14:paraId="77CA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628A01F">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rPr>
              <w:t>4</w:t>
            </w:r>
            <w:r>
              <w:rPr>
                <w:rFonts w:ascii="宋体" w:hAnsi="宋体" w:eastAsia="宋体"/>
                <w:szCs w:val="21"/>
              </w:rPr>
              <w:t>-</w:t>
            </w:r>
            <w:r>
              <w:rPr>
                <w:rFonts w:hint="eastAsia" w:ascii="宋体" w:hAnsi="宋体" w:eastAsia="宋体"/>
                <w:szCs w:val="21"/>
                <w:lang w:val="en-US" w:eastAsia="zh-CN"/>
              </w:rPr>
              <w:t>5</w:t>
            </w:r>
          </w:p>
        </w:tc>
        <w:tc>
          <w:tcPr>
            <w:tcW w:w="929" w:type="dxa"/>
            <w:vAlign w:val="center"/>
          </w:tcPr>
          <w:p w14:paraId="5F936FBF">
            <w:pPr>
              <w:widowControl/>
              <w:spacing w:before="156" w:beforeLines="50" w:after="156" w:afterLines="50"/>
              <w:jc w:val="center"/>
              <w:rPr>
                <w:rFonts w:ascii="宋体" w:hAnsi="宋体" w:eastAsia="宋体"/>
                <w:szCs w:val="21"/>
              </w:rPr>
            </w:pPr>
          </w:p>
        </w:tc>
        <w:tc>
          <w:tcPr>
            <w:tcW w:w="1145" w:type="dxa"/>
            <w:vAlign w:val="center"/>
          </w:tcPr>
          <w:p w14:paraId="3632CBDA">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三</w:t>
            </w:r>
            <w:r>
              <w:rPr>
                <w:rFonts w:hint="eastAsia" w:ascii="宋体" w:hAnsi="宋体" w:eastAsia="宋体"/>
              </w:rPr>
              <w:t>章</w:t>
            </w:r>
          </w:p>
        </w:tc>
        <w:tc>
          <w:tcPr>
            <w:tcW w:w="1145" w:type="dxa"/>
            <w:vAlign w:val="center"/>
          </w:tcPr>
          <w:p w14:paraId="55C33F63">
            <w:pPr>
              <w:widowControl/>
              <w:spacing w:before="156" w:beforeLines="50" w:after="156" w:afterLines="50"/>
              <w:jc w:val="center"/>
              <w:rPr>
                <w:rFonts w:hint="default" w:ascii="宋体" w:hAnsi="宋体" w:eastAsia="宋体"/>
                <w:szCs w:val="21"/>
                <w:lang w:val="en-US"/>
              </w:rPr>
            </w:pPr>
            <w:r>
              <w:rPr>
                <w:rFonts w:hint="eastAsia" w:ascii="宋体" w:hAnsi="宋体" w:eastAsia="宋体"/>
                <w:szCs w:val="21"/>
                <w:lang w:val="en-US" w:eastAsia="zh-CN"/>
              </w:rPr>
              <w:t>仓储与配送设备</w:t>
            </w:r>
          </w:p>
        </w:tc>
        <w:tc>
          <w:tcPr>
            <w:tcW w:w="1145" w:type="dxa"/>
            <w:vAlign w:val="center"/>
          </w:tcPr>
          <w:p w14:paraId="3E63A6F6">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1386" w:type="dxa"/>
            <w:vAlign w:val="center"/>
          </w:tcPr>
          <w:p w14:paraId="1008F7B9">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复习凝练</w:t>
            </w:r>
          </w:p>
        </w:tc>
        <w:tc>
          <w:tcPr>
            <w:tcW w:w="904" w:type="dxa"/>
            <w:vAlign w:val="center"/>
          </w:tcPr>
          <w:p w14:paraId="43142B34">
            <w:pPr>
              <w:widowControl/>
              <w:spacing w:before="156" w:beforeLines="50" w:after="156" w:afterLines="50"/>
              <w:jc w:val="center"/>
              <w:rPr>
                <w:rFonts w:ascii="宋体" w:hAnsi="宋体" w:eastAsia="宋体"/>
                <w:szCs w:val="21"/>
              </w:rPr>
            </w:pPr>
          </w:p>
        </w:tc>
      </w:tr>
      <w:tr w14:paraId="5C37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772592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6-9</w:t>
            </w:r>
          </w:p>
        </w:tc>
        <w:tc>
          <w:tcPr>
            <w:tcW w:w="929" w:type="dxa"/>
            <w:vAlign w:val="center"/>
          </w:tcPr>
          <w:p w14:paraId="68D2738C">
            <w:pPr>
              <w:widowControl/>
              <w:spacing w:before="156" w:beforeLines="50" w:after="156" w:afterLines="50"/>
              <w:jc w:val="center"/>
              <w:rPr>
                <w:rFonts w:ascii="宋体" w:hAnsi="宋体" w:eastAsia="宋体"/>
                <w:szCs w:val="21"/>
              </w:rPr>
            </w:pPr>
          </w:p>
        </w:tc>
        <w:tc>
          <w:tcPr>
            <w:tcW w:w="1145" w:type="dxa"/>
            <w:vAlign w:val="center"/>
          </w:tcPr>
          <w:p w14:paraId="6CA7A7E9">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四</w:t>
            </w:r>
            <w:r>
              <w:rPr>
                <w:rFonts w:hint="eastAsia" w:ascii="宋体" w:hAnsi="宋体" w:eastAsia="宋体"/>
              </w:rPr>
              <w:t>章</w:t>
            </w:r>
          </w:p>
        </w:tc>
        <w:tc>
          <w:tcPr>
            <w:tcW w:w="1145" w:type="dxa"/>
            <w:vAlign w:val="center"/>
          </w:tcPr>
          <w:p w14:paraId="76E17E9E">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仓储收货管理</w:t>
            </w:r>
          </w:p>
        </w:tc>
        <w:tc>
          <w:tcPr>
            <w:tcW w:w="1145" w:type="dxa"/>
            <w:vAlign w:val="center"/>
          </w:tcPr>
          <w:p w14:paraId="43C35FAB">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8</w:t>
            </w:r>
          </w:p>
        </w:tc>
        <w:tc>
          <w:tcPr>
            <w:tcW w:w="1386" w:type="dxa"/>
            <w:vAlign w:val="center"/>
          </w:tcPr>
          <w:p w14:paraId="393A0F18">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课堂练习</w:t>
            </w:r>
          </w:p>
        </w:tc>
        <w:tc>
          <w:tcPr>
            <w:tcW w:w="904" w:type="dxa"/>
            <w:vAlign w:val="center"/>
          </w:tcPr>
          <w:p w14:paraId="0361DBBF">
            <w:pPr>
              <w:widowControl/>
              <w:spacing w:before="156" w:beforeLines="50" w:after="156" w:afterLines="50"/>
              <w:jc w:val="center"/>
              <w:rPr>
                <w:rFonts w:ascii="宋体" w:hAnsi="宋体" w:eastAsia="宋体"/>
                <w:szCs w:val="21"/>
              </w:rPr>
            </w:pPr>
          </w:p>
        </w:tc>
      </w:tr>
      <w:tr w14:paraId="7B23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D52D7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10-11</w:t>
            </w:r>
          </w:p>
        </w:tc>
        <w:tc>
          <w:tcPr>
            <w:tcW w:w="929" w:type="dxa"/>
            <w:vAlign w:val="center"/>
          </w:tcPr>
          <w:p w14:paraId="1B3E64D5">
            <w:pPr>
              <w:widowControl/>
              <w:spacing w:before="156" w:beforeLines="50" w:after="156" w:afterLines="50"/>
              <w:jc w:val="center"/>
              <w:rPr>
                <w:rFonts w:ascii="宋体" w:hAnsi="宋体" w:eastAsia="宋体"/>
                <w:szCs w:val="21"/>
              </w:rPr>
            </w:pPr>
          </w:p>
        </w:tc>
        <w:tc>
          <w:tcPr>
            <w:tcW w:w="1145" w:type="dxa"/>
            <w:vAlign w:val="center"/>
          </w:tcPr>
          <w:p w14:paraId="43AF0C1B">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五</w:t>
            </w:r>
            <w:r>
              <w:rPr>
                <w:rFonts w:hint="eastAsia" w:ascii="宋体" w:hAnsi="宋体" w:eastAsia="宋体"/>
              </w:rPr>
              <w:t>章</w:t>
            </w:r>
          </w:p>
        </w:tc>
        <w:tc>
          <w:tcPr>
            <w:tcW w:w="1145" w:type="dxa"/>
            <w:vAlign w:val="center"/>
          </w:tcPr>
          <w:p w14:paraId="2D7041A6">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在库作业管理</w:t>
            </w:r>
          </w:p>
        </w:tc>
        <w:tc>
          <w:tcPr>
            <w:tcW w:w="1145" w:type="dxa"/>
            <w:vAlign w:val="center"/>
          </w:tcPr>
          <w:p w14:paraId="46934EF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1386" w:type="dxa"/>
            <w:vAlign w:val="center"/>
          </w:tcPr>
          <w:p w14:paraId="1C49A636">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课堂练习、作业</w:t>
            </w:r>
          </w:p>
        </w:tc>
        <w:tc>
          <w:tcPr>
            <w:tcW w:w="904" w:type="dxa"/>
            <w:vAlign w:val="center"/>
          </w:tcPr>
          <w:p w14:paraId="507A33D7">
            <w:pPr>
              <w:widowControl/>
              <w:spacing w:before="156" w:beforeLines="50" w:after="156" w:afterLines="50"/>
              <w:jc w:val="center"/>
              <w:rPr>
                <w:rFonts w:ascii="宋体" w:hAnsi="宋体" w:eastAsia="宋体"/>
                <w:szCs w:val="21"/>
              </w:rPr>
            </w:pPr>
          </w:p>
        </w:tc>
      </w:tr>
      <w:tr w14:paraId="51F4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45E519B">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1</w:t>
            </w:r>
            <w:r>
              <w:rPr>
                <w:rFonts w:hint="eastAsia" w:ascii="宋体" w:hAnsi="宋体" w:eastAsia="宋体"/>
                <w:szCs w:val="21"/>
                <w:lang w:val="en-US" w:eastAsia="zh-CN"/>
              </w:rPr>
              <w:t>2-13</w:t>
            </w:r>
          </w:p>
        </w:tc>
        <w:tc>
          <w:tcPr>
            <w:tcW w:w="929" w:type="dxa"/>
            <w:vAlign w:val="center"/>
          </w:tcPr>
          <w:p w14:paraId="216D89C4">
            <w:pPr>
              <w:widowControl/>
              <w:spacing w:before="156" w:beforeLines="50" w:after="156" w:afterLines="50"/>
              <w:jc w:val="center"/>
              <w:rPr>
                <w:rFonts w:ascii="宋体" w:hAnsi="宋体" w:eastAsia="宋体"/>
                <w:szCs w:val="21"/>
              </w:rPr>
            </w:pPr>
          </w:p>
        </w:tc>
        <w:tc>
          <w:tcPr>
            <w:tcW w:w="1145" w:type="dxa"/>
            <w:vAlign w:val="center"/>
          </w:tcPr>
          <w:p w14:paraId="024AF19C">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六</w:t>
            </w:r>
            <w:r>
              <w:rPr>
                <w:rFonts w:hint="eastAsia" w:ascii="宋体" w:hAnsi="宋体" w:eastAsia="宋体"/>
              </w:rPr>
              <w:t>章</w:t>
            </w:r>
          </w:p>
        </w:tc>
        <w:tc>
          <w:tcPr>
            <w:tcW w:w="1145" w:type="dxa"/>
            <w:vAlign w:val="center"/>
          </w:tcPr>
          <w:p w14:paraId="1023932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出库作业管理</w:t>
            </w:r>
          </w:p>
        </w:tc>
        <w:tc>
          <w:tcPr>
            <w:tcW w:w="1145" w:type="dxa"/>
            <w:vAlign w:val="center"/>
          </w:tcPr>
          <w:p w14:paraId="3FD078A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1386" w:type="dxa"/>
            <w:vAlign w:val="center"/>
          </w:tcPr>
          <w:p w14:paraId="3BB1DF29">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课堂练习</w:t>
            </w:r>
          </w:p>
        </w:tc>
        <w:tc>
          <w:tcPr>
            <w:tcW w:w="904" w:type="dxa"/>
            <w:vAlign w:val="center"/>
          </w:tcPr>
          <w:p w14:paraId="31CAF3B9">
            <w:pPr>
              <w:widowControl/>
              <w:spacing w:before="156" w:beforeLines="50" w:after="156" w:afterLines="50"/>
              <w:jc w:val="center"/>
              <w:rPr>
                <w:rFonts w:ascii="宋体" w:hAnsi="宋体" w:eastAsia="宋体"/>
                <w:szCs w:val="21"/>
              </w:rPr>
            </w:pPr>
          </w:p>
        </w:tc>
      </w:tr>
      <w:tr w14:paraId="06A65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8C97631">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14-16</w:t>
            </w:r>
          </w:p>
        </w:tc>
        <w:tc>
          <w:tcPr>
            <w:tcW w:w="929" w:type="dxa"/>
            <w:vAlign w:val="center"/>
          </w:tcPr>
          <w:p w14:paraId="3CF71C8A">
            <w:pPr>
              <w:widowControl/>
              <w:spacing w:before="156" w:beforeLines="50" w:after="156" w:afterLines="50"/>
              <w:jc w:val="center"/>
              <w:rPr>
                <w:rFonts w:ascii="宋体" w:hAnsi="宋体" w:eastAsia="宋体"/>
                <w:szCs w:val="21"/>
              </w:rPr>
            </w:pPr>
          </w:p>
        </w:tc>
        <w:tc>
          <w:tcPr>
            <w:tcW w:w="1145" w:type="dxa"/>
            <w:vAlign w:val="center"/>
          </w:tcPr>
          <w:p w14:paraId="69F0C502">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七</w:t>
            </w:r>
            <w:r>
              <w:rPr>
                <w:rFonts w:hint="eastAsia" w:ascii="宋体" w:hAnsi="宋体" w:eastAsia="宋体"/>
              </w:rPr>
              <w:t>章</w:t>
            </w:r>
          </w:p>
        </w:tc>
        <w:tc>
          <w:tcPr>
            <w:tcW w:w="1145" w:type="dxa"/>
            <w:vAlign w:val="center"/>
          </w:tcPr>
          <w:p w14:paraId="53E61E8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配送作业管理</w:t>
            </w:r>
          </w:p>
        </w:tc>
        <w:tc>
          <w:tcPr>
            <w:tcW w:w="1145" w:type="dxa"/>
            <w:vAlign w:val="center"/>
          </w:tcPr>
          <w:p w14:paraId="78F9B0BB">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86" w:type="dxa"/>
            <w:vAlign w:val="center"/>
          </w:tcPr>
          <w:p w14:paraId="4FD9FD71">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课堂练习、作业</w:t>
            </w:r>
          </w:p>
        </w:tc>
        <w:tc>
          <w:tcPr>
            <w:tcW w:w="904" w:type="dxa"/>
            <w:vAlign w:val="center"/>
          </w:tcPr>
          <w:p w14:paraId="46C42509">
            <w:pPr>
              <w:widowControl/>
              <w:spacing w:before="156" w:beforeLines="50" w:after="156" w:afterLines="50"/>
              <w:jc w:val="center"/>
              <w:rPr>
                <w:rFonts w:ascii="宋体" w:hAnsi="宋体" w:eastAsia="宋体"/>
                <w:szCs w:val="21"/>
              </w:rPr>
            </w:pPr>
          </w:p>
        </w:tc>
      </w:tr>
      <w:tr w14:paraId="4A730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72EF87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17</w:t>
            </w:r>
          </w:p>
        </w:tc>
        <w:tc>
          <w:tcPr>
            <w:tcW w:w="929" w:type="dxa"/>
            <w:vAlign w:val="center"/>
          </w:tcPr>
          <w:p w14:paraId="182FBE90">
            <w:pPr>
              <w:widowControl/>
              <w:spacing w:before="156" w:beforeLines="50" w:after="156" w:afterLines="50"/>
              <w:jc w:val="center"/>
              <w:rPr>
                <w:rFonts w:ascii="宋体" w:hAnsi="宋体" w:eastAsia="宋体"/>
                <w:szCs w:val="21"/>
              </w:rPr>
            </w:pPr>
          </w:p>
        </w:tc>
        <w:tc>
          <w:tcPr>
            <w:tcW w:w="1145" w:type="dxa"/>
            <w:vAlign w:val="center"/>
          </w:tcPr>
          <w:p w14:paraId="0DBCF74F">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八</w:t>
            </w:r>
            <w:r>
              <w:rPr>
                <w:rFonts w:hint="eastAsia" w:ascii="宋体" w:hAnsi="宋体" w:eastAsia="宋体"/>
              </w:rPr>
              <w:t>章</w:t>
            </w:r>
          </w:p>
        </w:tc>
        <w:tc>
          <w:tcPr>
            <w:tcW w:w="1145" w:type="dxa"/>
            <w:vAlign w:val="center"/>
          </w:tcPr>
          <w:p w14:paraId="23A484D2">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仓储配送成本与绩效管理</w:t>
            </w:r>
          </w:p>
        </w:tc>
        <w:tc>
          <w:tcPr>
            <w:tcW w:w="1145" w:type="dxa"/>
            <w:vAlign w:val="center"/>
          </w:tcPr>
          <w:p w14:paraId="3362D2A8">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1386" w:type="dxa"/>
            <w:vAlign w:val="center"/>
          </w:tcPr>
          <w:p w14:paraId="3C98AF93">
            <w:pPr>
              <w:widowControl/>
              <w:spacing w:before="156" w:beforeLines="50" w:after="156" w:afterLines="50"/>
              <w:jc w:val="center"/>
              <w:rPr>
                <w:rFonts w:hint="default" w:ascii="宋体" w:hAnsi="宋体" w:eastAsia="宋体"/>
                <w:szCs w:val="21"/>
                <w:lang w:val="en-US"/>
              </w:rPr>
            </w:pPr>
            <w:r>
              <w:rPr>
                <w:rFonts w:hint="eastAsia" w:ascii="宋体" w:hAnsi="宋体" w:eastAsia="宋体"/>
                <w:szCs w:val="21"/>
                <w:lang w:val="en-US" w:eastAsia="zh-CN"/>
              </w:rPr>
              <w:t>复习总结</w:t>
            </w:r>
          </w:p>
        </w:tc>
        <w:tc>
          <w:tcPr>
            <w:tcW w:w="904" w:type="dxa"/>
            <w:vAlign w:val="center"/>
          </w:tcPr>
          <w:p w14:paraId="5D6E6745">
            <w:pPr>
              <w:widowControl/>
              <w:spacing w:before="156" w:beforeLines="50" w:after="156" w:afterLines="50"/>
              <w:jc w:val="center"/>
              <w:rPr>
                <w:rFonts w:ascii="宋体" w:hAnsi="宋体" w:eastAsia="宋体"/>
                <w:szCs w:val="21"/>
              </w:rPr>
            </w:pPr>
          </w:p>
        </w:tc>
      </w:tr>
    </w:tbl>
    <w:p w14:paraId="38555BEE">
      <w:pPr>
        <w:widowControl/>
        <w:spacing w:before="156" w:beforeLines="50" w:after="156" w:afterLines="50"/>
        <w:ind w:firstLine="562" w:firstLineChars="200"/>
        <w:jc w:val="left"/>
      </w:pPr>
      <w:r>
        <w:rPr>
          <w:rFonts w:hint="eastAsia" w:ascii="黑体" w:hAnsi="黑体" w:eastAsia="黑体"/>
          <w:b/>
          <w:sz w:val="28"/>
          <w:szCs w:val="28"/>
        </w:rPr>
        <w:t>六、教材及参考书目</w:t>
      </w:r>
    </w:p>
    <w:p w14:paraId="3D19FD2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lang w:val="en-US" w:eastAsia="zh-CN"/>
        </w:rPr>
      </w:pPr>
      <w:r>
        <w:rPr>
          <w:rFonts w:ascii="宋体" w:hAnsi="宋体" w:eastAsia="宋体"/>
        </w:rPr>
        <w:t>1</w:t>
      </w:r>
      <w:r>
        <w:rPr>
          <w:rFonts w:hint="eastAsia" w:ascii="宋体" w:hAnsi="宋体" w:eastAsia="宋体"/>
        </w:rPr>
        <w:t>．</w:t>
      </w:r>
      <w:r>
        <w:rPr>
          <w:rFonts w:hint="eastAsia" w:ascii="宋体" w:hAnsi="宋体" w:eastAsia="宋体"/>
          <w:lang w:eastAsia="zh-CN"/>
        </w:rPr>
        <w:t>《</w:t>
      </w:r>
      <w:r>
        <w:rPr>
          <w:rFonts w:hint="eastAsia" w:ascii="宋体" w:hAnsi="宋体" w:eastAsia="宋体"/>
        </w:rPr>
        <w:t>仓储与配送管理</w:t>
      </w:r>
      <w:r>
        <w:rPr>
          <w:rFonts w:hint="eastAsia" w:ascii="宋体" w:hAnsi="宋体" w:eastAsia="宋体"/>
          <w:lang w:eastAsia="zh-CN"/>
        </w:rPr>
        <w:t>》</w:t>
      </w:r>
      <w:r>
        <w:rPr>
          <w:rFonts w:hint="eastAsia" w:ascii="宋体" w:hAnsi="宋体" w:eastAsia="宋体"/>
        </w:rPr>
        <w:t xml:space="preserve"> 机械工业出版社 贾春玉</w:t>
      </w:r>
      <w:r>
        <w:rPr>
          <w:rFonts w:hint="eastAsia" w:ascii="宋体" w:hAnsi="宋体" w:eastAsia="宋体"/>
          <w:lang w:val="en-US" w:eastAsia="zh-CN"/>
        </w:rPr>
        <w:t xml:space="preserve"> </w:t>
      </w:r>
      <w:r>
        <w:rPr>
          <w:rFonts w:hint="eastAsia" w:ascii="宋体" w:hAnsi="宋体" w:eastAsia="宋体"/>
        </w:rPr>
        <w:t>双海军</w:t>
      </w:r>
      <w:r>
        <w:rPr>
          <w:rFonts w:hint="eastAsia" w:ascii="宋体" w:hAnsi="宋体" w:eastAsia="宋体"/>
          <w:lang w:val="en-US" w:eastAsia="zh-CN"/>
        </w:rPr>
        <w:t xml:space="preserve"> </w:t>
      </w:r>
      <w:r>
        <w:rPr>
          <w:rFonts w:hint="eastAsia" w:ascii="宋体" w:hAnsi="宋体" w:eastAsia="宋体"/>
        </w:rPr>
        <w:t xml:space="preserve">钟耀广 </w:t>
      </w:r>
      <w:r>
        <w:rPr>
          <w:rFonts w:hint="eastAsia" w:ascii="宋体" w:hAnsi="宋体" w:eastAsia="宋体"/>
          <w:lang w:val="en-US" w:eastAsia="zh-CN"/>
        </w:rPr>
        <w:t xml:space="preserve">           </w:t>
      </w:r>
      <w:r>
        <w:rPr>
          <w:rFonts w:hint="eastAsia" w:ascii="宋体" w:hAnsi="宋体" w:eastAsia="宋体"/>
        </w:rPr>
        <w:t>201</w:t>
      </w:r>
      <w:r>
        <w:rPr>
          <w:rFonts w:hint="eastAsia" w:ascii="宋体" w:hAnsi="宋体" w:eastAsia="宋体"/>
          <w:lang w:val="en-US" w:eastAsia="zh-CN"/>
        </w:rPr>
        <w:t>9</w:t>
      </w:r>
      <w:r>
        <w:rPr>
          <w:rFonts w:hint="eastAsia" w:ascii="宋体" w:hAnsi="宋体" w:eastAsia="宋体"/>
        </w:rPr>
        <w:t>年</w:t>
      </w:r>
    </w:p>
    <w:p w14:paraId="52C60B2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rPr>
      </w:pPr>
      <w:r>
        <w:rPr>
          <w:rFonts w:hint="eastAsia" w:ascii="宋体" w:hAnsi="宋体" w:eastAsia="宋体"/>
          <w:lang w:val="en-US" w:eastAsia="zh-CN"/>
        </w:rPr>
        <w:t>2</w:t>
      </w:r>
      <w:r>
        <w:rPr>
          <w:rFonts w:hint="eastAsia" w:ascii="宋体" w:hAnsi="宋体" w:eastAsia="宋体"/>
        </w:rPr>
        <w:t>．</w:t>
      </w:r>
      <w:r>
        <w:rPr>
          <w:rFonts w:hint="eastAsia" w:ascii="宋体" w:hAnsi="宋体" w:eastAsia="宋体"/>
          <w:lang w:eastAsia="zh-CN"/>
        </w:rPr>
        <w:t>《</w:t>
      </w:r>
      <w:r>
        <w:rPr>
          <w:rFonts w:hint="eastAsia" w:ascii="宋体" w:hAnsi="宋体" w:eastAsia="宋体"/>
        </w:rPr>
        <w:t>物流仓储与配送管理实务</w:t>
      </w:r>
      <w:r>
        <w:rPr>
          <w:rFonts w:hint="eastAsia" w:ascii="宋体" w:hAnsi="宋体" w:eastAsia="宋体"/>
          <w:lang w:eastAsia="zh-CN"/>
        </w:rPr>
        <w:t>》</w:t>
      </w:r>
      <w:r>
        <w:rPr>
          <w:rFonts w:hint="eastAsia" w:ascii="宋体" w:hAnsi="宋体" w:eastAsia="宋体"/>
        </w:rPr>
        <w:t xml:space="preserve">  清华出版社 刘阳威 丁玉书              2013年</w:t>
      </w:r>
    </w:p>
    <w:p w14:paraId="481AC0F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rPr>
      </w:pPr>
      <w:r>
        <w:rPr>
          <w:rFonts w:hint="eastAsia" w:ascii="宋体" w:hAnsi="宋体" w:eastAsia="宋体"/>
          <w:lang w:val="en-US" w:eastAsia="zh-CN"/>
        </w:rPr>
        <w:t>3.《</w:t>
      </w:r>
      <w:r>
        <w:rPr>
          <w:rFonts w:hint="eastAsia" w:ascii="宋体" w:hAnsi="宋体" w:eastAsia="宋体"/>
        </w:rPr>
        <w:t>仓储与配送管理实务</w:t>
      </w:r>
      <w:r>
        <w:rPr>
          <w:rFonts w:hint="eastAsia" w:ascii="宋体" w:hAnsi="宋体" w:eastAsia="宋体"/>
          <w:lang w:eastAsia="zh-CN"/>
        </w:rPr>
        <w:t>》</w:t>
      </w:r>
      <w:r>
        <w:rPr>
          <w:rFonts w:hint="eastAsia" w:ascii="宋体" w:hAnsi="宋体" w:eastAsia="宋体"/>
        </w:rPr>
        <w:t xml:space="preserve"> 北京理工大学出版社 宫胜利</w:t>
      </w:r>
      <w:r>
        <w:rPr>
          <w:rFonts w:hint="eastAsia" w:ascii="宋体" w:hAnsi="宋体" w:eastAsia="宋体"/>
          <w:lang w:val="en-US" w:eastAsia="zh-CN"/>
        </w:rPr>
        <w:t xml:space="preserve">  </w:t>
      </w:r>
      <w:r>
        <w:rPr>
          <w:rFonts w:hint="eastAsia" w:ascii="宋体" w:hAnsi="宋体" w:eastAsia="宋体"/>
        </w:rPr>
        <w:t>王玉卓</w:t>
      </w:r>
      <w:r>
        <w:rPr>
          <w:rFonts w:hint="eastAsia" w:ascii="宋体" w:hAnsi="宋体" w:eastAsia="宋体"/>
          <w:lang w:val="en-US" w:eastAsia="zh-CN"/>
        </w:rPr>
        <w:t xml:space="preserve"> </w:t>
      </w:r>
      <w:r>
        <w:rPr>
          <w:rFonts w:hint="eastAsia" w:ascii="宋体" w:hAnsi="宋体" w:eastAsia="宋体"/>
        </w:rPr>
        <w:t>牛志文</w:t>
      </w:r>
      <w:r>
        <w:rPr>
          <w:rFonts w:hint="eastAsia" w:ascii="宋体" w:hAnsi="宋体" w:eastAsia="宋体"/>
          <w:lang w:val="en-US" w:eastAsia="zh-CN"/>
        </w:rPr>
        <w:t xml:space="preserve">   </w:t>
      </w:r>
      <w:r>
        <w:rPr>
          <w:rFonts w:hint="eastAsia" w:ascii="宋体" w:hAnsi="宋体" w:eastAsia="宋体"/>
        </w:rPr>
        <w:t>2012年</w:t>
      </w:r>
    </w:p>
    <w:p w14:paraId="170375F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rPr>
      </w:pPr>
      <w:r>
        <w:rPr>
          <w:rFonts w:hint="eastAsia" w:ascii="宋体" w:hAnsi="宋体" w:eastAsia="宋体"/>
          <w:lang w:val="en-US" w:eastAsia="zh-CN"/>
        </w:rPr>
        <w:t>4.《</w:t>
      </w:r>
      <w:r>
        <w:rPr>
          <w:rFonts w:hint="eastAsia" w:ascii="宋体" w:hAnsi="宋体" w:eastAsia="宋体"/>
        </w:rPr>
        <w:t>仓储与配送管理实务</w:t>
      </w:r>
      <w:r>
        <w:rPr>
          <w:rFonts w:hint="eastAsia" w:ascii="宋体" w:hAnsi="宋体" w:eastAsia="宋体"/>
          <w:lang w:eastAsia="zh-CN"/>
        </w:rPr>
        <w:t>》</w:t>
      </w:r>
      <w:r>
        <w:rPr>
          <w:rFonts w:hint="eastAsia" w:ascii="宋体" w:hAnsi="宋体" w:eastAsia="宋体"/>
          <w:lang w:val="en-US" w:eastAsia="zh-CN"/>
        </w:rPr>
        <w:t>第</w:t>
      </w:r>
      <w:r>
        <w:rPr>
          <w:rFonts w:hint="eastAsia" w:ascii="宋体" w:hAnsi="宋体" w:eastAsia="宋体"/>
        </w:rPr>
        <w:t>2版 北京理工大学出版社  林贤福</w:t>
      </w:r>
      <w:r>
        <w:rPr>
          <w:rFonts w:hint="eastAsia" w:ascii="宋体" w:hAnsi="宋体" w:eastAsia="宋体"/>
          <w:lang w:val="en-US" w:eastAsia="zh-CN"/>
        </w:rPr>
        <w:t xml:space="preserve">  </w:t>
      </w:r>
      <w:r>
        <w:rPr>
          <w:rFonts w:hint="eastAsia" w:ascii="宋体" w:hAnsi="宋体" w:eastAsia="宋体"/>
        </w:rPr>
        <w:t xml:space="preserve">黄裕章  </w:t>
      </w:r>
      <w:r>
        <w:rPr>
          <w:rFonts w:hint="eastAsia" w:ascii="宋体" w:hAnsi="宋体" w:eastAsia="宋体"/>
          <w:lang w:val="en-US" w:eastAsia="zh-CN"/>
        </w:rPr>
        <w:t xml:space="preserve"> </w:t>
      </w:r>
      <w:r>
        <w:rPr>
          <w:rFonts w:hint="eastAsia" w:ascii="宋体" w:hAnsi="宋体" w:eastAsia="宋体"/>
        </w:rPr>
        <w:t>2018年</w:t>
      </w:r>
    </w:p>
    <w:p w14:paraId="489296B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rPr>
      </w:pPr>
      <w:r>
        <w:rPr>
          <w:rFonts w:hint="eastAsia" w:ascii="宋体" w:hAnsi="宋体" w:eastAsia="宋体"/>
          <w:lang w:val="en-US" w:eastAsia="zh-CN"/>
        </w:rPr>
        <w:t>5.《</w:t>
      </w:r>
      <w:r>
        <w:rPr>
          <w:rFonts w:hint="eastAsia" w:ascii="宋体" w:hAnsi="宋体" w:eastAsia="宋体"/>
        </w:rPr>
        <w:t>仓储与配送项目教材</w:t>
      </w:r>
      <w:r>
        <w:rPr>
          <w:rFonts w:hint="eastAsia" w:ascii="宋体" w:hAnsi="宋体" w:eastAsia="宋体"/>
          <w:lang w:eastAsia="zh-CN"/>
        </w:rPr>
        <w:t>》</w:t>
      </w:r>
      <w:r>
        <w:rPr>
          <w:rFonts w:hint="eastAsia" w:ascii="宋体" w:hAnsi="宋体" w:eastAsia="宋体"/>
        </w:rPr>
        <w:t xml:space="preserve"> 电子科技大学出版社 宋洋</w:t>
      </w:r>
      <w:r>
        <w:rPr>
          <w:rFonts w:hint="eastAsia" w:ascii="宋体" w:hAnsi="宋体" w:eastAsia="宋体"/>
          <w:lang w:val="en-US" w:eastAsia="zh-CN"/>
        </w:rPr>
        <w:t xml:space="preserve">  </w:t>
      </w:r>
      <w:r>
        <w:rPr>
          <w:rFonts w:hint="eastAsia" w:ascii="宋体" w:hAnsi="宋体" w:eastAsia="宋体"/>
        </w:rPr>
        <w:t>李东</w:t>
      </w:r>
      <w:r>
        <w:rPr>
          <w:rFonts w:hint="eastAsia" w:ascii="宋体" w:hAnsi="宋体" w:eastAsia="宋体"/>
          <w:lang w:val="en-US" w:eastAsia="zh-CN"/>
        </w:rPr>
        <w:t xml:space="preserve">  </w:t>
      </w:r>
      <w:r>
        <w:rPr>
          <w:rFonts w:hint="eastAsia" w:ascii="宋体" w:hAnsi="宋体" w:eastAsia="宋体"/>
        </w:rPr>
        <w:t xml:space="preserve">肖锭   </w:t>
      </w:r>
      <w:r>
        <w:rPr>
          <w:rFonts w:hint="eastAsia" w:ascii="宋体" w:hAnsi="宋体" w:eastAsia="宋体"/>
          <w:lang w:val="en-US" w:eastAsia="zh-CN"/>
        </w:rPr>
        <w:t xml:space="preserve">    </w:t>
      </w:r>
      <w:r>
        <w:rPr>
          <w:rFonts w:hint="eastAsia" w:ascii="宋体" w:hAnsi="宋体" w:eastAsia="宋体"/>
        </w:rPr>
        <w:t xml:space="preserve"> 2013年</w:t>
      </w:r>
    </w:p>
    <w:p w14:paraId="3AAD0535">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bookmarkStart w:id="0" w:name="_GoBack"/>
      <w:bookmarkEnd w:id="0"/>
    </w:p>
    <w:p w14:paraId="11CB709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lang w:val="en-US" w:eastAsia="zh-CN"/>
        </w:rPr>
      </w:pPr>
      <w:r>
        <w:rPr>
          <w:rFonts w:hint="eastAsia" w:ascii="宋体" w:hAnsi="宋体" w:eastAsia="宋体"/>
        </w:rPr>
        <w:t>1．课堂授课：主要讲解基本概念和理论知识，便于学生系统地掌握关键性的概念和知识</w:t>
      </w:r>
      <w:r>
        <w:rPr>
          <w:rFonts w:hint="eastAsia" w:ascii="宋体" w:hAnsi="宋体" w:eastAsia="宋体"/>
          <w:lang w:val="en-US" w:eastAsia="zh-CN"/>
        </w:rPr>
        <w:t>。</w:t>
      </w:r>
    </w:p>
    <w:p w14:paraId="44AA70C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val="en-US" w:eastAsia="zh-CN"/>
        </w:rPr>
      </w:pPr>
      <w:r>
        <w:rPr>
          <w:rFonts w:hint="eastAsia" w:ascii="宋体" w:hAnsi="宋体" w:eastAsia="宋体"/>
        </w:rPr>
        <w:t>2．小组案例讨论：主要加强培养学生利用基本概念来分析问题和解决问题的能力，以及综合运用各种知识的能力。加强学生的团队精神，同时利用小组内同学的讨论，可以取到互相启发的良好效果</w:t>
      </w:r>
      <w:r>
        <w:rPr>
          <w:rFonts w:hint="eastAsia" w:ascii="宋体" w:hAnsi="宋体" w:eastAsia="宋体"/>
          <w:lang w:val="en-US" w:eastAsia="zh-CN"/>
        </w:rPr>
        <w:t>。</w:t>
      </w:r>
    </w:p>
    <w:p w14:paraId="6CF2C9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lang w:val="en-US" w:eastAsia="zh-CN"/>
        </w:rPr>
      </w:pPr>
      <w:r>
        <w:rPr>
          <w:rFonts w:hint="eastAsia" w:ascii="宋体" w:hAnsi="宋体" w:eastAsia="宋体"/>
          <w:lang w:val="en-US" w:eastAsia="zh-CN"/>
        </w:rPr>
        <w:t>3</w:t>
      </w:r>
      <w:r>
        <w:rPr>
          <w:rFonts w:hint="eastAsia" w:ascii="宋体" w:hAnsi="宋体" w:eastAsia="宋体"/>
        </w:rPr>
        <w:t>．小组课堂交流：把课后各小组的讨论结果拿到课堂上，便于互相交流，互相学习。同时也让教师发现学生对某些概念或知识的误解之处，并及时加以纠正或引导</w:t>
      </w:r>
      <w:r>
        <w:rPr>
          <w:rFonts w:hint="eastAsia" w:ascii="宋体" w:hAnsi="宋体" w:eastAsia="宋体"/>
          <w:lang w:val="en-US" w:eastAsia="zh-CN"/>
        </w:rPr>
        <w:t>。</w:t>
      </w:r>
    </w:p>
    <w:p w14:paraId="59B62131">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14:paraId="3B2441E6">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14:paraId="7900DA03">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12C9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30B88D8B">
            <w:pPr>
              <w:pStyle w:val="2"/>
              <w:spacing w:before="156" w:beforeLines="50" w:after="156" w:afterLines="50"/>
              <w:jc w:val="center"/>
              <w:rPr>
                <w:rFonts w:hAnsi="宋体"/>
                <w:b/>
              </w:rPr>
            </w:pPr>
            <w:r>
              <w:rPr>
                <w:rFonts w:hint="eastAsia" w:hAnsi="宋体"/>
                <w:b/>
              </w:rPr>
              <w:t>课程目标</w:t>
            </w:r>
          </w:p>
        </w:tc>
        <w:tc>
          <w:tcPr>
            <w:tcW w:w="2849" w:type="dxa"/>
            <w:vAlign w:val="center"/>
          </w:tcPr>
          <w:p w14:paraId="331AC911">
            <w:pPr>
              <w:pStyle w:val="2"/>
              <w:spacing w:before="156" w:beforeLines="50" w:after="156" w:afterLines="50"/>
              <w:jc w:val="center"/>
              <w:rPr>
                <w:rFonts w:hAnsi="宋体"/>
                <w:b/>
              </w:rPr>
            </w:pPr>
            <w:r>
              <w:rPr>
                <w:rFonts w:hint="eastAsia" w:hAnsi="宋体"/>
                <w:b/>
              </w:rPr>
              <w:t>考核要点</w:t>
            </w:r>
          </w:p>
        </w:tc>
        <w:tc>
          <w:tcPr>
            <w:tcW w:w="2849" w:type="dxa"/>
            <w:vAlign w:val="center"/>
          </w:tcPr>
          <w:p w14:paraId="25A0542A">
            <w:pPr>
              <w:pStyle w:val="2"/>
              <w:spacing w:before="156" w:beforeLines="50" w:after="156" w:afterLines="50"/>
              <w:jc w:val="center"/>
              <w:rPr>
                <w:rFonts w:hAnsi="宋体"/>
                <w:b/>
              </w:rPr>
            </w:pPr>
            <w:r>
              <w:rPr>
                <w:rFonts w:hint="eastAsia" w:hAnsi="宋体"/>
                <w:b/>
              </w:rPr>
              <w:t>考核方式</w:t>
            </w:r>
          </w:p>
        </w:tc>
      </w:tr>
      <w:tr w14:paraId="0058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9E25E5C">
            <w:pPr>
              <w:pStyle w:val="2"/>
              <w:spacing w:before="156" w:beforeLines="50" w:after="156" w:afterLines="50"/>
              <w:jc w:val="center"/>
              <w:rPr>
                <w:rFonts w:hAnsi="宋体"/>
              </w:rPr>
            </w:pPr>
            <w:r>
              <w:rPr>
                <w:rFonts w:hint="eastAsia" w:hAnsi="宋体"/>
              </w:rPr>
              <w:t>课程目标1</w:t>
            </w:r>
          </w:p>
        </w:tc>
        <w:tc>
          <w:tcPr>
            <w:tcW w:w="2849" w:type="dxa"/>
            <w:vAlign w:val="center"/>
          </w:tcPr>
          <w:p w14:paraId="5C4AE4D5">
            <w:pPr>
              <w:pStyle w:val="2"/>
              <w:spacing w:before="156" w:beforeLines="50" w:after="156" w:afterLines="50"/>
              <w:jc w:val="center"/>
              <w:rPr>
                <w:rFonts w:hint="default" w:hAnsi="宋体"/>
                <w:lang w:val="en-US" w:eastAsia="zh-CN"/>
              </w:rPr>
            </w:pPr>
            <w:r>
              <w:rPr>
                <w:rFonts w:hint="eastAsia" w:hAnsi="宋体"/>
                <w:lang w:val="en-US" w:eastAsia="zh-CN"/>
              </w:rPr>
              <w:t>对仓储与配送分类的掌握情况、仓库与配送中心选址方法的掌握情况</w:t>
            </w:r>
          </w:p>
        </w:tc>
        <w:tc>
          <w:tcPr>
            <w:tcW w:w="2849" w:type="dxa"/>
            <w:vAlign w:val="center"/>
          </w:tcPr>
          <w:p w14:paraId="4039B16C">
            <w:pPr>
              <w:pStyle w:val="2"/>
              <w:spacing w:before="156" w:beforeLines="50" w:after="156" w:afterLines="50"/>
              <w:jc w:val="center"/>
              <w:rPr>
                <w:rFonts w:hint="eastAsia" w:hAnsi="宋体"/>
                <w:lang w:val="en-US" w:eastAsia="zh-CN"/>
              </w:rPr>
            </w:pPr>
            <w:r>
              <w:rPr>
                <w:rFonts w:hint="eastAsia" w:hAnsi="宋体"/>
                <w:lang w:val="en-US" w:eastAsia="zh-CN"/>
              </w:rPr>
              <w:t>口头报告、作业、课堂讨论</w:t>
            </w:r>
          </w:p>
        </w:tc>
      </w:tr>
      <w:tr w14:paraId="5672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4CBCC87">
            <w:pPr>
              <w:pStyle w:val="2"/>
              <w:spacing w:before="156" w:beforeLines="50" w:after="156" w:afterLines="50"/>
              <w:jc w:val="center"/>
              <w:rPr>
                <w:rFonts w:hAnsi="宋体"/>
              </w:rPr>
            </w:pPr>
            <w:r>
              <w:rPr>
                <w:rFonts w:hint="eastAsia" w:hAnsi="宋体"/>
              </w:rPr>
              <w:t>课程目标2</w:t>
            </w:r>
          </w:p>
        </w:tc>
        <w:tc>
          <w:tcPr>
            <w:tcW w:w="2849" w:type="dxa"/>
            <w:vAlign w:val="center"/>
          </w:tcPr>
          <w:p w14:paraId="29722B31">
            <w:pPr>
              <w:pStyle w:val="2"/>
              <w:spacing w:before="156" w:beforeLines="50" w:after="156" w:afterLines="50"/>
              <w:jc w:val="center"/>
              <w:rPr>
                <w:rFonts w:hint="default" w:hAnsi="宋体"/>
                <w:lang w:val="en-US" w:eastAsia="zh-CN"/>
              </w:rPr>
            </w:pPr>
            <w:r>
              <w:rPr>
                <w:rFonts w:hint="eastAsia" w:hAnsi="宋体"/>
                <w:lang w:val="en-US" w:eastAsia="zh-CN"/>
              </w:rPr>
              <w:t>对仓储和配送各作业环节的掌握情况，模型构建、求解</w:t>
            </w:r>
          </w:p>
        </w:tc>
        <w:tc>
          <w:tcPr>
            <w:tcW w:w="2849" w:type="dxa"/>
            <w:vAlign w:val="center"/>
          </w:tcPr>
          <w:p w14:paraId="1BEFB7FE">
            <w:pPr>
              <w:pStyle w:val="2"/>
              <w:spacing w:before="156" w:beforeLines="50" w:after="156" w:afterLines="50"/>
              <w:jc w:val="center"/>
              <w:rPr>
                <w:rFonts w:hint="eastAsia" w:hAnsi="宋体"/>
                <w:lang w:val="en-US" w:eastAsia="zh-CN"/>
              </w:rPr>
            </w:pPr>
            <w:r>
              <w:rPr>
                <w:rFonts w:hint="eastAsia" w:hAnsi="宋体"/>
                <w:lang w:val="en-US" w:eastAsia="zh-CN"/>
              </w:rPr>
              <w:t>练习、作业、考试</w:t>
            </w:r>
          </w:p>
        </w:tc>
      </w:tr>
      <w:tr w14:paraId="3FA7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8065B9C">
            <w:pPr>
              <w:pStyle w:val="2"/>
              <w:spacing w:before="156" w:beforeLines="50" w:after="156" w:afterLines="50"/>
              <w:jc w:val="center"/>
              <w:rPr>
                <w:rFonts w:hAnsi="宋体"/>
              </w:rPr>
            </w:pPr>
            <w:r>
              <w:rPr>
                <w:rFonts w:hint="eastAsia" w:hAnsi="宋体"/>
              </w:rPr>
              <w:t>课程目标3</w:t>
            </w:r>
          </w:p>
        </w:tc>
        <w:tc>
          <w:tcPr>
            <w:tcW w:w="2849" w:type="dxa"/>
            <w:vAlign w:val="center"/>
          </w:tcPr>
          <w:p w14:paraId="26F55C18">
            <w:pPr>
              <w:pStyle w:val="2"/>
              <w:spacing w:before="156" w:beforeLines="50" w:after="156" w:afterLines="50"/>
              <w:jc w:val="center"/>
              <w:rPr>
                <w:rFonts w:hint="default" w:hAnsi="宋体"/>
                <w:lang w:val="en-US" w:eastAsia="zh-CN"/>
              </w:rPr>
            </w:pPr>
            <w:r>
              <w:rPr>
                <w:rFonts w:hint="eastAsia" w:hAnsi="宋体"/>
                <w:lang w:val="en-US" w:eastAsia="zh-CN"/>
              </w:rPr>
              <w:t>对仓储配送成本和绩效的掌握情况</w:t>
            </w:r>
          </w:p>
        </w:tc>
        <w:tc>
          <w:tcPr>
            <w:tcW w:w="2849" w:type="dxa"/>
            <w:vAlign w:val="center"/>
          </w:tcPr>
          <w:p w14:paraId="2DDAD844">
            <w:pPr>
              <w:pStyle w:val="2"/>
              <w:spacing w:before="156" w:beforeLines="50" w:after="156" w:afterLines="50"/>
              <w:jc w:val="center"/>
              <w:rPr>
                <w:rFonts w:hint="eastAsia" w:hAnsi="宋体"/>
                <w:lang w:val="en-US" w:eastAsia="zh-CN"/>
              </w:rPr>
            </w:pPr>
            <w:r>
              <w:rPr>
                <w:rFonts w:hint="eastAsia" w:hAnsi="宋体"/>
                <w:lang w:val="en-US" w:eastAsia="zh-CN"/>
              </w:rPr>
              <w:t>作业、课堂回答、练习</w:t>
            </w:r>
          </w:p>
        </w:tc>
      </w:tr>
    </w:tbl>
    <w:p w14:paraId="2C82E763">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14:paraId="34F39257">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14:paraId="12F8DFFF">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平时成绩：</w:t>
      </w:r>
      <w:r>
        <w:rPr>
          <w:rFonts w:hint="eastAsia" w:ascii="宋体" w:hAnsi="宋体" w:eastAsia="宋体"/>
          <w:lang w:val="en-US" w:eastAsia="zh-CN"/>
        </w:rPr>
        <w:t>2</w:t>
      </w:r>
      <w:r>
        <w:rPr>
          <w:rFonts w:ascii="宋体" w:hAnsi="宋体" w:eastAsia="宋体"/>
        </w:rPr>
        <w:t>0%</w:t>
      </w:r>
      <w:r>
        <w:rPr>
          <w:rFonts w:hint="eastAsia" w:ascii="宋体" w:hAnsi="宋体" w:eastAsia="宋体"/>
        </w:rPr>
        <w:t>，期中考试：</w:t>
      </w:r>
      <w:r>
        <w:rPr>
          <w:rFonts w:hint="eastAsia" w:ascii="宋体" w:hAnsi="宋体" w:eastAsia="宋体"/>
          <w:lang w:val="en-US" w:eastAsia="zh-CN"/>
        </w:rPr>
        <w:t>2</w:t>
      </w:r>
      <w:r>
        <w:rPr>
          <w:rFonts w:ascii="宋体" w:hAnsi="宋体" w:eastAsia="宋体"/>
        </w:rPr>
        <w:t>0%</w:t>
      </w:r>
      <w:r>
        <w:rPr>
          <w:rFonts w:hint="eastAsia" w:ascii="宋体" w:hAnsi="宋体" w:eastAsia="宋体"/>
        </w:rPr>
        <w:t>，期末考试6</w:t>
      </w:r>
      <w:r>
        <w:rPr>
          <w:rFonts w:ascii="宋体" w:hAnsi="宋体" w:eastAsia="宋体"/>
        </w:rPr>
        <w:t>0%</w:t>
      </w:r>
      <w:r>
        <w:rPr>
          <w:rFonts w:hint="eastAsia" w:ascii="宋体" w:hAnsi="宋体" w:eastAsia="宋体"/>
          <w:lang w:eastAsia="zh-CN"/>
        </w:rPr>
        <w:t>。</w:t>
      </w:r>
    </w:p>
    <w:p w14:paraId="1B0070F9">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14:paraId="7AFACAB5">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3478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023F822F">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59720570">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064774A8">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7E5308C6">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52849987">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4402A4C9">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61B1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1241A8C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7BF3CF39">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1134" w:type="dxa"/>
            <w:shd w:val="clear" w:color="auto" w:fill="auto"/>
            <w:vAlign w:val="center"/>
          </w:tcPr>
          <w:p w14:paraId="5361B91D">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0.2</w:t>
            </w:r>
          </w:p>
        </w:tc>
        <w:tc>
          <w:tcPr>
            <w:tcW w:w="1134" w:type="dxa"/>
            <w:shd w:val="clear" w:color="auto" w:fill="auto"/>
            <w:vAlign w:val="center"/>
          </w:tcPr>
          <w:p w14:paraId="67076DAB">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0.6</w:t>
            </w:r>
          </w:p>
        </w:tc>
        <w:tc>
          <w:tcPr>
            <w:tcW w:w="2627" w:type="dxa"/>
            <w:vMerge w:val="restart"/>
            <w:shd w:val="clear" w:color="auto" w:fill="auto"/>
            <w:vAlign w:val="center"/>
          </w:tcPr>
          <w:p w14:paraId="230714B0">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100%</w:t>
            </w:r>
          </w:p>
        </w:tc>
      </w:tr>
      <w:tr w14:paraId="0CCC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6B3F9181">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00BDFF13">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1134" w:type="dxa"/>
            <w:shd w:val="clear" w:color="auto" w:fill="auto"/>
            <w:vAlign w:val="center"/>
          </w:tcPr>
          <w:p w14:paraId="13EF1D19">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0.2</w:t>
            </w:r>
          </w:p>
        </w:tc>
        <w:tc>
          <w:tcPr>
            <w:tcW w:w="1134" w:type="dxa"/>
            <w:shd w:val="clear" w:color="auto" w:fill="auto"/>
            <w:vAlign w:val="center"/>
          </w:tcPr>
          <w:p w14:paraId="573C0D77">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0.6</w:t>
            </w:r>
          </w:p>
        </w:tc>
        <w:tc>
          <w:tcPr>
            <w:tcW w:w="2627" w:type="dxa"/>
            <w:vMerge w:val="continue"/>
            <w:shd w:val="clear" w:color="auto" w:fill="auto"/>
            <w:vAlign w:val="center"/>
          </w:tcPr>
          <w:p w14:paraId="35DD7B37">
            <w:pPr>
              <w:spacing w:before="156" w:beforeLines="50" w:after="156" w:afterLines="50"/>
              <w:rPr>
                <w:rFonts w:ascii="宋体" w:hAnsi="宋体" w:eastAsia="宋体"/>
                <w:kern w:val="0"/>
                <w:szCs w:val="21"/>
              </w:rPr>
            </w:pPr>
          </w:p>
        </w:tc>
      </w:tr>
      <w:tr w14:paraId="6AE6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2536AC0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3D7194B4">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1134" w:type="dxa"/>
            <w:shd w:val="clear" w:color="auto" w:fill="auto"/>
            <w:vAlign w:val="center"/>
          </w:tcPr>
          <w:p w14:paraId="49629E46">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0.2</w:t>
            </w:r>
          </w:p>
        </w:tc>
        <w:tc>
          <w:tcPr>
            <w:tcW w:w="1134" w:type="dxa"/>
            <w:shd w:val="clear" w:color="auto" w:fill="auto"/>
            <w:vAlign w:val="center"/>
          </w:tcPr>
          <w:p w14:paraId="675EB7F2">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0.6</w:t>
            </w:r>
          </w:p>
        </w:tc>
        <w:tc>
          <w:tcPr>
            <w:tcW w:w="2627" w:type="dxa"/>
            <w:vMerge w:val="continue"/>
            <w:shd w:val="clear" w:color="auto" w:fill="auto"/>
            <w:vAlign w:val="center"/>
          </w:tcPr>
          <w:p w14:paraId="37C3BAEC">
            <w:pPr>
              <w:spacing w:before="156" w:beforeLines="50" w:after="156" w:afterLines="50"/>
              <w:rPr>
                <w:rFonts w:ascii="宋体" w:hAnsi="宋体" w:eastAsia="宋体"/>
                <w:kern w:val="0"/>
                <w:szCs w:val="21"/>
              </w:rPr>
            </w:pPr>
          </w:p>
        </w:tc>
      </w:tr>
    </w:tbl>
    <w:p w14:paraId="30E94498">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1567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7FF95BB9">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1C40C69D">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7C1038FE">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6EEC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39AD12D3">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3FB80A82">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1277FF9C">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2095CA1B">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2D773DC2">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52890E0C">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7D33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0BF3F715">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95A8A84">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1180B20A">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113AD312">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18C01E2D">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1D526683">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4C15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39A85B1D">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ABC328B">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70EBAB27">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1C11DAE6">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74077A66">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5DEF9AE2">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6577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578DBF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389C16A8">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top"/>
          </w:tcPr>
          <w:p w14:paraId="571E0937">
            <w:pPr>
              <w:spacing w:line="360" w:lineRule="auto"/>
              <w:jc w:val="left"/>
              <w:rPr>
                <w:rFonts w:hint="default" w:ascii="宋体" w:hAnsi="宋体" w:eastAsia="宋体"/>
                <w:szCs w:val="21"/>
                <w:lang w:val="en-US" w:eastAsia="zh-CN"/>
              </w:rPr>
            </w:pPr>
            <w:r>
              <w:rPr>
                <w:rFonts w:hint="eastAsia" w:ascii="仿宋" w:hAnsi="仿宋" w:eastAsia="仿宋"/>
                <w:szCs w:val="21"/>
              </w:rPr>
              <w:t>学生能</w:t>
            </w:r>
            <w:r>
              <w:rPr>
                <w:rFonts w:hint="eastAsia" w:ascii="仿宋" w:hAnsi="仿宋" w:eastAsia="仿宋"/>
                <w:b/>
                <w:szCs w:val="21"/>
              </w:rPr>
              <w:t>准确掌握和理解</w:t>
            </w:r>
            <w:r>
              <w:rPr>
                <w:rFonts w:hint="eastAsia" w:ascii="仿宋" w:hAnsi="仿宋" w:eastAsia="仿宋"/>
                <w:szCs w:val="21"/>
              </w:rPr>
              <w:t>有关仓储与配送的概念、管理方法。</w:t>
            </w:r>
            <w:r>
              <w:rPr>
                <w:rFonts w:hint="eastAsia" w:ascii="仿宋" w:hAnsi="仿宋" w:eastAsia="仿宋"/>
                <w:b/>
                <w:szCs w:val="21"/>
              </w:rPr>
              <w:t>准确</w:t>
            </w:r>
            <w:r>
              <w:rPr>
                <w:rFonts w:hint="eastAsia" w:ascii="仿宋" w:hAnsi="仿宋" w:eastAsia="仿宋"/>
                <w:szCs w:val="21"/>
              </w:rPr>
              <w:t>收集文献、教育资源，结合课堂授课，形成相关理论的体系框架。</w:t>
            </w:r>
          </w:p>
        </w:tc>
        <w:tc>
          <w:tcPr>
            <w:tcW w:w="1984" w:type="dxa"/>
            <w:tcBorders>
              <w:top w:val="single" w:color="auto" w:sz="4" w:space="0"/>
              <w:left w:val="single" w:color="auto" w:sz="4" w:space="0"/>
              <w:bottom w:val="single" w:color="auto" w:sz="4" w:space="0"/>
              <w:right w:val="single" w:color="auto" w:sz="4" w:space="0"/>
            </w:tcBorders>
            <w:vAlign w:val="top"/>
          </w:tcPr>
          <w:p w14:paraId="3654692F">
            <w:pPr>
              <w:spacing w:line="360" w:lineRule="auto"/>
              <w:jc w:val="left"/>
              <w:rPr>
                <w:rFonts w:ascii="宋体" w:hAnsi="宋体" w:eastAsia="宋体"/>
                <w:szCs w:val="21"/>
              </w:rPr>
            </w:pPr>
            <w:r>
              <w:rPr>
                <w:rFonts w:hint="eastAsia" w:ascii="仿宋" w:hAnsi="仿宋" w:eastAsia="仿宋"/>
                <w:szCs w:val="21"/>
              </w:rPr>
              <w:t>学生</w:t>
            </w:r>
            <w:r>
              <w:rPr>
                <w:rFonts w:hint="eastAsia" w:ascii="仿宋" w:hAnsi="仿宋" w:eastAsia="仿宋"/>
                <w:b/>
                <w:szCs w:val="21"/>
              </w:rPr>
              <w:t>熟悉</w:t>
            </w:r>
            <w:r>
              <w:rPr>
                <w:rFonts w:hint="eastAsia" w:ascii="仿宋" w:hAnsi="仿宋" w:eastAsia="仿宋"/>
                <w:szCs w:val="21"/>
              </w:rPr>
              <w:t>和理解有关仓储与配送的概念、管理方法。收集文献、教育资源，结合课堂授课，形成相关理论的体系框架。</w:t>
            </w:r>
          </w:p>
        </w:tc>
        <w:tc>
          <w:tcPr>
            <w:tcW w:w="1843" w:type="dxa"/>
            <w:tcBorders>
              <w:top w:val="single" w:color="auto" w:sz="4" w:space="0"/>
              <w:left w:val="single" w:color="auto" w:sz="4" w:space="0"/>
              <w:bottom w:val="single" w:color="auto" w:sz="4" w:space="0"/>
              <w:right w:val="single" w:color="auto" w:sz="4" w:space="0"/>
            </w:tcBorders>
            <w:vAlign w:val="top"/>
          </w:tcPr>
          <w:p w14:paraId="5F54009F">
            <w:pPr>
              <w:spacing w:line="360" w:lineRule="auto"/>
              <w:jc w:val="left"/>
              <w:rPr>
                <w:rFonts w:ascii="宋体" w:hAnsi="宋体" w:eastAsia="宋体"/>
                <w:szCs w:val="21"/>
              </w:rPr>
            </w:pPr>
            <w:r>
              <w:rPr>
                <w:rFonts w:hint="eastAsia" w:ascii="仿宋" w:hAnsi="仿宋" w:eastAsia="仿宋"/>
                <w:szCs w:val="21"/>
              </w:rPr>
              <w:t>学生能掌握和理解有关仓储与配送的概念、管理方法。</w:t>
            </w:r>
            <w:r>
              <w:rPr>
                <w:rFonts w:hint="eastAsia" w:ascii="仿宋" w:hAnsi="仿宋" w:eastAsia="仿宋"/>
                <w:b/>
                <w:szCs w:val="21"/>
              </w:rPr>
              <w:t>能够</w:t>
            </w:r>
            <w:r>
              <w:rPr>
                <w:rFonts w:hint="eastAsia" w:ascii="仿宋" w:hAnsi="仿宋" w:eastAsia="仿宋"/>
                <w:szCs w:val="21"/>
              </w:rPr>
              <w:t>收集文献、教育资源，结合课堂授课，形成相关理论的体系框架。</w:t>
            </w:r>
          </w:p>
        </w:tc>
        <w:tc>
          <w:tcPr>
            <w:tcW w:w="1779" w:type="dxa"/>
            <w:tcBorders>
              <w:top w:val="single" w:color="auto" w:sz="4" w:space="0"/>
              <w:left w:val="single" w:color="auto" w:sz="4" w:space="0"/>
              <w:bottom w:val="single" w:color="auto" w:sz="4" w:space="0"/>
              <w:right w:val="single" w:color="auto" w:sz="4" w:space="0"/>
            </w:tcBorders>
            <w:vAlign w:val="top"/>
          </w:tcPr>
          <w:p w14:paraId="34A8B7B8">
            <w:pPr>
              <w:spacing w:line="360" w:lineRule="auto"/>
              <w:jc w:val="left"/>
              <w:rPr>
                <w:rFonts w:ascii="宋体" w:hAnsi="宋体" w:eastAsia="宋体"/>
                <w:szCs w:val="21"/>
              </w:rPr>
            </w:pPr>
            <w:r>
              <w:rPr>
                <w:rFonts w:hint="eastAsia" w:ascii="仿宋" w:hAnsi="仿宋" w:eastAsia="仿宋"/>
                <w:szCs w:val="21"/>
              </w:rPr>
              <w:t>学生能</w:t>
            </w:r>
            <w:r>
              <w:rPr>
                <w:rFonts w:hint="eastAsia" w:ascii="仿宋" w:hAnsi="仿宋" w:eastAsia="仿宋"/>
                <w:b/>
                <w:szCs w:val="21"/>
              </w:rPr>
              <w:t>基本</w:t>
            </w:r>
            <w:r>
              <w:rPr>
                <w:rFonts w:hint="eastAsia" w:ascii="仿宋" w:hAnsi="仿宋" w:eastAsia="仿宋"/>
                <w:szCs w:val="21"/>
              </w:rPr>
              <w:t>掌握和理解有关仓储与配送的概念、管理方法。</w:t>
            </w:r>
            <w:r>
              <w:rPr>
                <w:rFonts w:hint="eastAsia" w:ascii="仿宋" w:hAnsi="仿宋" w:eastAsia="仿宋"/>
                <w:b/>
                <w:szCs w:val="21"/>
              </w:rPr>
              <w:t>基本能够</w:t>
            </w:r>
            <w:r>
              <w:rPr>
                <w:rFonts w:hint="eastAsia" w:ascii="仿宋" w:hAnsi="仿宋" w:eastAsia="仿宋"/>
                <w:szCs w:val="21"/>
              </w:rPr>
              <w:t>收集文献、教育资源，结合课堂授课，</w:t>
            </w:r>
            <w:r>
              <w:rPr>
                <w:rFonts w:hint="eastAsia" w:ascii="仿宋" w:hAnsi="仿宋" w:eastAsia="仿宋"/>
                <w:b/>
                <w:szCs w:val="21"/>
              </w:rPr>
              <w:t>基本</w:t>
            </w:r>
            <w:r>
              <w:rPr>
                <w:rFonts w:hint="eastAsia" w:ascii="仿宋" w:hAnsi="仿宋" w:eastAsia="仿宋"/>
                <w:szCs w:val="21"/>
              </w:rPr>
              <w:t>形成相关理论的体系框架。</w:t>
            </w:r>
          </w:p>
        </w:tc>
        <w:tc>
          <w:tcPr>
            <w:tcW w:w="1779" w:type="dxa"/>
            <w:tcBorders>
              <w:top w:val="single" w:color="auto" w:sz="4" w:space="0"/>
              <w:left w:val="single" w:color="auto" w:sz="4" w:space="0"/>
              <w:bottom w:val="single" w:color="auto" w:sz="4" w:space="0"/>
              <w:right w:val="single" w:color="auto" w:sz="4" w:space="0"/>
            </w:tcBorders>
            <w:vAlign w:val="top"/>
          </w:tcPr>
          <w:p w14:paraId="479CCD28">
            <w:pPr>
              <w:spacing w:line="360" w:lineRule="auto"/>
              <w:jc w:val="left"/>
              <w:rPr>
                <w:rFonts w:ascii="宋体" w:hAnsi="宋体" w:eastAsia="宋体"/>
                <w:szCs w:val="21"/>
              </w:rPr>
            </w:pPr>
            <w:r>
              <w:rPr>
                <w:rFonts w:hint="eastAsia" w:ascii="仿宋" w:hAnsi="仿宋" w:eastAsia="仿宋"/>
                <w:szCs w:val="21"/>
              </w:rPr>
              <w:t>学生</w:t>
            </w:r>
            <w:r>
              <w:rPr>
                <w:rFonts w:hint="eastAsia" w:ascii="仿宋" w:hAnsi="仿宋" w:eastAsia="仿宋"/>
                <w:b/>
                <w:szCs w:val="21"/>
              </w:rPr>
              <w:t>不能</w:t>
            </w:r>
            <w:r>
              <w:rPr>
                <w:rFonts w:hint="eastAsia" w:ascii="仿宋" w:hAnsi="仿宋" w:eastAsia="仿宋"/>
                <w:szCs w:val="21"/>
              </w:rPr>
              <w:t>掌握和理解有关仓储与配送的概念、管理方法。</w:t>
            </w:r>
            <w:r>
              <w:rPr>
                <w:rFonts w:hint="eastAsia" w:ascii="仿宋" w:hAnsi="仿宋" w:eastAsia="仿宋"/>
                <w:b/>
                <w:szCs w:val="21"/>
              </w:rPr>
              <w:t>无法</w:t>
            </w:r>
            <w:r>
              <w:rPr>
                <w:rFonts w:hint="eastAsia" w:ascii="仿宋" w:hAnsi="仿宋" w:eastAsia="仿宋"/>
                <w:szCs w:val="21"/>
              </w:rPr>
              <w:t>收集文献、教育资源，结合课堂授课，</w:t>
            </w:r>
            <w:r>
              <w:rPr>
                <w:rFonts w:hint="eastAsia" w:ascii="仿宋" w:hAnsi="仿宋" w:eastAsia="仿宋"/>
                <w:b/>
                <w:szCs w:val="21"/>
              </w:rPr>
              <w:t>无法</w:t>
            </w:r>
            <w:r>
              <w:rPr>
                <w:rFonts w:hint="eastAsia" w:ascii="仿宋" w:hAnsi="仿宋" w:eastAsia="仿宋"/>
                <w:szCs w:val="21"/>
              </w:rPr>
              <w:t>形成相关理论的体系框架。</w:t>
            </w:r>
          </w:p>
        </w:tc>
      </w:tr>
      <w:tr w14:paraId="6EC07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0453AFC">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6AF4923D">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top"/>
          </w:tcPr>
          <w:p w14:paraId="439B0CF2">
            <w:pPr>
              <w:spacing w:line="360" w:lineRule="auto"/>
              <w:jc w:val="left"/>
              <w:rPr>
                <w:rFonts w:hint="default" w:ascii="宋体" w:hAnsi="宋体" w:eastAsia="宋体" w:cstheme="minorBidi"/>
                <w:kern w:val="2"/>
                <w:sz w:val="21"/>
                <w:szCs w:val="21"/>
                <w:lang w:val="en-US" w:eastAsia="zh-CN" w:bidi="ar-SA"/>
              </w:rPr>
            </w:pPr>
            <w:r>
              <w:rPr>
                <w:rFonts w:hint="eastAsia" w:ascii="仿宋" w:hAnsi="仿宋" w:eastAsia="仿宋"/>
                <w:b/>
                <w:szCs w:val="21"/>
              </w:rPr>
              <w:t>熟练掌握</w:t>
            </w:r>
            <w:r>
              <w:rPr>
                <w:rFonts w:hint="eastAsia" w:ascii="仿宋" w:hAnsi="仿宋" w:eastAsia="仿宋"/>
                <w:szCs w:val="21"/>
              </w:rPr>
              <w:t>仓储与配送系统的设计规则。</w:t>
            </w:r>
            <w:r>
              <w:rPr>
                <w:rFonts w:hint="eastAsia" w:ascii="仿宋" w:hAnsi="仿宋" w:eastAsia="仿宋"/>
                <w:b/>
                <w:szCs w:val="21"/>
              </w:rPr>
              <w:t>完全了解</w:t>
            </w:r>
            <w:r>
              <w:rPr>
                <w:rFonts w:hint="eastAsia" w:ascii="仿宋" w:hAnsi="仿宋" w:eastAsia="仿宋"/>
                <w:szCs w:val="21"/>
              </w:rPr>
              <w:t>仓储与配送设施设备、仓储管理过程中的入库、在库与出库等基本作业管理、配送作业管理以及仓储与配送的成本与绩效管理等。</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top"/>
          </w:tcPr>
          <w:p w14:paraId="2E4C7136">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b/>
                <w:szCs w:val="21"/>
                <w:lang w:val="en-US" w:eastAsia="zh-CN"/>
              </w:rPr>
              <w:t>较好</w:t>
            </w:r>
            <w:r>
              <w:rPr>
                <w:rFonts w:hint="eastAsia" w:ascii="仿宋" w:hAnsi="仿宋" w:eastAsia="仿宋"/>
                <w:b/>
                <w:szCs w:val="21"/>
              </w:rPr>
              <w:t>掌握</w:t>
            </w:r>
            <w:r>
              <w:rPr>
                <w:rFonts w:hint="eastAsia" w:ascii="仿宋" w:hAnsi="仿宋" w:eastAsia="仿宋"/>
                <w:szCs w:val="21"/>
              </w:rPr>
              <w:t>仓储与配送系统的设计规则。</w:t>
            </w:r>
            <w:r>
              <w:rPr>
                <w:rFonts w:hint="eastAsia" w:ascii="仿宋" w:hAnsi="仿宋" w:eastAsia="仿宋"/>
                <w:b/>
                <w:szCs w:val="21"/>
                <w:lang w:val="en-US" w:eastAsia="zh-CN"/>
              </w:rPr>
              <w:t>较好</w:t>
            </w:r>
            <w:r>
              <w:rPr>
                <w:rFonts w:hint="eastAsia" w:ascii="仿宋" w:hAnsi="仿宋" w:eastAsia="仿宋"/>
                <w:b/>
                <w:szCs w:val="21"/>
              </w:rPr>
              <w:t>了解</w:t>
            </w:r>
            <w:r>
              <w:rPr>
                <w:rFonts w:hint="eastAsia" w:ascii="仿宋" w:hAnsi="仿宋" w:eastAsia="仿宋"/>
                <w:szCs w:val="21"/>
              </w:rPr>
              <w:t>仓储与配送设施设备、仓储管理过程中的入库、在库与出库等基本作业管理、配送作业管理以及仓储与配送的成本与绩效管理等。</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14:paraId="45A00187">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szCs w:val="21"/>
              </w:rPr>
              <w:t>掌握仓储与配送系统的设计规则。</w:t>
            </w:r>
            <w:r>
              <w:rPr>
                <w:rFonts w:hint="eastAsia" w:ascii="仿宋" w:hAnsi="仿宋" w:eastAsia="仿宋"/>
                <w:b/>
                <w:szCs w:val="21"/>
              </w:rPr>
              <w:t>了解</w:t>
            </w:r>
            <w:r>
              <w:rPr>
                <w:rFonts w:hint="eastAsia" w:ascii="仿宋" w:hAnsi="仿宋" w:eastAsia="仿宋"/>
                <w:szCs w:val="21"/>
              </w:rPr>
              <w:t>仓储与配送设施设备、仓储管理过程中的入库、在库与出库等基本作业管理、配送作业管理以及仓储与配送的成本与绩效管理等。</w:t>
            </w:r>
          </w:p>
        </w:tc>
        <w:tc>
          <w:tcPr>
            <w:tcW w:w="1779" w:type="dxa"/>
            <w:tcBorders>
              <w:top w:val="single" w:color="auto" w:sz="4" w:space="0"/>
              <w:left w:val="single" w:color="auto" w:sz="4" w:space="0"/>
              <w:bottom w:val="single" w:color="auto" w:sz="4" w:space="0"/>
              <w:right w:val="single" w:color="auto" w:sz="4" w:space="0"/>
            </w:tcBorders>
            <w:shd w:val="clear" w:color="auto" w:fill="auto"/>
            <w:vAlign w:val="top"/>
          </w:tcPr>
          <w:p w14:paraId="26677AE0">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b/>
                <w:szCs w:val="21"/>
              </w:rPr>
              <w:t>基本掌握</w:t>
            </w:r>
            <w:r>
              <w:rPr>
                <w:rFonts w:hint="eastAsia" w:ascii="仿宋" w:hAnsi="仿宋" w:eastAsia="仿宋"/>
                <w:szCs w:val="21"/>
              </w:rPr>
              <w:t>仓储与配送系统的设计规则。</w:t>
            </w:r>
            <w:r>
              <w:rPr>
                <w:rFonts w:hint="eastAsia" w:ascii="仿宋" w:hAnsi="仿宋" w:eastAsia="仿宋"/>
                <w:b/>
                <w:szCs w:val="21"/>
              </w:rPr>
              <w:t>基本了解</w:t>
            </w:r>
            <w:r>
              <w:rPr>
                <w:rFonts w:hint="eastAsia" w:ascii="仿宋" w:hAnsi="仿宋" w:eastAsia="仿宋"/>
                <w:szCs w:val="21"/>
              </w:rPr>
              <w:t>仓储与配送设施设备、仓储管理过程中的入库、在库与出库等基本作业管理、配送作业管理以及仓储与配送的成本与绩效管理等。</w:t>
            </w:r>
          </w:p>
        </w:tc>
        <w:tc>
          <w:tcPr>
            <w:tcW w:w="1779" w:type="dxa"/>
            <w:tcBorders>
              <w:top w:val="single" w:color="auto" w:sz="4" w:space="0"/>
              <w:left w:val="single" w:color="auto" w:sz="4" w:space="0"/>
              <w:bottom w:val="single" w:color="auto" w:sz="4" w:space="0"/>
              <w:right w:val="single" w:color="auto" w:sz="4" w:space="0"/>
            </w:tcBorders>
            <w:shd w:val="clear" w:color="auto" w:fill="auto"/>
            <w:vAlign w:val="top"/>
          </w:tcPr>
          <w:p w14:paraId="6AE1AD41">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b/>
                <w:szCs w:val="21"/>
              </w:rPr>
              <w:t>不能</w:t>
            </w:r>
            <w:r>
              <w:rPr>
                <w:rFonts w:hint="eastAsia" w:ascii="仿宋" w:hAnsi="仿宋" w:eastAsia="仿宋"/>
                <w:szCs w:val="21"/>
              </w:rPr>
              <w:t>仓储与配送系统的设计规则。</w:t>
            </w:r>
            <w:r>
              <w:rPr>
                <w:rFonts w:hint="eastAsia" w:ascii="仿宋" w:hAnsi="仿宋" w:eastAsia="仿宋"/>
                <w:b/>
                <w:szCs w:val="21"/>
              </w:rPr>
              <w:t>无法了解</w:t>
            </w:r>
            <w:r>
              <w:rPr>
                <w:rFonts w:hint="eastAsia" w:ascii="仿宋" w:hAnsi="仿宋" w:eastAsia="仿宋"/>
                <w:szCs w:val="21"/>
              </w:rPr>
              <w:t>仓储与配送设施设备、仓储管理过程中的入库、在库与出库等基本作业管理、配送作业管理以及仓储与配送的成本与绩效管理等。</w:t>
            </w:r>
          </w:p>
        </w:tc>
      </w:tr>
      <w:tr w14:paraId="2090A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8369D6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12420A6F">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top"/>
          </w:tcPr>
          <w:p w14:paraId="0A9701C5">
            <w:pPr>
              <w:spacing w:line="360" w:lineRule="auto"/>
              <w:jc w:val="left"/>
              <w:rPr>
                <w:rFonts w:hint="default" w:ascii="宋体" w:hAnsi="宋体" w:eastAsia="宋体" w:cstheme="minorBidi"/>
                <w:kern w:val="2"/>
                <w:sz w:val="21"/>
                <w:szCs w:val="21"/>
                <w:lang w:val="en-US" w:eastAsia="zh-CN" w:bidi="ar-SA"/>
              </w:rPr>
            </w:pPr>
            <w:r>
              <w:rPr>
                <w:rFonts w:hint="eastAsia" w:ascii="仿宋" w:hAnsi="仿宋" w:eastAsia="仿宋"/>
                <w:szCs w:val="21"/>
              </w:rPr>
              <w:t>学生具备的</w:t>
            </w:r>
            <w:r>
              <w:rPr>
                <w:rFonts w:hint="eastAsia" w:ascii="仿宋" w:hAnsi="仿宋" w:eastAsia="仿宋"/>
                <w:b/>
                <w:szCs w:val="21"/>
              </w:rPr>
              <w:t>很强</w:t>
            </w:r>
            <w:r>
              <w:rPr>
                <w:rFonts w:hint="eastAsia" w:ascii="仿宋" w:hAnsi="仿宋" w:eastAsia="仿宋"/>
                <w:szCs w:val="21"/>
              </w:rPr>
              <w:t>逻辑思维能力、团队合作能力、书面和语言表达能力以及自学能力，综合运用所学知识去分析和解决实际问题的能力。</w:t>
            </w:r>
            <w:r>
              <w:rPr>
                <w:rFonts w:hint="eastAsia" w:ascii="仿宋" w:hAnsi="仿宋" w:eastAsia="仿宋"/>
                <w:b/>
                <w:szCs w:val="21"/>
              </w:rPr>
              <w:t>非常熟悉</w:t>
            </w:r>
            <w:r>
              <w:rPr>
                <w:rFonts w:hint="eastAsia" w:ascii="仿宋" w:hAnsi="仿宋" w:eastAsia="仿宋"/>
                <w:szCs w:val="21"/>
              </w:rPr>
              <w:t>仓储与配送管理与物流发展的密切关系，成为掌握管理、技术与社会法律的复合型人才。</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top"/>
          </w:tcPr>
          <w:p w14:paraId="5E2B93F1">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szCs w:val="21"/>
              </w:rPr>
              <w:t>学生具备逻辑思维能力、团队合作能力、书面和语言表达能力以及自学能力，综合运用所学知识去分析和解决实际问题的能力。</w:t>
            </w:r>
            <w:r>
              <w:rPr>
                <w:rFonts w:hint="eastAsia" w:ascii="仿宋" w:hAnsi="仿宋" w:eastAsia="仿宋"/>
                <w:b/>
                <w:szCs w:val="21"/>
              </w:rPr>
              <w:t>熟悉</w:t>
            </w:r>
            <w:r>
              <w:rPr>
                <w:rFonts w:hint="eastAsia" w:ascii="仿宋" w:hAnsi="仿宋" w:eastAsia="仿宋"/>
                <w:szCs w:val="21"/>
              </w:rPr>
              <w:t>仓储与配送管理与物流发展的密切关系，成为掌握管理、技术与社会法律的复合型人才。</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14:paraId="48D7794A">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szCs w:val="21"/>
              </w:rPr>
              <w:t>学生具备逻辑思维能力、团队合作能力、书面和语言表达能力以及自学能力，综合运用所学知识去分析和解决实际问题的能力。</w:t>
            </w:r>
            <w:r>
              <w:rPr>
                <w:rFonts w:hint="eastAsia" w:ascii="仿宋" w:hAnsi="仿宋" w:eastAsia="仿宋"/>
                <w:b/>
                <w:bCs/>
                <w:szCs w:val="21"/>
                <w:lang w:val="en-US" w:eastAsia="zh-CN"/>
              </w:rPr>
              <w:t>较</w:t>
            </w:r>
            <w:r>
              <w:rPr>
                <w:rFonts w:hint="eastAsia" w:ascii="仿宋" w:hAnsi="仿宋" w:eastAsia="仿宋"/>
                <w:b/>
                <w:szCs w:val="21"/>
              </w:rPr>
              <w:t>熟悉</w:t>
            </w:r>
            <w:r>
              <w:rPr>
                <w:rFonts w:hint="eastAsia" w:ascii="仿宋" w:hAnsi="仿宋" w:eastAsia="仿宋"/>
                <w:szCs w:val="21"/>
              </w:rPr>
              <w:t>仓储与配送管理与物流发展的密切关系，成为掌握管理、技术与社会法律的复合型人才。</w:t>
            </w:r>
          </w:p>
        </w:tc>
        <w:tc>
          <w:tcPr>
            <w:tcW w:w="1779" w:type="dxa"/>
            <w:tcBorders>
              <w:top w:val="single" w:color="auto" w:sz="4" w:space="0"/>
              <w:left w:val="single" w:color="auto" w:sz="4" w:space="0"/>
              <w:bottom w:val="single" w:color="auto" w:sz="4" w:space="0"/>
              <w:right w:val="single" w:color="auto" w:sz="4" w:space="0"/>
            </w:tcBorders>
            <w:shd w:val="clear" w:color="auto" w:fill="auto"/>
            <w:vAlign w:val="top"/>
          </w:tcPr>
          <w:p w14:paraId="0D54E593">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szCs w:val="21"/>
              </w:rPr>
              <w:t>学生</w:t>
            </w:r>
            <w:r>
              <w:rPr>
                <w:rFonts w:hint="eastAsia" w:ascii="仿宋" w:hAnsi="仿宋" w:eastAsia="仿宋"/>
                <w:b/>
                <w:bCs/>
                <w:szCs w:val="21"/>
                <w:lang w:val="en-US" w:eastAsia="zh-CN"/>
              </w:rPr>
              <w:t>基本</w:t>
            </w:r>
            <w:r>
              <w:rPr>
                <w:rFonts w:hint="eastAsia" w:ascii="仿宋" w:hAnsi="仿宋" w:eastAsia="仿宋"/>
                <w:szCs w:val="21"/>
              </w:rPr>
              <w:t>具备逻辑思维能力、团队合作能力、书面和语言表达能力以及自学能力，综合运用所学知识去分析和解决实际问题的能力。</w:t>
            </w:r>
            <w:r>
              <w:rPr>
                <w:rFonts w:hint="eastAsia" w:ascii="仿宋" w:hAnsi="仿宋" w:eastAsia="仿宋"/>
                <w:b/>
                <w:bCs/>
                <w:szCs w:val="21"/>
                <w:lang w:val="en-US" w:eastAsia="zh-CN"/>
              </w:rPr>
              <w:t>基本</w:t>
            </w:r>
            <w:r>
              <w:rPr>
                <w:rFonts w:hint="eastAsia" w:ascii="仿宋" w:hAnsi="仿宋" w:eastAsia="仿宋"/>
                <w:b/>
                <w:szCs w:val="21"/>
              </w:rPr>
              <w:t>熟悉</w:t>
            </w:r>
            <w:r>
              <w:rPr>
                <w:rFonts w:hint="eastAsia" w:ascii="仿宋" w:hAnsi="仿宋" w:eastAsia="仿宋"/>
                <w:szCs w:val="21"/>
              </w:rPr>
              <w:t>仓储与配送管理与物流发展的密切关系，成为掌握管理、技术与社会法律的复合型人才。</w:t>
            </w:r>
          </w:p>
        </w:tc>
        <w:tc>
          <w:tcPr>
            <w:tcW w:w="1779" w:type="dxa"/>
            <w:tcBorders>
              <w:top w:val="single" w:color="auto" w:sz="4" w:space="0"/>
              <w:left w:val="single" w:color="auto" w:sz="4" w:space="0"/>
              <w:bottom w:val="single" w:color="auto" w:sz="4" w:space="0"/>
              <w:right w:val="single" w:color="auto" w:sz="4" w:space="0"/>
            </w:tcBorders>
            <w:shd w:val="clear" w:color="auto" w:fill="auto"/>
            <w:vAlign w:val="top"/>
          </w:tcPr>
          <w:p w14:paraId="0CF7FC24">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szCs w:val="21"/>
              </w:rPr>
              <w:t>学生的逻辑思维能力、团队合作能力、书面和语言表达能力以及自学能力</w:t>
            </w:r>
            <w:r>
              <w:rPr>
                <w:rFonts w:hint="eastAsia" w:ascii="仿宋" w:hAnsi="仿宋" w:eastAsia="仿宋"/>
                <w:b/>
                <w:szCs w:val="21"/>
              </w:rPr>
              <w:t>缺乏</w:t>
            </w:r>
            <w:r>
              <w:rPr>
                <w:rFonts w:hint="eastAsia" w:ascii="仿宋" w:hAnsi="仿宋" w:eastAsia="仿宋"/>
                <w:szCs w:val="21"/>
              </w:rPr>
              <w:t>，</w:t>
            </w:r>
            <w:r>
              <w:rPr>
                <w:rFonts w:hint="eastAsia" w:ascii="仿宋" w:hAnsi="仿宋" w:eastAsia="仿宋"/>
                <w:b/>
                <w:szCs w:val="21"/>
              </w:rPr>
              <w:t>无法</w:t>
            </w:r>
            <w:r>
              <w:rPr>
                <w:rFonts w:hint="eastAsia" w:ascii="仿宋" w:hAnsi="仿宋" w:eastAsia="仿宋"/>
                <w:szCs w:val="21"/>
              </w:rPr>
              <w:t>综合运用所学知识去分析和解决实际问题的能力。无法了解仓储与配送管理与物流发展的密切关系，成为掌握管理、技术与社会法律的复合型人才。</w:t>
            </w:r>
          </w:p>
        </w:tc>
      </w:tr>
    </w:tbl>
    <w:p w14:paraId="35C28AE8">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5NGYzYTVjYTM0MzkxZjFkOGMyNDlkMzU5OTA3ZDUifQ=="/>
  </w:docVars>
  <w:rsids>
    <w:rsidRoot w:val="001E5724"/>
    <w:rsid w:val="00022CBB"/>
    <w:rsid w:val="00077A5F"/>
    <w:rsid w:val="000A400B"/>
    <w:rsid w:val="000F054A"/>
    <w:rsid w:val="001C25D8"/>
    <w:rsid w:val="001E5724"/>
    <w:rsid w:val="00242673"/>
    <w:rsid w:val="00285327"/>
    <w:rsid w:val="002A7568"/>
    <w:rsid w:val="00313A87"/>
    <w:rsid w:val="003206BD"/>
    <w:rsid w:val="00322986"/>
    <w:rsid w:val="0034254B"/>
    <w:rsid w:val="0038665C"/>
    <w:rsid w:val="004070CF"/>
    <w:rsid w:val="00443C38"/>
    <w:rsid w:val="00470FB4"/>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0A3B4A3D"/>
    <w:rsid w:val="113A59F1"/>
    <w:rsid w:val="1E666AB9"/>
    <w:rsid w:val="1EBB4EBE"/>
    <w:rsid w:val="237714E8"/>
    <w:rsid w:val="23976E11"/>
    <w:rsid w:val="26AB4EF6"/>
    <w:rsid w:val="26E34A53"/>
    <w:rsid w:val="29435BC3"/>
    <w:rsid w:val="2E2A34C6"/>
    <w:rsid w:val="313374B4"/>
    <w:rsid w:val="35F2257F"/>
    <w:rsid w:val="3A3247C0"/>
    <w:rsid w:val="3BAD75AB"/>
    <w:rsid w:val="407A652F"/>
    <w:rsid w:val="42B4772B"/>
    <w:rsid w:val="43985028"/>
    <w:rsid w:val="4C994CAE"/>
    <w:rsid w:val="4EF925E0"/>
    <w:rsid w:val="4F60531D"/>
    <w:rsid w:val="56C341AB"/>
    <w:rsid w:val="6CBD58E9"/>
    <w:rsid w:val="6DA87988"/>
    <w:rsid w:val="70C76713"/>
    <w:rsid w:val="73277640"/>
    <w:rsid w:val="79FF79A7"/>
    <w:rsid w:val="7A4D59C1"/>
    <w:rsid w:val="7EE5393A"/>
    <w:rsid w:val="7FB70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14</Pages>
  <Words>7579</Words>
  <Characters>7956</Characters>
  <Lines>13</Lines>
  <Paragraphs>3</Paragraphs>
  <TotalTime>12</TotalTime>
  <ScaleCrop>false</ScaleCrop>
  <LinksUpToDate>false</LinksUpToDate>
  <CharactersWithSpaces>8072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Johnny</cp:lastModifiedBy>
  <cp:lastPrinted>2020-12-24T07:17:00Z</cp:lastPrinted>
  <dcterms:modified xsi:type="dcterms:W3CDTF">2024-08-27T13:28:53Z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FB92BBA6A5E8462CB515021B384158A8_12</vt:lpwstr>
  </property>
</Properties>
</file>