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10BD2" w:rsidRDefault="007B2CA8" w:rsidP="0010502C">
      <w:pPr>
        <w:spacing w:beforeLines="50" w:before="156" w:afterLines="50" w:after="156"/>
        <w:jc w:val="center"/>
        <w:rPr>
          <w:rFonts w:ascii="黑体" w:eastAsia="黑体" w:hAnsi="黑体"/>
          <w:sz w:val="32"/>
          <w:szCs w:val="32"/>
        </w:rPr>
      </w:pPr>
      <w:r>
        <w:rPr>
          <w:rFonts w:ascii="黑体" w:eastAsia="黑体" w:hAnsi="黑体" w:hint="eastAsia"/>
          <w:sz w:val="32"/>
          <w:szCs w:val="32"/>
        </w:rPr>
        <w:t>《管理博弈》课程教学大纲</w:t>
      </w:r>
    </w:p>
    <w:p w:rsidR="00310BD2" w:rsidRDefault="007B2CA8" w:rsidP="0010502C">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310BD2">
        <w:trPr>
          <w:jc w:val="center"/>
        </w:trPr>
        <w:tc>
          <w:tcPr>
            <w:tcW w:w="1135" w:type="dxa"/>
            <w:vAlign w:val="center"/>
          </w:tcPr>
          <w:p w:rsidR="00310BD2" w:rsidRDefault="007B2CA8" w:rsidP="0010502C">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685" w:type="dxa"/>
            <w:vAlign w:val="center"/>
          </w:tcPr>
          <w:p w:rsidR="00310BD2" w:rsidRDefault="007B2CA8" w:rsidP="0010502C">
            <w:pPr>
              <w:spacing w:beforeLines="50" w:before="156" w:afterLines="50" w:after="156"/>
              <w:rPr>
                <w:rFonts w:ascii="宋体" w:eastAsia="宋体" w:hAnsi="宋体"/>
              </w:rPr>
            </w:pPr>
            <w:r>
              <w:rPr>
                <w:rFonts w:ascii="宋体" w:eastAsia="宋体" w:hAnsi="宋体" w:hint="eastAsia"/>
              </w:rPr>
              <w:t>Game Theory of Management</w:t>
            </w:r>
          </w:p>
        </w:tc>
        <w:tc>
          <w:tcPr>
            <w:tcW w:w="1134" w:type="dxa"/>
            <w:vAlign w:val="center"/>
          </w:tcPr>
          <w:p w:rsidR="00310BD2" w:rsidRDefault="007B2CA8" w:rsidP="0010502C">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2744" w:type="dxa"/>
            <w:vAlign w:val="center"/>
          </w:tcPr>
          <w:p w:rsidR="00310BD2" w:rsidRDefault="007B2CA8" w:rsidP="0010502C">
            <w:pPr>
              <w:spacing w:beforeLines="50" w:before="156" w:afterLines="50" w:after="156"/>
              <w:rPr>
                <w:rFonts w:ascii="宋体" w:eastAsia="宋体" w:hAnsi="宋体"/>
              </w:rPr>
            </w:pPr>
            <w:r>
              <w:rPr>
                <w:rFonts w:ascii="宋体" w:eastAsia="宋体" w:hAnsi="宋体" w:hint="eastAsia"/>
              </w:rPr>
              <w:t>LOGG4010</w:t>
            </w:r>
          </w:p>
        </w:tc>
      </w:tr>
      <w:tr w:rsidR="00310BD2">
        <w:trPr>
          <w:jc w:val="center"/>
        </w:trPr>
        <w:tc>
          <w:tcPr>
            <w:tcW w:w="1135" w:type="dxa"/>
            <w:vAlign w:val="center"/>
          </w:tcPr>
          <w:p w:rsidR="00310BD2" w:rsidRDefault="007B2CA8" w:rsidP="0010502C">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685" w:type="dxa"/>
            <w:vAlign w:val="center"/>
          </w:tcPr>
          <w:p w:rsidR="00310BD2" w:rsidRDefault="007B2CA8" w:rsidP="0010502C">
            <w:pPr>
              <w:spacing w:beforeLines="50" w:before="156" w:afterLines="50" w:after="156"/>
              <w:rPr>
                <w:rFonts w:ascii="宋体" w:eastAsia="宋体" w:hAnsi="宋体"/>
              </w:rPr>
            </w:pPr>
            <w:r>
              <w:rPr>
                <w:rFonts w:ascii="宋体" w:eastAsia="宋体" w:hAnsi="宋体" w:hint="eastAsia"/>
              </w:rPr>
              <w:t>专业选修课</w:t>
            </w:r>
          </w:p>
        </w:tc>
        <w:tc>
          <w:tcPr>
            <w:tcW w:w="1134" w:type="dxa"/>
            <w:vAlign w:val="center"/>
          </w:tcPr>
          <w:p w:rsidR="00310BD2" w:rsidRDefault="007B2CA8" w:rsidP="0010502C">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2744" w:type="dxa"/>
            <w:vAlign w:val="center"/>
          </w:tcPr>
          <w:p w:rsidR="00310BD2" w:rsidRDefault="007B2CA8" w:rsidP="0010502C">
            <w:pPr>
              <w:spacing w:beforeLines="50" w:before="156" w:afterLines="50" w:after="156"/>
              <w:rPr>
                <w:rFonts w:ascii="宋体" w:eastAsia="宋体" w:hAnsi="宋体"/>
              </w:rPr>
            </w:pPr>
            <w:r>
              <w:rPr>
                <w:rFonts w:ascii="宋体" w:eastAsia="宋体" w:hAnsi="宋体" w:hint="eastAsia"/>
              </w:rPr>
              <w:t>物流、管科、人力</w:t>
            </w:r>
          </w:p>
        </w:tc>
      </w:tr>
      <w:tr w:rsidR="00310BD2">
        <w:trPr>
          <w:jc w:val="center"/>
        </w:trPr>
        <w:tc>
          <w:tcPr>
            <w:tcW w:w="1135" w:type="dxa"/>
            <w:vAlign w:val="center"/>
          </w:tcPr>
          <w:p w:rsidR="00310BD2" w:rsidRDefault="007B2CA8" w:rsidP="0010502C">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685" w:type="dxa"/>
            <w:vAlign w:val="center"/>
          </w:tcPr>
          <w:p w:rsidR="00310BD2" w:rsidRDefault="007B2CA8" w:rsidP="0010502C">
            <w:pPr>
              <w:spacing w:beforeLines="50" w:before="156" w:afterLines="50" w:after="156"/>
              <w:rPr>
                <w:rFonts w:ascii="宋体" w:eastAsia="宋体" w:hAnsi="宋体"/>
              </w:rPr>
            </w:pPr>
            <w:r>
              <w:rPr>
                <w:rFonts w:ascii="宋体" w:eastAsia="宋体" w:hAnsi="宋体" w:hint="eastAsia"/>
              </w:rPr>
              <w:t>3</w:t>
            </w:r>
          </w:p>
        </w:tc>
        <w:tc>
          <w:tcPr>
            <w:tcW w:w="1134" w:type="dxa"/>
            <w:vAlign w:val="center"/>
          </w:tcPr>
          <w:p w:rsidR="00310BD2" w:rsidRDefault="007B2CA8" w:rsidP="0010502C">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2744" w:type="dxa"/>
            <w:vAlign w:val="center"/>
          </w:tcPr>
          <w:p w:rsidR="00310BD2" w:rsidRDefault="007B2CA8" w:rsidP="0010502C">
            <w:pPr>
              <w:spacing w:beforeLines="50" w:before="156" w:afterLines="50" w:after="156"/>
              <w:rPr>
                <w:rFonts w:ascii="宋体" w:eastAsia="宋体" w:hAnsi="宋体"/>
              </w:rPr>
            </w:pPr>
            <w:r>
              <w:rPr>
                <w:rFonts w:ascii="宋体" w:eastAsia="宋体" w:hAnsi="宋体" w:hint="eastAsia"/>
              </w:rPr>
              <w:t>54</w:t>
            </w:r>
          </w:p>
        </w:tc>
      </w:tr>
      <w:tr w:rsidR="00310BD2">
        <w:trPr>
          <w:jc w:val="center"/>
        </w:trPr>
        <w:tc>
          <w:tcPr>
            <w:tcW w:w="1135" w:type="dxa"/>
            <w:vAlign w:val="center"/>
          </w:tcPr>
          <w:p w:rsidR="00310BD2" w:rsidRDefault="007B2CA8" w:rsidP="0010502C">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685" w:type="dxa"/>
            <w:vAlign w:val="center"/>
          </w:tcPr>
          <w:p w:rsidR="00310BD2" w:rsidRDefault="007B2CA8" w:rsidP="0010502C">
            <w:pPr>
              <w:spacing w:beforeLines="50" w:before="156" w:afterLines="50" w:after="156"/>
              <w:rPr>
                <w:rFonts w:ascii="宋体" w:eastAsia="宋体" w:hAnsi="宋体"/>
              </w:rPr>
            </w:pPr>
            <w:r>
              <w:rPr>
                <w:rFonts w:ascii="宋体" w:eastAsia="宋体" w:hAnsi="宋体" w:hint="eastAsia"/>
              </w:rPr>
              <w:t>成灶平</w:t>
            </w:r>
          </w:p>
        </w:tc>
        <w:tc>
          <w:tcPr>
            <w:tcW w:w="1134" w:type="dxa"/>
            <w:vAlign w:val="center"/>
          </w:tcPr>
          <w:p w:rsidR="00310BD2" w:rsidRDefault="007B2CA8" w:rsidP="0010502C">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2744" w:type="dxa"/>
            <w:vAlign w:val="center"/>
          </w:tcPr>
          <w:p w:rsidR="00310BD2" w:rsidRDefault="007B2CA8" w:rsidP="0010502C">
            <w:pPr>
              <w:spacing w:beforeLines="50" w:before="156" w:afterLines="50" w:after="156"/>
              <w:rPr>
                <w:rFonts w:ascii="宋体" w:eastAsia="宋体" w:hAnsi="宋体"/>
              </w:rPr>
            </w:pPr>
            <w:r>
              <w:rPr>
                <w:rFonts w:ascii="宋体" w:eastAsia="宋体" w:hAnsi="宋体" w:hint="eastAsia"/>
              </w:rPr>
              <w:t>2024.8</w:t>
            </w:r>
          </w:p>
        </w:tc>
      </w:tr>
      <w:tr w:rsidR="00310BD2">
        <w:trPr>
          <w:jc w:val="center"/>
        </w:trPr>
        <w:tc>
          <w:tcPr>
            <w:tcW w:w="1135" w:type="dxa"/>
            <w:vAlign w:val="center"/>
          </w:tcPr>
          <w:p w:rsidR="00310BD2" w:rsidRDefault="007B2CA8" w:rsidP="0010502C">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rsidR="00310BD2" w:rsidRDefault="007B2CA8" w:rsidP="0010502C">
            <w:pPr>
              <w:spacing w:beforeLines="50" w:before="156" w:afterLines="50" w:after="156"/>
              <w:rPr>
                <w:rFonts w:ascii="宋体" w:eastAsia="宋体" w:hAnsi="宋体"/>
              </w:rPr>
            </w:pPr>
            <w:r>
              <w:rPr>
                <w:rFonts w:ascii="宋体" w:eastAsia="宋体" w:hAnsi="宋体" w:hint="eastAsia"/>
              </w:rPr>
              <w:t>博弈论教程(第四版)王则柯 李 杰 欧瑞秋 中国人民大学出版社</w:t>
            </w:r>
          </w:p>
        </w:tc>
      </w:tr>
    </w:tbl>
    <w:p w:rsidR="00310BD2" w:rsidRDefault="007B2CA8" w:rsidP="0010502C">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rsidR="00310BD2" w:rsidRDefault="007B2CA8" w:rsidP="0010502C">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rsidR="00310BD2" w:rsidRDefault="007B2CA8" w:rsidP="0010502C">
      <w:pPr>
        <w:pStyle w:val="a3"/>
        <w:spacing w:beforeLines="50" w:before="156" w:afterLines="50" w:after="156"/>
        <w:ind w:firstLineChars="200" w:firstLine="420"/>
        <w:rPr>
          <w:rFonts w:hAnsi="宋体" w:cs="宋体"/>
        </w:rPr>
      </w:pPr>
      <w:r>
        <w:rPr>
          <w:rFonts w:hAnsi="宋体" w:cs="宋体"/>
        </w:rPr>
        <w:t>通过本课程的学习，希望学生能够掌握基本的博弈论理论，领会博弈思维逻辑；能够具备应用博弈思维解决生活和管理工作中的一些实际博弈问题的能力；为学生树立一个良好的社会主义价值观、社会责任感和国家使命感。</w:t>
      </w:r>
    </w:p>
    <w:p w:rsidR="00310BD2" w:rsidRDefault="007B2CA8" w:rsidP="0010502C">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p>
    <w:p w:rsidR="00310BD2" w:rsidRDefault="007B2CA8" w:rsidP="0010502C">
      <w:pPr>
        <w:pStyle w:val="a3"/>
        <w:spacing w:beforeLines="50" w:before="156" w:afterLines="50" w:after="156"/>
        <w:ind w:firstLineChars="200" w:firstLine="422"/>
        <w:rPr>
          <w:rFonts w:hAnsi="宋体" w:cs="宋体"/>
          <w:b/>
        </w:rPr>
      </w:pPr>
      <w:r>
        <w:rPr>
          <w:rFonts w:hAnsi="宋体" w:cs="宋体" w:hint="eastAsia"/>
          <w:b/>
        </w:rPr>
        <w:t>课程目标1：</w:t>
      </w:r>
    </w:p>
    <w:p w:rsidR="00310BD2" w:rsidRDefault="007B2CA8" w:rsidP="0010502C">
      <w:pPr>
        <w:pStyle w:val="a3"/>
        <w:spacing w:beforeLines="50" w:before="156" w:afterLines="50" w:after="156"/>
        <w:ind w:firstLineChars="200" w:firstLine="420"/>
        <w:rPr>
          <w:rFonts w:hAnsi="宋体" w:cs="宋体"/>
        </w:rPr>
      </w:pPr>
      <w:r>
        <w:rPr>
          <w:rFonts w:hAnsi="宋体" w:cs="宋体" w:hint="eastAsia"/>
        </w:rPr>
        <w:t>学习博弈思维，掌握非合作博弈论和合作博弈的主要内容，学习博弈论模型化分析策略互动问题的思维框架、体系；了解现代博弈论在经济管理与社会、工程领域方面的应用。</w:t>
      </w:r>
    </w:p>
    <w:p w:rsidR="00310BD2" w:rsidRDefault="007B2CA8" w:rsidP="0010502C">
      <w:pPr>
        <w:pStyle w:val="a3"/>
        <w:spacing w:beforeLines="50" w:before="156" w:afterLines="50" w:after="156"/>
        <w:ind w:firstLineChars="200" w:firstLine="422"/>
        <w:rPr>
          <w:rFonts w:hAnsi="宋体" w:cs="宋体"/>
          <w:b/>
        </w:rPr>
      </w:pPr>
      <w:r>
        <w:rPr>
          <w:rFonts w:hAnsi="宋体" w:cs="宋体" w:hint="eastAsia"/>
          <w:b/>
        </w:rPr>
        <w:t>课程目标2：</w:t>
      </w:r>
    </w:p>
    <w:p w:rsidR="00310BD2" w:rsidRDefault="007B2CA8" w:rsidP="0010502C">
      <w:pPr>
        <w:pStyle w:val="a3"/>
        <w:spacing w:beforeLines="50" w:before="156" w:afterLines="50" w:after="156"/>
        <w:ind w:firstLineChars="200" w:firstLine="420"/>
        <w:rPr>
          <w:rFonts w:hAnsi="宋体" w:cs="宋体"/>
        </w:rPr>
      </w:pPr>
      <w:r>
        <w:rPr>
          <w:rFonts w:hAnsi="宋体" w:cs="宋体" w:hint="eastAsia"/>
        </w:rPr>
        <w:t>遇到行业中、经济与管理生活中的策略互动问题，能够主动地从博弈视角进行分析，能够应用博弈论方法，一定程度地解决经济与管理、社会与工程领域问题。</w:t>
      </w:r>
    </w:p>
    <w:p w:rsidR="00310BD2" w:rsidRDefault="007B2CA8" w:rsidP="0010502C">
      <w:pPr>
        <w:pStyle w:val="a3"/>
        <w:spacing w:beforeLines="50" w:before="156" w:afterLines="50" w:after="156"/>
        <w:ind w:firstLineChars="200" w:firstLine="422"/>
        <w:rPr>
          <w:rFonts w:hAnsi="宋体" w:cs="宋体"/>
          <w:b/>
        </w:rPr>
      </w:pPr>
      <w:r>
        <w:rPr>
          <w:rFonts w:hAnsi="宋体" w:cs="宋体" w:hint="eastAsia"/>
          <w:b/>
        </w:rPr>
        <w:t>课程目标3：</w:t>
      </w:r>
    </w:p>
    <w:p w:rsidR="00310BD2" w:rsidRDefault="007B2CA8" w:rsidP="0010502C">
      <w:pPr>
        <w:pStyle w:val="a3"/>
        <w:spacing w:beforeLines="50" w:before="156" w:afterLines="50" w:after="156"/>
        <w:ind w:firstLineChars="200" w:firstLine="420"/>
        <w:rPr>
          <w:rFonts w:hAnsi="宋体" w:cs="宋体"/>
        </w:rPr>
      </w:pPr>
      <w:r>
        <w:rPr>
          <w:rFonts w:hAnsi="宋体" w:cs="宋体" w:hint="eastAsia"/>
        </w:rPr>
        <w:t>子曰：“己所不欲，勿施于人”。这其实就体现了博弈论的“换位思考”思想。相信通过本课程的学习，同学们能够从博弈视角，理解与思考人文素质相关问题，并能够用于自我人文素质的提升。</w:t>
      </w:r>
    </w:p>
    <w:p w:rsidR="00310BD2" w:rsidRDefault="00310BD2" w:rsidP="0010502C">
      <w:pPr>
        <w:pStyle w:val="a3"/>
        <w:spacing w:beforeLines="50" w:before="156" w:afterLines="50" w:after="156"/>
        <w:ind w:firstLineChars="200" w:firstLine="480"/>
        <w:rPr>
          <w:rFonts w:ascii="黑体" w:eastAsia="黑体" w:hAnsi="黑体" w:cs="宋体"/>
          <w:sz w:val="24"/>
          <w:szCs w:val="24"/>
        </w:rPr>
      </w:pPr>
    </w:p>
    <w:p w:rsidR="00310BD2" w:rsidRDefault="00310BD2" w:rsidP="0010502C">
      <w:pPr>
        <w:pStyle w:val="a3"/>
        <w:spacing w:beforeLines="50" w:before="156" w:afterLines="50" w:after="156"/>
        <w:ind w:firstLineChars="200" w:firstLine="480"/>
        <w:rPr>
          <w:rFonts w:ascii="黑体" w:eastAsia="黑体" w:hAnsi="黑体" w:cs="宋体"/>
          <w:sz w:val="24"/>
          <w:szCs w:val="24"/>
        </w:rPr>
      </w:pPr>
    </w:p>
    <w:p w:rsidR="00310BD2" w:rsidRDefault="00310BD2" w:rsidP="0010502C">
      <w:pPr>
        <w:pStyle w:val="a3"/>
        <w:spacing w:beforeLines="50" w:before="156" w:afterLines="50" w:after="156"/>
        <w:ind w:firstLineChars="200" w:firstLine="480"/>
        <w:rPr>
          <w:rFonts w:ascii="黑体" w:eastAsia="黑体" w:hAnsi="黑体" w:cs="宋体"/>
          <w:sz w:val="24"/>
          <w:szCs w:val="24"/>
        </w:rPr>
      </w:pPr>
    </w:p>
    <w:p w:rsidR="00310BD2" w:rsidRDefault="00310BD2" w:rsidP="0010502C">
      <w:pPr>
        <w:pStyle w:val="a3"/>
        <w:spacing w:beforeLines="50" w:before="156" w:afterLines="50" w:after="156"/>
        <w:ind w:firstLineChars="200" w:firstLine="480"/>
        <w:rPr>
          <w:rFonts w:ascii="黑体" w:eastAsia="黑体" w:hAnsi="黑体" w:cs="宋体"/>
          <w:sz w:val="24"/>
          <w:szCs w:val="24"/>
        </w:rPr>
      </w:pPr>
    </w:p>
    <w:p w:rsidR="00310BD2" w:rsidRDefault="007B2CA8" w:rsidP="0010502C">
      <w:pPr>
        <w:pStyle w:val="a3"/>
        <w:spacing w:beforeLines="50" w:before="156" w:afterLines="50" w:after="156"/>
        <w:ind w:firstLineChars="200" w:firstLine="480"/>
        <w:rPr>
          <w:rFonts w:hAnsi="宋体" w:cs="宋体"/>
        </w:rPr>
      </w:pPr>
      <w:r>
        <w:rPr>
          <w:rFonts w:ascii="黑体" w:eastAsia="黑体" w:hAnsi="黑体" w:cs="宋体" w:hint="eastAsia"/>
          <w:sz w:val="24"/>
          <w:szCs w:val="24"/>
        </w:rPr>
        <w:lastRenderedPageBreak/>
        <w:t>（三）课程目标与毕业要求、课程内容的对应关系</w:t>
      </w:r>
    </w:p>
    <w:p w:rsidR="00310BD2" w:rsidRDefault="007B2CA8" w:rsidP="0010502C">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7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3118"/>
        <w:gridCol w:w="2688"/>
      </w:tblGrid>
      <w:tr w:rsidR="00310BD2">
        <w:trPr>
          <w:jc w:val="center"/>
        </w:trPr>
        <w:tc>
          <w:tcPr>
            <w:tcW w:w="1302" w:type="dxa"/>
            <w:vAlign w:val="center"/>
          </w:tcPr>
          <w:p w:rsidR="00310BD2" w:rsidRDefault="007B2CA8" w:rsidP="0010502C">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3118" w:type="dxa"/>
            <w:vAlign w:val="center"/>
          </w:tcPr>
          <w:p w:rsidR="00310BD2" w:rsidRDefault="007B2CA8" w:rsidP="0010502C">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rsidR="00310BD2" w:rsidRDefault="007B2CA8" w:rsidP="0010502C">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310BD2">
        <w:trPr>
          <w:trHeight w:val="1258"/>
          <w:jc w:val="center"/>
        </w:trPr>
        <w:tc>
          <w:tcPr>
            <w:tcW w:w="1302" w:type="dxa"/>
            <w:vAlign w:val="center"/>
          </w:tcPr>
          <w:p w:rsidR="00310BD2" w:rsidRDefault="007B2CA8" w:rsidP="0010502C">
            <w:pPr>
              <w:pStyle w:val="a3"/>
              <w:spacing w:beforeLines="50" w:before="156" w:afterLines="50" w:after="156"/>
              <w:jc w:val="center"/>
              <w:rPr>
                <w:rFonts w:hAnsi="宋体" w:cs="宋体"/>
                <w:szCs w:val="21"/>
              </w:rPr>
            </w:pPr>
            <w:r>
              <w:rPr>
                <w:rFonts w:hAnsi="宋体" w:cs="宋体" w:hint="eastAsia"/>
                <w:szCs w:val="21"/>
              </w:rPr>
              <w:t>课程目标1</w:t>
            </w:r>
          </w:p>
        </w:tc>
        <w:tc>
          <w:tcPr>
            <w:tcW w:w="3118" w:type="dxa"/>
            <w:vAlign w:val="center"/>
          </w:tcPr>
          <w:p w:rsidR="00310BD2" w:rsidRDefault="007B2CA8" w:rsidP="0010502C">
            <w:pPr>
              <w:pStyle w:val="a3"/>
              <w:spacing w:beforeLines="50" w:before="156" w:afterLines="50" w:after="156"/>
              <w:jc w:val="center"/>
              <w:rPr>
                <w:rFonts w:hAnsi="宋体" w:cs="宋体"/>
              </w:rPr>
            </w:pPr>
            <w:r>
              <w:rPr>
                <w:rFonts w:hAnsi="宋体" w:cs="宋体" w:hint="eastAsia"/>
              </w:rPr>
              <w:t>博弈的基本理论和表述方法</w:t>
            </w:r>
          </w:p>
          <w:p w:rsidR="00310BD2" w:rsidRDefault="007B2CA8" w:rsidP="0010502C">
            <w:pPr>
              <w:pStyle w:val="a3"/>
              <w:spacing w:beforeLines="50" w:before="156" w:afterLines="50" w:after="156"/>
              <w:jc w:val="center"/>
              <w:rPr>
                <w:rFonts w:hAnsi="宋体" w:cs="宋体"/>
              </w:rPr>
            </w:pPr>
            <w:r>
              <w:rPr>
                <w:rFonts w:hAnsi="宋体" w:cs="宋体" w:hint="eastAsia"/>
              </w:rPr>
              <w:t>（引论）</w:t>
            </w:r>
          </w:p>
        </w:tc>
        <w:tc>
          <w:tcPr>
            <w:tcW w:w="2688" w:type="dxa"/>
            <w:vAlign w:val="center"/>
          </w:tcPr>
          <w:p w:rsidR="00310BD2" w:rsidRDefault="007B2CA8" w:rsidP="0010502C">
            <w:pPr>
              <w:pStyle w:val="a3"/>
              <w:spacing w:beforeLines="50" w:before="156" w:afterLines="50" w:after="156"/>
              <w:jc w:val="left"/>
              <w:rPr>
                <w:rFonts w:hAnsi="宋体" w:cs="宋体"/>
              </w:rPr>
            </w:pPr>
            <w:r>
              <w:rPr>
                <w:rFonts w:hAnsi="宋体" w:cs="宋体" w:hint="eastAsia"/>
              </w:rPr>
              <w:t>毕业要求4：研究：掌握文献收集、调研、理论和实证分析等研究能力，分析与解释数据并通过信息综合得到合理有效的结论</w:t>
            </w:r>
          </w:p>
        </w:tc>
      </w:tr>
      <w:tr w:rsidR="00310BD2">
        <w:trPr>
          <w:trHeight w:val="1258"/>
          <w:jc w:val="center"/>
        </w:trPr>
        <w:tc>
          <w:tcPr>
            <w:tcW w:w="1302" w:type="dxa"/>
            <w:vAlign w:val="center"/>
          </w:tcPr>
          <w:p w:rsidR="00310BD2" w:rsidRDefault="007B2CA8" w:rsidP="0010502C">
            <w:pPr>
              <w:pStyle w:val="a3"/>
              <w:spacing w:beforeLines="50" w:before="156" w:afterLines="50" w:after="156"/>
              <w:jc w:val="center"/>
              <w:rPr>
                <w:rFonts w:hAnsi="宋体" w:cs="宋体"/>
                <w:szCs w:val="21"/>
              </w:rPr>
            </w:pPr>
            <w:r>
              <w:rPr>
                <w:rFonts w:hAnsi="宋体" w:cs="宋体" w:hint="eastAsia"/>
                <w:szCs w:val="21"/>
              </w:rPr>
              <w:t>课程目标2</w:t>
            </w:r>
          </w:p>
        </w:tc>
        <w:tc>
          <w:tcPr>
            <w:tcW w:w="3118" w:type="dxa"/>
            <w:vAlign w:val="center"/>
          </w:tcPr>
          <w:p w:rsidR="00310BD2" w:rsidRDefault="007B2CA8" w:rsidP="0010502C">
            <w:pPr>
              <w:pStyle w:val="a3"/>
              <w:spacing w:beforeLines="50" w:before="156" w:afterLines="50" w:after="156"/>
              <w:jc w:val="center"/>
              <w:rPr>
                <w:rFonts w:hAnsi="宋体" w:cs="宋体"/>
              </w:rPr>
            </w:pPr>
            <w:r>
              <w:rPr>
                <w:rFonts w:hAnsi="宋体" w:cs="宋体" w:hint="eastAsia"/>
              </w:rPr>
              <w:t xml:space="preserve">博弈模型的分析 </w:t>
            </w:r>
          </w:p>
          <w:p w:rsidR="00310BD2" w:rsidRDefault="007B2CA8" w:rsidP="0010502C">
            <w:pPr>
              <w:pStyle w:val="a3"/>
              <w:spacing w:beforeLines="50" w:before="156" w:afterLines="50" w:after="156"/>
              <w:jc w:val="center"/>
              <w:rPr>
                <w:rFonts w:hAnsi="宋体" w:cs="宋体"/>
              </w:rPr>
            </w:pPr>
            <w:r>
              <w:rPr>
                <w:rFonts w:hAnsi="宋体" w:cs="宋体" w:hint="eastAsia"/>
              </w:rPr>
              <w:t>（第二章-第九章）</w:t>
            </w:r>
          </w:p>
        </w:tc>
        <w:tc>
          <w:tcPr>
            <w:tcW w:w="2688" w:type="dxa"/>
            <w:vAlign w:val="center"/>
          </w:tcPr>
          <w:p w:rsidR="00310BD2" w:rsidRDefault="007B2CA8" w:rsidP="0010502C">
            <w:pPr>
              <w:pStyle w:val="a3"/>
              <w:spacing w:beforeLines="50" w:before="156" w:afterLines="50" w:after="156"/>
              <w:jc w:val="left"/>
              <w:rPr>
                <w:rFonts w:hAnsi="宋体" w:cs="宋体"/>
              </w:rPr>
            </w:pPr>
            <w:r>
              <w:rPr>
                <w:rFonts w:hAnsi="宋体" w:cs="宋体" w:hint="eastAsia"/>
              </w:rPr>
              <w:t>毕业要求2：问题分析：能够应用数学、管理学、经济学的基本原理，识别和表达并通过文献研究分析物流、供应链管理的相关问题</w:t>
            </w:r>
          </w:p>
        </w:tc>
      </w:tr>
      <w:tr w:rsidR="00310BD2">
        <w:trPr>
          <w:jc w:val="center"/>
        </w:trPr>
        <w:tc>
          <w:tcPr>
            <w:tcW w:w="1302" w:type="dxa"/>
            <w:vAlign w:val="center"/>
          </w:tcPr>
          <w:p w:rsidR="00310BD2" w:rsidRDefault="007B2CA8" w:rsidP="0010502C">
            <w:pPr>
              <w:pStyle w:val="a3"/>
              <w:spacing w:beforeLines="50" w:before="156" w:afterLines="50" w:after="156"/>
              <w:jc w:val="center"/>
              <w:rPr>
                <w:rFonts w:hAnsi="宋体" w:cs="宋体"/>
                <w:szCs w:val="21"/>
              </w:rPr>
            </w:pPr>
            <w:r>
              <w:rPr>
                <w:rFonts w:hAnsi="宋体" w:cs="宋体" w:hint="eastAsia"/>
                <w:szCs w:val="21"/>
              </w:rPr>
              <w:t>课程目标3</w:t>
            </w:r>
          </w:p>
        </w:tc>
        <w:tc>
          <w:tcPr>
            <w:tcW w:w="3118" w:type="dxa"/>
            <w:vAlign w:val="center"/>
          </w:tcPr>
          <w:p w:rsidR="00310BD2" w:rsidRDefault="007B2CA8" w:rsidP="0010502C">
            <w:pPr>
              <w:pStyle w:val="a3"/>
              <w:spacing w:beforeLines="50" w:before="156" w:afterLines="50" w:after="156"/>
              <w:jc w:val="center"/>
              <w:rPr>
                <w:rFonts w:hAnsi="宋体" w:cs="宋体"/>
              </w:rPr>
            </w:pPr>
            <w:r>
              <w:rPr>
                <w:rFonts w:hAnsi="宋体" w:cs="宋体" w:hint="eastAsia"/>
              </w:rPr>
              <w:t>各种博弈模型的构建</w:t>
            </w:r>
          </w:p>
          <w:p w:rsidR="00310BD2" w:rsidRDefault="007B2CA8" w:rsidP="0010502C">
            <w:pPr>
              <w:pStyle w:val="a3"/>
              <w:spacing w:beforeLines="50" w:before="156" w:afterLines="50" w:after="156"/>
              <w:jc w:val="center"/>
              <w:rPr>
                <w:rFonts w:ascii="黑体" w:hAnsi="宋体"/>
                <w:b/>
                <w:bCs/>
                <w:szCs w:val="21"/>
              </w:rPr>
            </w:pPr>
            <w:r>
              <w:rPr>
                <w:rFonts w:hAnsi="宋体" w:cs="宋体" w:hint="eastAsia"/>
              </w:rPr>
              <w:t>（第二章-第九章）</w:t>
            </w:r>
          </w:p>
        </w:tc>
        <w:tc>
          <w:tcPr>
            <w:tcW w:w="2688" w:type="dxa"/>
            <w:vAlign w:val="center"/>
          </w:tcPr>
          <w:p w:rsidR="00310BD2" w:rsidRDefault="007B2CA8" w:rsidP="0010502C">
            <w:pPr>
              <w:pStyle w:val="a3"/>
              <w:spacing w:beforeLines="50" w:before="156" w:afterLines="50" w:after="156"/>
              <w:jc w:val="left"/>
              <w:rPr>
                <w:rFonts w:hAnsi="宋体" w:cs="宋体"/>
              </w:rPr>
            </w:pPr>
            <w:r>
              <w:rPr>
                <w:rFonts w:hAnsi="宋体" w:cs="宋体" w:hint="eastAsia"/>
              </w:rPr>
              <w:t>毕业要求1：量化知识：能够将数学、自然科学知识以及相关的工程基础理论和专业知识用于解决物流管理的建模问题。</w:t>
            </w:r>
          </w:p>
          <w:p w:rsidR="00310BD2" w:rsidRDefault="00310BD2" w:rsidP="0010502C">
            <w:pPr>
              <w:pStyle w:val="a3"/>
              <w:spacing w:beforeLines="50" w:before="156" w:afterLines="50" w:after="156"/>
              <w:jc w:val="left"/>
              <w:rPr>
                <w:rFonts w:hAnsi="宋体" w:cs="宋体"/>
              </w:rPr>
            </w:pPr>
          </w:p>
        </w:tc>
      </w:tr>
    </w:tbl>
    <w:p w:rsidR="00310BD2" w:rsidRDefault="007B2CA8" w:rsidP="0010502C">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rsidR="00310BD2" w:rsidRDefault="007B2CA8" w:rsidP="0010502C">
      <w:pPr>
        <w:widowControl/>
        <w:spacing w:beforeLines="50" w:before="156" w:afterLines="50" w:after="156"/>
        <w:ind w:firstLineChars="200" w:firstLine="482"/>
        <w:jc w:val="left"/>
      </w:pPr>
      <w:r>
        <w:rPr>
          <w:rFonts w:ascii="黑体" w:eastAsia="黑体" w:hAnsi="黑体" w:cs="Times New Roman" w:hint="eastAsia"/>
          <w:b/>
          <w:sz w:val="24"/>
          <w:szCs w:val="24"/>
        </w:rPr>
        <w:t>第一章 引论</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（1）了解博弈的由来</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（2）掌握博弈的基本要素及各种分类</w:t>
      </w:r>
    </w:p>
    <w:p w:rsidR="00310BD2" w:rsidRDefault="007B2CA8" w:rsidP="0010502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color w:val="000000"/>
          <w:kern w:val="0"/>
          <w:szCs w:val="21"/>
        </w:rPr>
        <w:t>（3）熟悉博弈的基本思想</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（1）理解博弈内涵</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（2）博弈的分类标准</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第一节 策略博弈,从故事开始</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第二节 博弈三要素与囚徒困境</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lastRenderedPageBreak/>
        <w:t>第三节 抓钱博弈</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第四节 利益是交易的前提</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第五节 博弈的基本分类</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4.</w:t>
      </w:r>
      <w:r>
        <w:rPr>
          <w:rFonts w:ascii="宋体" w:eastAsia="宋体" w:hAnsi="宋体" w:hint="eastAsia"/>
          <w:color w:val="000000"/>
          <w:kern w:val="0"/>
          <w:szCs w:val="21"/>
        </w:rPr>
        <w:t xml:space="preserve">教学方法 </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（1）讲授法：相关概念及理论框架</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（2）研讨法：1、案例分享2、生活情境互动</w:t>
      </w:r>
    </w:p>
    <w:p w:rsidR="00310BD2" w:rsidRDefault="007B2CA8" w:rsidP="0010502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310BD2" w:rsidRDefault="007B2CA8" w:rsidP="0010502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回答（1）博弈的本质是什么？</w:t>
      </w:r>
    </w:p>
    <w:p w:rsidR="00310BD2" w:rsidRDefault="007B2CA8" w:rsidP="0010502C">
      <w:pPr>
        <w:widowControl/>
        <w:numPr>
          <w:ilvl w:val="0"/>
          <w:numId w:val="1"/>
        </w:numPr>
        <w:spacing w:beforeLines="50" w:before="156" w:afterLines="50" w:after="156"/>
        <w:jc w:val="left"/>
        <w:rPr>
          <w:rFonts w:ascii="宋体" w:eastAsia="宋体" w:hAnsi="宋体" w:cs="TimesNewRomanPSMT"/>
          <w:color w:val="000000"/>
          <w:kern w:val="0"/>
          <w:szCs w:val="21"/>
        </w:rPr>
      </w:pPr>
      <w:r>
        <w:rPr>
          <w:rFonts w:ascii="宋体" w:eastAsia="宋体" w:hAnsi="宋体" w:cs="TimesNewRomanPSMT" w:hint="eastAsia"/>
          <w:color w:val="000000"/>
          <w:kern w:val="0"/>
          <w:szCs w:val="21"/>
        </w:rPr>
        <w:t>我们应该怎样决策？</w:t>
      </w:r>
    </w:p>
    <w:p w:rsidR="00310BD2" w:rsidRDefault="00310BD2" w:rsidP="0010502C">
      <w:pPr>
        <w:widowControl/>
        <w:spacing w:beforeLines="50" w:before="156" w:afterLines="50" w:after="156"/>
        <w:ind w:left="840"/>
        <w:jc w:val="left"/>
        <w:rPr>
          <w:rFonts w:ascii="宋体" w:eastAsia="宋体" w:hAnsi="宋体" w:cs="TimesNewRomanPSMT"/>
          <w:color w:val="000000"/>
          <w:kern w:val="0"/>
          <w:szCs w:val="21"/>
        </w:rPr>
      </w:pPr>
    </w:p>
    <w:p w:rsidR="00310BD2" w:rsidRDefault="007B2CA8" w:rsidP="0010502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第二章 完全信息博弈-同时决策博弈 </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（1）了解同时决策博弈的要素</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（2）掌握博弈的矩阵型表示</w:t>
      </w:r>
    </w:p>
    <w:p w:rsidR="00310BD2" w:rsidRDefault="007B2CA8" w:rsidP="0010502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color w:val="000000"/>
          <w:kern w:val="0"/>
          <w:szCs w:val="21"/>
        </w:rPr>
        <w:t>（3）熟悉博弈均衡的求解方法</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（1）理解纳什均衡</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（2）博弈均衡的求解</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第一节 二人同时博弈</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第二节 博弈的三要素与支付矩阵</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第三节 优势策略</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第四节 优势策略均衡</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第五节 相对优势策略与纳什均衡</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第六节 相对优势策略下划线法</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第七节 箭头指向法</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第八节 纳什均衡的正式定义</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第九节 作为“最后归宿”的纳什均衡</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第十节 纳什均衡的应用</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第十一节 纳什均衡的观察与验证</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lastRenderedPageBreak/>
        <w:t>第十二节 弱劣势策略逐次消去法的讨论</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4.</w:t>
      </w:r>
      <w:r>
        <w:rPr>
          <w:rFonts w:ascii="宋体" w:eastAsia="宋体" w:hAnsi="宋体" w:hint="eastAsia"/>
          <w:color w:val="000000"/>
          <w:kern w:val="0"/>
          <w:szCs w:val="21"/>
        </w:rPr>
        <w:t xml:space="preserve">教学方法 </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（1）讲授法：相关概念及理论框架</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（2）研讨法：1、案例分享2、生活情境互动</w:t>
      </w:r>
    </w:p>
    <w:p w:rsidR="00310BD2" w:rsidRDefault="007B2CA8" w:rsidP="0010502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310BD2" w:rsidRDefault="007B2CA8" w:rsidP="0010502C">
      <w:pPr>
        <w:widowControl/>
        <w:spacing w:beforeLines="50" w:before="156" w:afterLines="50" w:after="156"/>
        <w:ind w:firstLineChars="200" w:firstLine="420"/>
        <w:rPr>
          <w:rFonts w:ascii="宋体" w:eastAsia="宋体" w:hAnsi="宋体" w:cs="TimesNewRomanPSMT"/>
          <w:color w:val="000000"/>
          <w:kern w:val="0"/>
          <w:szCs w:val="21"/>
        </w:rPr>
      </w:pPr>
      <w:r>
        <w:rPr>
          <w:rFonts w:ascii="宋体" w:eastAsia="宋体" w:hAnsi="宋体" w:hint="eastAsia"/>
          <w:color w:val="000000"/>
          <w:kern w:val="0"/>
          <w:szCs w:val="21"/>
        </w:rPr>
        <w:t>回答博弈的策略式表述方法，占优策略及其均衡的求取，重复剔除严格劣策略及均衡的求取，最优反应，纳什均衡的内涵</w:t>
      </w:r>
    </w:p>
    <w:p w:rsidR="00310BD2" w:rsidRDefault="007B2CA8" w:rsidP="0010502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第三章 完全信息博弈-混合策略纳什均衡 </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（1）了解混合策略纳什均衡的涵义</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（2）掌握混合策略纳什均衡的求解方法</w:t>
      </w:r>
    </w:p>
    <w:p w:rsidR="00310BD2" w:rsidRDefault="007B2CA8" w:rsidP="0010502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color w:val="000000"/>
          <w:kern w:val="0"/>
          <w:szCs w:val="21"/>
        </w:rPr>
        <w:t>（3）掌握多重纳什均衡</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（1）理解混合纳什均衡</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（2）混合博弈均衡的求解</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第一节 混合策略与期望支付</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第二节 反应函数法</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第三节 多重纳什均衡及其筛选</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4.</w:t>
      </w:r>
      <w:r>
        <w:rPr>
          <w:rFonts w:ascii="宋体" w:eastAsia="宋体" w:hAnsi="宋体" w:hint="eastAsia"/>
          <w:color w:val="000000"/>
          <w:kern w:val="0"/>
          <w:szCs w:val="21"/>
        </w:rPr>
        <w:t xml:space="preserve">教学方法 </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（1）讲授法：相关概念及理论框架</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（2）研讨法：1、案例分享2、生活情境互动</w:t>
      </w:r>
    </w:p>
    <w:p w:rsidR="00310BD2" w:rsidRDefault="007B2CA8" w:rsidP="0010502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回答混合策略，混合策略纳什均衡的求取方法，多重纳什均衡</w:t>
      </w:r>
    </w:p>
    <w:p w:rsidR="00310BD2" w:rsidRDefault="007B2CA8" w:rsidP="0010502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第四章 完全信息博弈-序贯博弈 </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（1）了解序贯博弈的涵义</w:t>
      </w:r>
    </w:p>
    <w:p w:rsidR="00310BD2" w:rsidRDefault="007B2CA8" w:rsidP="0010502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color w:val="000000"/>
          <w:kern w:val="0"/>
          <w:szCs w:val="21"/>
        </w:rPr>
        <w:t>（2）掌握序贯博弈策略纳什均衡的求解方法</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（1）理解序贯博弈</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lastRenderedPageBreak/>
        <w:t>（2）序贯博弈均衡的求解</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第一节 序贯决策博弈与博弈树</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第二节 策略与行动</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第三节 序贯博弈的纳什均衡</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第四节 倒推法</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第五节 先动优势与后动优势</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第六节 博弈论给自己出难题</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4.</w:t>
      </w:r>
      <w:r>
        <w:rPr>
          <w:rFonts w:ascii="宋体" w:eastAsia="宋体" w:hAnsi="宋体" w:hint="eastAsia"/>
          <w:color w:val="000000"/>
          <w:kern w:val="0"/>
          <w:szCs w:val="21"/>
        </w:rPr>
        <w:t xml:space="preserve">教学方法 </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（1）讲授法：相关概念及理论框架</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（2）研讨法：1、案例分享2、生活情境互动</w:t>
      </w:r>
    </w:p>
    <w:p w:rsidR="00310BD2" w:rsidRDefault="007B2CA8" w:rsidP="0010502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回答序贯博弈，序贯博弈的求解方法</w:t>
      </w:r>
    </w:p>
    <w:p w:rsidR="00310BD2" w:rsidRDefault="007B2CA8" w:rsidP="0010502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第五章 完全信息博弈-同时博弈与序贯博弈 </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（1）了解信息集的涵义</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（2）理解子博弈与子博弈纳什均衡的概念</w:t>
      </w:r>
    </w:p>
    <w:p w:rsidR="00310BD2" w:rsidRDefault="007B2CA8" w:rsidP="0010502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color w:val="000000"/>
          <w:kern w:val="0"/>
          <w:szCs w:val="21"/>
        </w:rPr>
        <w:t>（2）熟悉序贯博弈策略的实际应用</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（1）子博弈、信息集</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（2）子博弈精炼</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第一节 正规型表示与展开型表示</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第二节 同时决策与序贯决策的混合博弈</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第三节 树型博弈的子博弈</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第四节 子博弈精炼纳什均衡</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第五节 完美博弈的库恩定理</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第六节 连续支付情形的序贯博弈</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4.</w:t>
      </w:r>
      <w:r>
        <w:rPr>
          <w:rFonts w:ascii="宋体" w:eastAsia="宋体" w:hAnsi="宋体" w:hint="eastAsia"/>
          <w:color w:val="000000"/>
          <w:kern w:val="0"/>
          <w:szCs w:val="21"/>
        </w:rPr>
        <w:t xml:space="preserve">教学方法 </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（1）讲授法：相关概念及理论框架</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lastRenderedPageBreak/>
        <w:t>（2）研讨法：1、案例分享2、生活情境互动</w:t>
      </w:r>
    </w:p>
    <w:p w:rsidR="00310BD2" w:rsidRDefault="007B2CA8" w:rsidP="0010502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回答信息集、子博弈，子博弈精炼的求解方法</w:t>
      </w:r>
    </w:p>
    <w:p w:rsidR="00310BD2" w:rsidRDefault="007B2CA8" w:rsidP="0010502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 xml:space="preserve">第六章 完全信息博弈-重复博弈与策略行动 </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（1）理解重复博弈的涵义</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（2）理解承诺与威胁概念</w:t>
      </w:r>
    </w:p>
    <w:p w:rsidR="00310BD2" w:rsidRDefault="007B2CA8" w:rsidP="0010502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color w:val="000000"/>
          <w:kern w:val="0"/>
          <w:szCs w:val="21"/>
        </w:rPr>
        <w:t>（3）掌握重复博弈的纳什均衡求解方法</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（1）无限次重复博弈的涵义</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（2）重复次数不确定的理解</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第一节 囚徒困境的有限次重复</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第二节 囚徒困境的无限次重复</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第三节 重复次数不确定的情形</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第四节 策略性行动的分类</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第五节 承诺及其可信性</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第六节 威胁、允诺及其可信性</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4.</w:t>
      </w:r>
      <w:r>
        <w:rPr>
          <w:rFonts w:ascii="宋体" w:eastAsia="宋体" w:hAnsi="宋体" w:hint="eastAsia"/>
          <w:color w:val="000000"/>
          <w:kern w:val="0"/>
          <w:szCs w:val="21"/>
        </w:rPr>
        <w:t xml:space="preserve">教学方法 </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（1）讲授法：相关概念及理论框架</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（2）研讨法：1、案例分享2、生活情境互动</w:t>
      </w:r>
    </w:p>
    <w:p w:rsidR="00310BD2" w:rsidRDefault="007B2CA8" w:rsidP="0010502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回答重复博弈、有限次和无限次重复博弈的求解方法</w:t>
      </w:r>
    </w:p>
    <w:p w:rsidR="00310BD2" w:rsidRDefault="00310BD2" w:rsidP="0010502C">
      <w:pPr>
        <w:widowControl/>
        <w:spacing w:beforeLines="50" w:before="156" w:afterLines="50" w:after="156"/>
        <w:ind w:firstLineChars="200" w:firstLine="420"/>
        <w:jc w:val="left"/>
        <w:rPr>
          <w:rFonts w:ascii="宋体" w:eastAsia="宋体" w:hAnsi="宋体"/>
          <w:color w:val="000000"/>
          <w:kern w:val="0"/>
          <w:szCs w:val="21"/>
        </w:rPr>
      </w:pPr>
    </w:p>
    <w:p w:rsidR="00310BD2" w:rsidRDefault="007B2CA8" w:rsidP="0010502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第七章 完全信息博弈-零和博弈</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（1）理解零和博弈和非零和博弈的涵义</w:t>
      </w:r>
    </w:p>
    <w:p w:rsidR="00310BD2" w:rsidRDefault="007B2CA8" w:rsidP="0010502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color w:val="000000"/>
          <w:kern w:val="0"/>
          <w:szCs w:val="21"/>
        </w:rPr>
        <w:t>（2）掌握零和博弈的求解方法</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（1）零和博弈的求解方法</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lastRenderedPageBreak/>
        <w:t>（2）霍特林模型的应用</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第一节 零和博弈与非零和博弈</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第二节 最小最大方法</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第三节 直线交叉法</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第四节 零和博弈的线性规划解法</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第五节 霍特林模型</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第六节 对抗性排序</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4.</w:t>
      </w:r>
      <w:r>
        <w:rPr>
          <w:rFonts w:ascii="宋体" w:eastAsia="宋体" w:hAnsi="宋体" w:hint="eastAsia"/>
          <w:color w:val="000000"/>
          <w:kern w:val="0"/>
          <w:szCs w:val="21"/>
        </w:rPr>
        <w:t xml:space="preserve">教学方法 </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（1）讲授法：相关概念及理论框架</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（2）研讨法：1、案例分享2、生活情境互动</w:t>
      </w:r>
    </w:p>
    <w:p w:rsidR="00310BD2" w:rsidRDefault="007B2CA8" w:rsidP="0010502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回答零和博弈、零和博弈的求解方法</w:t>
      </w:r>
    </w:p>
    <w:p w:rsidR="00310BD2" w:rsidRDefault="00310BD2" w:rsidP="0010502C">
      <w:pPr>
        <w:widowControl/>
        <w:spacing w:beforeLines="50" w:before="156" w:afterLines="50" w:after="156"/>
        <w:ind w:firstLineChars="200" w:firstLine="420"/>
        <w:jc w:val="left"/>
        <w:rPr>
          <w:rFonts w:ascii="宋体" w:eastAsia="宋体" w:hAnsi="宋体"/>
          <w:color w:val="000000"/>
          <w:kern w:val="0"/>
          <w:szCs w:val="21"/>
        </w:rPr>
      </w:pPr>
    </w:p>
    <w:p w:rsidR="00310BD2" w:rsidRDefault="007B2CA8" w:rsidP="0010502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第八章 不完全信息博弈-不完全信息同时博弈</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（1）理解不完全信息同时博弈的表示和均衡</w:t>
      </w:r>
    </w:p>
    <w:p w:rsidR="00310BD2" w:rsidRDefault="007B2CA8" w:rsidP="0010502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color w:val="000000"/>
          <w:kern w:val="0"/>
          <w:szCs w:val="21"/>
        </w:rPr>
        <w:t>（2）掌握不完全信息博弈的求解方法</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（1）不完全同时信息博弈的求解方法</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（2）拍卖的应用</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第一节 不完全信息同时博弈的表示</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第二节 不完全信息同时博弈的均衡</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第三节 拍卖与招标</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第四节 四种主要的拍卖方式</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第五节 独立私有价值拍卖</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第六节 卖主角度:期望支付等价原理</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4.</w:t>
      </w:r>
      <w:r>
        <w:rPr>
          <w:rFonts w:ascii="宋体" w:eastAsia="宋体" w:hAnsi="宋体" w:hint="eastAsia"/>
          <w:color w:val="000000"/>
          <w:kern w:val="0"/>
          <w:szCs w:val="21"/>
        </w:rPr>
        <w:t xml:space="preserve">教学方法 </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（1）讲授法：相关概念及理论框架</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lastRenderedPageBreak/>
        <w:t>（2）研讨法：1、案例分享2、生活情境互动</w:t>
      </w:r>
    </w:p>
    <w:p w:rsidR="00310BD2" w:rsidRDefault="007B2CA8" w:rsidP="0010502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回答不完全信息同时博弈的涵义、不完全信息同时博弈的求解方法</w:t>
      </w:r>
    </w:p>
    <w:p w:rsidR="00310BD2" w:rsidRDefault="007B2CA8" w:rsidP="0010502C">
      <w:pPr>
        <w:widowControl/>
        <w:spacing w:beforeLines="50" w:before="156" w:afterLines="50" w:after="156"/>
        <w:ind w:firstLineChars="200" w:firstLine="482"/>
        <w:jc w:val="left"/>
        <w:rPr>
          <w:rFonts w:ascii="TimesNewRomanPSMT" w:hAnsi="TimesNewRomanPSMT" w:cs="TimesNewRomanPSMT"/>
          <w:color w:val="000000"/>
          <w:kern w:val="0"/>
          <w:sz w:val="20"/>
          <w:szCs w:val="20"/>
        </w:rPr>
      </w:pPr>
      <w:r>
        <w:rPr>
          <w:rFonts w:ascii="黑体" w:eastAsia="黑体" w:hAnsi="黑体" w:cs="Times New Roman" w:hint="eastAsia"/>
          <w:b/>
          <w:sz w:val="24"/>
          <w:szCs w:val="24"/>
        </w:rPr>
        <w:t>第九章 不完全信息博弈-不完全信息序贯博弈</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1.</w:t>
      </w:r>
      <w:r>
        <w:rPr>
          <w:rFonts w:ascii="宋体" w:eastAsia="宋体" w:hAnsi="宋体" w:hint="eastAsia"/>
          <w:color w:val="000000"/>
          <w:kern w:val="0"/>
          <w:szCs w:val="21"/>
        </w:rPr>
        <w:t xml:space="preserve">教学目标 </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（1）理解不完全信息序贯博弈的表示和均衡</w:t>
      </w:r>
    </w:p>
    <w:p w:rsidR="00310BD2" w:rsidRDefault="007B2CA8" w:rsidP="0010502C">
      <w:pPr>
        <w:widowControl/>
        <w:spacing w:beforeLines="50" w:before="156" w:afterLines="50" w:after="156"/>
        <w:ind w:firstLineChars="200" w:firstLine="420"/>
        <w:jc w:val="left"/>
        <w:rPr>
          <w:rFonts w:ascii="宋体" w:eastAsia="宋体" w:hAnsi="宋体"/>
          <w:szCs w:val="21"/>
        </w:rPr>
      </w:pPr>
      <w:r>
        <w:rPr>
          <w:rFonts w:ascii="宋体" w:eastAsia="宋体" w:hAnsi="宋体" w:hint="eastAsia"/>
          <w:color w:val="000000"/>
          <w:kern w:val="0"/>
          <w:szCs w:val="21"/>
        </w:rPr>
        <w:t>（2）掌握不完全信息序贯博弈的求解方法</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2.</w:t>
      </w:r>
      <w:r>
        <w:rPr>
          <w:rFonts w:ascii="宋体" w:eastAsia="宋体" w:hAnsi="宋体" w:hint="eastAsia"/>
          <w:color w:val="000000"/>
          <w:kern w:val="0"/>
          <w:szCs w:val="21"/>
        </w:rPr>
        <w:t>教学重难点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（1）不完全信息序贯博弈的求解方法</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（2）信号的应用</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3.</w:t>
      </w:r>
      <w:r>
        <w:rPr>
          <w:rFonts w:ascii="宋体" w:eastAsia="宋体" w:hAnsi="宋体" w:hint="eastAsia"/>
          <w:color w:val="000000"/>
          <w:kern w:val="0"/>
          <w:szCs w:val="21"/>
        </w:rPr>
        <w:t>教学内容</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第一节 不完全信息序贯博弈的表示</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第二节 不完全信息序贯博弈的均衡</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第三节 信号博弈</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cs="TimesNewRomanPSMT"/>
          <w:color w:val="000000"/>
          <w:kern w:val="0"/>
          <w:szCs w:val="21"/>
        </w:rPr>
        <w:t>4.</w:t>
      </w:r>
      <w:r>
        <w:rPr>
          <w:rFonts w:ascii="宋体" w:eastAsia="宋体" w:hAnsi="宋体" w:hint="eastAsia"/>
          <w:color w:val="000000"/>
          <w:kern w:val="0"/>
          <w:szCs w:val="21"/>
        </w:rPr>
        <w:t xml:space="preserve">教学方法 </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（1）讲授法：相关概念及理论框架</w:t>
      </w:r>
    </w:p>
    <w:p w:rsidR="00310BD2" w:rsidRDefault="007B2CA8" w:rsidP="0010502C">
      <w:pPr>
        <w:widowControl/>
        <w:spacing w:beforeLines="50" w:before="156" w:afterLines="50" w:after="156"/>
        <w:ind w:firstLineChars="200" w:firstLine="420"/>
        <w:rPr>
          <w:rFonts w:ascii="宋体" w:eastAsia="宋体" w:hAnsi="宋体"/>
          <w:color w:val="000000"/>
          <w:kern w:val="0"/>
          <w:szCs w:val="21"/>
        </w:rPr>
      </w:pPr>
      <w:r>
        <w:rPr>
          <w:rFonts w:ascii="宋体" w:eastAsia="宋体" w:hAnsi="宋体" w:hint="eastAsia"/>
          <w:color w:val="000000"/>
          <w:kern w:val="0"/>
          <w:szCs w:val="21"/>
        </w:rPr>
        <w:t>（2）研讨法：1、案例分享2、生活情境互动</w:t>
      </w:r>
    </w:p>
    <w:p w:rsidR="00310BD2" w:rsidRDefault="007B2CA8" w:rsidP="0010502C">
      <w:pPr>
        <w:widowControl/>
        <w:spacing w:beforeLines="50" w:before="156" w:afterLines="50" w:after="156"/>
        <w:ind w:firstLineChars="200" w:firstLine="420"/>
        <w:jc w:val="left"/>
        <w:rPr>
          <w:rFonts w:ascii="宋体" w:eastAsia="宋体" w:hAnsi="宋体" w:cs="TimesNewRomanPSMT"/>
          <w:color w:val="000000"/>
          <w:kern w:val="0"/>
          <w:szCs w:val="21"/>
        </w:rPr>
      </w:pPr>
      <w:r>
        <w:rPr>
          <w:rFonts w:ascii="宋体" w:eastAsia="宋体" w:hAnsi="宋体" w:cs="TimesNewRomanPSMT"/>
          <w:color w:val="000000"/>
          <w:kern w:val="0"/>
          <w:szCs w:val="21"/>
        </w:rPr>
        <w:t>5.</w:t>
      </w:r>
      <w:r>
        <w:rPr>
          <w:rFonts w:ascii="宋体" w:eastAsia="宋体" w:hAnsi="宋体" w:cs="TimesNewRomanPSMT" w:hint="eastAsia"/>
          <w:color w:val="000000"/>
          <w:kern w:val="0"/>
          <w:szCs w:val="21"/>
        </w:rPr>
        <w:t>教学评价</w:t>
      </w:r>
    </w:p>
    <w:p w:rsidR="00310BD2" w:rsidRDefault="007B2CA8" w:rsidP="0010502C">
      <w:pPr>
        <w:widowControl/>
        <w:spacing w:beforeLines="50" w:before="156" w:afterLines="50" w:after="156"/>
        <w:ind w:firstLineChars="200" w:firstLine="420"/>
        <w:jc w:val="left"/>
        <w:rPr>
          <w:rFonts w:ascii="宋体" w:eastAsia="宋体" w:hAnsi="宋体"/>
          <w:color w:val="000000"/>
          <w:kern w:val="0"/>
          <w:szCs w:val="21"/>
        </w:rPr>
      </w:pPr>
      <w:r>
        <w:rPr>
          <w:rFonts w:ascii="宋体" w:eastAsia="宋体" w:hAnsi="宋体" w:hint="eastAsia"/>
          <w:color w:val="000000"/>
          <w:kern w:val="0"/>
          <w:szCs w:val="21"/>
        </w:rPr>
        <w:t>回答不完全序贯信息的涵义、不完全序贯信息的求解方法</w:t>
      </w:r>
    </w:p>
    <w:p w:rsidR="00310BD2" w:rsidRDefault="00310BD2" w:rsidP="0010502C">
      <w:pPr>
        <w:widowControl/>
        <w:spacing w:beforeLines="50" w:before="156" w:afterLines="50" w:after="156"/>
        <w:ind w:firstLineChars="200" w:firstLine="420"/>
        <w:jc w:val="left"/>
        <w:rPr>
          <w:rFonts w:ascii="宋体" w:eastAsia="宋体" w:hAnsi="宋体"/>
          <w:color w:val="000000"/>
          <w:kern w:val="0"/>
          <w:szCs w:val="21"/>
        </w:rPr>
      </w:pPr>
    </w:p>
    <w:p w:rsidR="00310BD2" w:rsidRDefault="007B2CA8" w:rsidP="0010502C">
      <w:pPr>
        <w:widowControl/>
        <w:spacing w:beforeLines="50" w:before="156" w:afterLines="50" w:after="156"/>
        <w:ind w:firstLineChars="200" w:firstLine="562"/>
        <w:jc w:val="left"/>
      </w:pPr>
      <w:r>
        <w:rPr>
          <w:rFonts w:ascii="黑体" w:eastAsia="黑体" w:hAnsi="黑体" w:hint="eastAsia"/>
          <w:b/>
          <w:sz w:val="28"/>
          <w:szCs w:val="28"/>
        </w:rPr>
        <w:t>四、学时分配</w:t>
      </w:r>
    </w:p>
    <w:p w:rsidR="00310BD2" w:rsidRDefault="007B2CA8" w:rsidP="0010502C">
      <w:pPr>
        <w:widowControl/>
        <w:spacing w:beforeLines="50" w:before="156" w:afterLines="50" w:after="156"/>
        <w:jc w:val="center"/>
        <w:rPr>
          <w:rFonts w:ascii="黑体" w:eastAsia="黑体" w:hAnsi="黑体"/>
          <w:b/>
          <w:sz w:val="24"/>
          <w:szCs w:val="24"/>
        </w:rPr>
      </w:pPr>
      <w:r>
        <w:rPr>
          <w:rFonts w:ascii="宋体" w:eastAsia="宋体" w:hAnsi="宋体" w:hint="eastAsia"/>
          <w:b/>
          <w:szCs w:val="21"/>
        </w:rPr>
        <w:t>表2：各章节的具体内容和学时分配表</w:t>
      </w:r>
    </w:p>
    <w:tbl>
      <w:tblPr>
        <w:tblStyle w:val="ab"/>
        <w:tblW w:w="0" w:type="auto"/>
        <w:tblLook w:val="04A0" w:firstRow="1" w:lastRow="0" w:firstColumn="1" w:lastColumn="0" w:noHBand="0" w:noVBand="1"/>
      </w:tblPr>
      <w:tblGrid>
        <w:gridCol w:w="2765"/>
        <w:gridCol w:w="4019"/>
        <w:gridCol w:w="1512"/>
      </w:tblGrid>
      <w:tr w:rsidR="00310BD2">
        <w:trPr>
          <w:trHeight w:val="340"/>
        </w:trPr>
        <w:tc>
          <w:tcPr>
            <w:tcW w:w="2765"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章节</w:t>
            </w:r>
          </w:p>
        </w:tc>
        <w:tc>
          <w:tcPr>
            <w:tcW w:w="4019"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章节内容</w:t>
            </w:r>
          </w:p>
        </w:tc>
        <w:tc>
          <w:tcPr>
            <w:tcW w:w="1512"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学时分配</w:t>
            </w:r>
          </w:p>
        </w:tc>
      </w:tr>
      <w:tr w:rsidR="00310BD2">
        <w:trPr>
          <w:trHeight w:val="340"/>
        </w:trPr>
        <w:tc>
          <w:tcPr>
            <w:tcW w:w="2765"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第一章</w:t>
            </w:r>
          </w:p>
        </w:tc>
        <w:tc>
          <w:tcPr>
            <w:tcW w:w="4019" w:type="dxa"/>
            <w:vAlign w:val="center"/>
          </w:tcPr>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第一节 策略博弈,从故事开始</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第二节 博弈三要素与囚徒困境</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第三节 抓钱博弈</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第四节 利益是交易的前提</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第五节 博弈的基本分类</w:t>
            </w:r>
          </w:p>
          <w:p w:rsidR="00310BD2" w:rsidRDefault="00310BD2" w:rsidP="0010502C">
            <w:pPr>
              <w:widowControl/>
              <w:spacing w:beforeLines="50" w:before="156" w:afterLines="50" w:after="156"/>
              <w:jc w:val="center"/>
              <w:rPr>
                <w:rFonts w:ascii="宋体" w:eastAsia="宋体" w:hAnsi="宋体"/>
              </w:rPr>
            </w:pPr>
          </w:p>
        </w:tc>
        <w:tc>
          <w:tcPr>
            <w:tcW w:w="1512"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lastRenderedPageBreak/>
              <w:t>3</w:t>
            </w:r>
          </w:p>
        </w:tc>
      </w:tr>
      <w:tr w:rsidR="00310BD2">
        <w:trPr>
          <w:trHeight w:val="340"/>
        </w:trPr>
        <w:tc>
          <w:tcPr>
            <w:tcW w:w="2765"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第二章</w:t>
            </w:r>
          </w:p>
        </w:tc>
        <w:tc>
          <w:tcPr>
            <w:tcW w:w="4019" w:type="dxa"/>
            <w:vAlign w:val="center"/>
          </w:tcPr>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第一节 二人同时博弈</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第二节 博弈的三要素与支付矩阵</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第三节 优势策略</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第四节 优势策略均衡</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第五节 相对优势策略与纳什均衡</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第六节 相对优势策略下划线法</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第七节 箭头指向法</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第八节 纳什均衡的正式定义</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第九节 作为“最后归宿”的纳什均衡</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第十节 纳什均衡的应用</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第十一节 纳什均衡的观察与验证</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第十二节 弱劣势策略逐次消去法的讨论</w:t>
            </w:r>
          </w:p>
          <w:p w:rsidR="00310BD2" w:rsidRDefault="00310BD2" w:rsidP="0010502C">
            <w:pPr>
              <w:widowControl/>
              <w:spacing w:beforeLines="50" w:before="156" w:afterLines="50" w:after="156"/>
              <w:jc w:val="center"/>
              <w:rPr>
                <w:rFonts w:ascii="宋体" w:eastAsia="宋体" w:hAnsi="宋体"/>
              </w:rPr>
            </w:pPr>
          </w:p>
        </w:tc>
        <w:tc>
          <w:tcPr>
            <w:tcW w:w="1512"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9</w:t>
            </w:r>
          </w:p>
        </w:tc>
      </w:tr>
      <w:tr w:rsidR="00310BD2">
        <w:trPr>
          <w:trHeight w:val="340"/>
        </w:trPr>
        <w:tc>
          <w:tcPr>
            <w:tcW w:w="2765"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第三章</w:t>
            </w:r>
          </w:p>
        </w:tc>
        <w:tc>
          <w:tcPr>
            <w:tcW w:w="4019" w:type="dxa"/>
            <w:vAlign w:val="center"/>
          </w:tcPr>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第一节 混合策略与期望支付</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第二节 反应函数法</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第三节 多重纳什均衡及其筛选</w:t>
            </w:r>
          </w:p>
          <w:p w:rsidR="00310BD2" w:rsidRDefault="00310BD2" w:rsidP="0010502C">
            <w:pPr>
              <w:widowControl/>
              <w:spacing w:beforeLines="50" w:before="156" w:afterLines="50" w:after="156"/>
              <w:jc w:val="center"/>
              <w:rPr>
                <w:rFonts w:ascii="宋体" w:eastAsia="宋体" w:hAnsi="宋体"/>
              </w:rPr>
            </w:pPr>
          </w:p>
        </w:tc>
        <w:tc>
          <w:tcPr>
            <w:tcW w:w="1512"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6</w:t>
            </w:r>
          </w:p>
        </w:tc>
      </w:tr>
      <w:tr w:rsidR="00310BD2">
        <w:trPr>
          <w:trHeight w:val="340"/>
        </w:trPr>
        <w:tc>
          <w:tcPr>
            <w:tcW w:w="2765"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第四章</w:t>
            </w:r>
          </w:p>
        </w:tc>
        <w:tc>
          <w:tcPr>
            <w:tcW w:w="4019" w:type="dxa"/>
            <w:vAlign w:val="center"/>
          </w:tcPr>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第一节 序贯决策博弈与博弈树</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第二节 策略与行动</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第三节 序贯博弈的纳什均衡</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第四节 倒推法</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第五节 先动优势与后动优势</w:t>
            </w:r>
          </w:p>
          <w:p w:rsidR="00310BD2" w:rsidRDefault="007B2CA8" w:rsidP="0010502C">
            <w:pPr>
              <w:widowControl/>
              <w:spacing w:beforeLines="50" w:before="156" w:afterLines="50" w:after="156"/>
              <w:jc w:val="left"/>
              <w:rPr>
                <w:rFonts w:ascii="宋体" w:eastAsia="宋体" w:hAnsi="宋体"/>
              </w:rPr>
            </w:pPr>
            <w:r>
              <w:rPr>
                <w:rFonts w:ascii="宋体" w:eastAsia="宋体" w:hAnsi="宋体" w:hint="eastAsia"/>
                <w:color w:val="000000"/>
                <w:kern w:val="0"/>
                <w:szCs w:val="21"/>
              </w:rPr>
              <w:t>第六节 博弈论给自己出难题</w:t>
            </w:r>
          </w:p>
        </w:tc>
        <w:tc>
          <w:tcPr>
            <w:tcW w:w="1512"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6</w:t>
            </w:r>
          </w:p>
        </w:tc>
      </w:tr>
      <w:tr w:rsidR="00310BD2">
        <w:trPr>
          <w:trHeight w:val="340"/>
        </w:trPr>
        <w:tc>
          <w:tcPr>
            <w:tcW w:w="2765"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第五章</w:t>
            </w:r>
          </w:p>
        </w:tc>
        <w:tc>
          <w:tcPr>
            <w:tcW w:w="4019" w:type="dxa"/>
            <w:vAlign w:val="center"/>
          </w:tcPr>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第一节 正规型表示与展开型表示</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第二节 同时决策与序贯决策的混合博弈</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第三节 树型博弈的子博弈</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第四节 子博弈精炼纳什均衡</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lastRenderedPageBreak/>
              <w:t>第五节 完美博弈的库恩定理</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第六节 连续支付情形的序贯博弈</w:t>
            </w:r>
          </w:p>
          <w:p w:rsidR="00310BD2" w:rsidRDefault="00310BD2" w:rsidP="0010502C">
            <w:pPr>
              <w:widowControl/>
              <w:spacing w:beforeLines="50" w:before="156" w:afterLines="50" w:after="156"/>
              <w:jc w:val="center"/>
              <w:rPr>
                <w:rFonts w:ascii="宋体" w:eastAsia="宋体" w:hAnsi="宋体"/>
              </w:rPr>
            </w:pPr>
          </w:p>
        </w:tc>
        <w:tc>
          <w:tcPr>
            <w:tcW w:w="1512"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lastRenderedPageBreak/>
              <w:t>6</w:t>
            </w:r>
          </w:p>
        </w:tc>
      </w:tr>
      <w:tr w:rsidR="00310BD2">
        <w:trPr>
          <w:trHeight w:val="340"/>
        </w:trPr>
        <w:tc>
          <w:tcPr>
            <w:tcW w:w="2765"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第六章</w:t>
            </w:r>
          </w:p>
        </w:tc>
        <w:tc>
          <w:tcPr>
            <w:tcW w:w="4019" w:type="dxa"/>
            <w:vAlign w:val="center"/>
          </w:tcPr>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第一节 囚徒困境的有限次重复</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第二节 囚徒困境的无限次重复</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第三节 重复次数不确定的情形</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第四节 策略性行动的分类</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第五节 承诺及其可信性</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第六节 威胁、允诺及其可信性</w:t>
            </w:r>
          </w:p>
          <w:p w:rsidR="00310BD2" w:rsidRDefault="00310BD2" w:rsidP="0010502C">
            <w:pPr>
              <w:widowControl/>
              <w:spacing w:beforeLines="50" w:before="156" w:afterLines="50" w:after="156"/>
              <w:jc w:val="center"/>
              <w:rPr>
                <w:rFonts w:ascii="宋体" w:eastAsia="宋体" w:hAnsi="宋体"/>
              </w:rPr>
            </w:pPr>
          </w:p>
        </w:tc>
        <w:tc>
          <w:tcPr>
            <w:tcW w:w="1512"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6</w:t>
            </w:r>
          </w:p>
        </w:tc>
      </w:tr>
      <w:tr w:rsidR="00310BD2">
        <w:trPr>
          <w:trHeight w:val="340"/>
        </w:trPr>
        <w:tc>
          <w:tcPr>
            <w:tcW w:w="2765"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第七章</w:t>
            </w:r>
          </w:p>
        </w:tc>
        <w:tc>
          <w:tcPr>
            <w:tcW w:w="4019" w:type="dxa"/>
            <w:vAlign w:val="center"/>
          </w:tcPr>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第一节 零和博弈与非零和博弈</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第二节 最小最大方法</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第三节 直线交叉法</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第四节 零和博弈的线性规划解法</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第五节 霍特林模型</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第六节 对抗性排序</w:t>
            </w:r>
          </w:p>
          <w:p w:rsidR="00310BD2" w:rsidRDefault="00310BD2" w:rsidP="0010502C">
            <w:pPr>
              <w:widowControl/>
              <w:spacing w:beforeLines="50" w:before="156" w:afterLines="50" w:after="156"/>
              <w:jc w:val="center"/>
              <w:rPr>
                <w:rFonts w:ascii="宋体" w:eastAsia="宋体" w:hAnsi="宋体"/>
              </w:rPr>
            </w:pPr>
          </w:p>
        </w:tc>
        <w:tc>
          <w:tcPr>
            <w:tcW w:w="1512"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6</w:t>
            </w:r>
          </w:p>
        </w:tc>
      </w:tr>
      <w:tr w:rsidR="00310BD2">
        <w:trPr>
          <w:trHeight w:val="340"/>
        </w:trPr>
        <w:tc>
          <w:tcPr>
            <w:tcW w:w="2765"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第八章</w:t>
            </w:r>
          </w:p>
        </w:tc>
        <w:tc>
          <w:tcPr>
            <w:tcW w:w="4019" w:type="dxa"/>
            <w:vAlign w:val="center"/>
          </w:tcPr>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第一节 不完全信息同时博弈的表示</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第二节 不完全信息同时博弈的均衡</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第三节 拍卖与招标</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第四节 四种主要的拍卖方式</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第五节 独立私有价值拍卖</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第六节 卖主角度:期望支付等价原理</w:t>
            </w:r>
          </w:p>
          <w:p w:rsidR="00310BD2" w:rsidRDefault="00310BD2" w:rsidP="0010502C">
            <w:pPr>
              <w:widowControl/>
              <w:spacing w:beforeLines="50" w:before="156" w:afterLines="50" w:after="156"/>
              <w:jc w:val="center"/>
              <w:rPr>
                <w:rFonts w:ascii="宋体" w:eastAsia="宋体" w:hAnsi="宋体"/>
              </w:rPr>
            </w:pPr>
          </w:p>
        </w:tc>
        <w:tc>
          <w:tcPr>
            <w:tcW w:w="1512"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6</w:t>
            </w:r>
          </w:p>
        </w:tc>
      </w:tr>
      <w:tr w:rsidR="00310BD2">
        <w:trPr>
          <w:trHeight w:val="340"/>
        </w:trPr>
        <w:tc>
          <w:tcPr>
            <w:tcW w:w="2765"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第九章</w:t>
            </w:r>
          </w:p>
        </w:tc>
        <w:tc>
          <w:tcPr>
            <w:tcW w:w="4019" w:type="dxa"/>
            <w:vAlign w:val="center"/>
          </w:tcPr>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第一节 不完全信息序贯博弈的表示</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第二节 不完全信息序贯博弈的均衡</w:t>
            </w:r>
          </w:p>
          <w:p w:rsidR="00310BD2" w:rsidRDefault="007B2CA8" w:rsidP="0010502C">
            <w:pPr>
              <w:widowControl/>
              <w:spacing w:beforeLines="50" w:before="156" w:afterLines="50" w:after="156"/>
              <w:jc w:val="left"/>
              <w:rPr>
                <w:rFonts w:ascii="宋体" w:eastAsia="宋体" w:hAnsi="宋体"/>
                <w:color w:val="000000"/>
                <w:kern w:val="0"/>
                <w:szCs w:val="21"/>
              </w:rPr>
            </w:pPr>
            <w:r>
              <w:rPr>
                <w:rFonts w:ascii="宋体" w:eastAsia="宋体" w:hAnsi="宋体" w:hint="eastAsia"/>
                <w:color w:val="000000"/>
                <w:kern w:val="0"/>
                <w:szCs w:val="21"/>
              </w:rPr>
              <w:t>第三节 信号博弈</w:t>
            </w:r>
          </w:p>
          <w:p w:rsidR="00310BD2" w:rsidRDefault="00310BD2" w:rsidP="0010502C">
            <w:pPr>
              <w:widowControl/>
              <w:spacing w:beforeLines="50" w:before="156" w:afterLines="50" w:after="156"/>
              <w:jc w:val="center"/>
              <w:rPr>
                <w:rFonts w:ascii="宋体" w:eastAsia="宋体" w:hAnsi="宋体"/>
              </w:rPr>
            </w:pPr>
          </w:p>
        </w:tc>
        <w:tc>
          <w:tcPr>
            <w:tcW w:w="1512" w:type="dxa"/>
            <w:vAlign w:val="center"/>
          </w:tcPr>
          <w:p w:rsidR="00310BD2" w:rsidRDefault="007B2CA8" w:rsidP="0010502C">
            <w:pPr>
              <w:widowControl/>
              <w:spacing w:beforeLines="50" w:before="156" w:afterLines="50" w:after="156"/>
              <w:jc w:val="center"/>
              <w:rPr>
                <w:rFonts w:ascii="宋体" w:eastAsia="宋体" w:hAnsi="宋体"/>
              </w:rPr>
            </w:pPr>
            <w:r>
              <w:rPr>
                <w:rFonts w:ascii="宋体" w:eastAsia="宋体" w:hAnsi="宋体" w:hint="eastAsia"/>
              </w:rPr>
              <w:t>6</w:t>
            </w:r>
          </w:p>
        </w:tc>
      </w:tr>
    </w:tbl>
    <w:p w:rsidR="00310BD2" w:rsidRDefault="007B2CA8" w:rsidP="0010502C">
      <w:pPr>
        <w:widowControl/>
        <w:spacing w:beforeLines="50" w:before="156" w:afterLines="50" w:after="156"/>
        <w:ind w:firstLineChars="200" w:firstLine="562"/>
        <w:jc w:val="left"/>
      </w:pPr>
      <w:r>
        <w:rPr>
          <w:rFonts w:ascii="黑体" w:eastAsia="黑体" w:hAnsi="黑体" w:hint="eastAsia"/>
          <w:b/>
          <w:sz w:val="28"/>
          <w:szCs w:val="28"/>
        </w:rPr>
        <w:lastRenderedPageBreak/>
        <w:t>五、教学进度</w:t>
      </w:r>
    </w:p>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b/>
          <w:szCs w:val="21"/>
        </w:rPr>
        <w:t>表3：教学进度表</w:t>
      </w:r>
    </w:p>
    <w:tbl>
      <w:tblPr>
        <w:tblStyle w:val="ab"/>
        <w:tblW w:w="0" w:type="auto"/>
        <w:jc w:val="center"/>
        <w:tblLook w:val="04A0" w:firstRow="1" w:lastRow="0" w:firstColumn="1" w:lastColumn="0" w:noHBand="0" w:noVBand="1"/>
      </w:tblPr>
      <w:tblGrid>
        <w:gridCol w:w="1546"/>
        <w:gridCol w:w="1581"/>
        <w:gridCol w:w="1071"/>
        <w:gridCol w:w="1091"/>
        <w:gridCol w:w="1071"/>
        <w:gridCol w:w="1306"/>
        <w:gridCol w:w="856"/>
      </w:tblGrid>
      <w:tr w:rsidR="00310BD2">
        <w:trPr>
          <w:trHeight w:val="340"/>
          <w:jc w:val="center"/>
        </w:trPr>
        <w:tc>
          <w:tcPr>
            <w:tcW w:w="1642" w:type="dxa"/>
            <w:vAlign w:val="center"/>
          </w:tcPr>
          <w:p w:rsidR="00310BD2" w:rsidRDefault="007B2CA8" w:rsidP="0010502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周次</w:t>
            </w:r>
          </w:p>
        </w:tc>
        <w:tc>
          <w:tcPr>
            <w:tcW w:w="929" w:type="dxa"/>
            <w:vAlign w:val="center"/>
          </w:tcPr>
          <w:p w:rsidR="00310BD2" w:rsidRDefault="007B2CA8" w:rsidP="0010502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日期</w:t>
            </w:r>
          </w:p>
        </w:tc>
        <w:tc>
          <w:tcPr>
            <w:tcW w:w="1145" w:type="dxa"/>
            <w:vAlign w:val="center"/>
          </w:tcPr>
          <w:p w:rsidR="00310BD2" w:rsidRDefault="007B2CA8" w:rsidP="0010502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章节名称</w:t>
            </w:r>
          </w:p>
        </w:tc>
        <w:tc>
          <w:tcPr>
            <w:tcW w:w="1145" w:type="dxa"/>
            <w:vAlign w:val="center"/>
          </w:tcPr>
          <w:p w:rsidR="00310BD2" w:rsidRDefault="007B2CA8" w:rsidP="0010502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内容提要</w:t>
            </w:r>
          </w:p>
        </w:tc>
        <w:tc>
          <w:tcPr>
            <w:tcW w:w="1145" w:type="dxa"/>
            <w:vAlign w:val="center"/>
          </w:tcPr>
          <w:p w:rsidR="00310BD2" w:rsidRDefault="007B2CA8" w:rsidP="0010502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授课时数</w:t>
            </w:r>
          </w:p>
        </w:tc>
        <w:tc>
          <w:tcPr>
            <w:tcW w:w="1386" w:type="dxa"/>
            <w:vAlign w:val="center"/>
          </w:tcPr>
          <w:p w:rsidR="00310BD2" w:rsidRDefault="007B2CA8" w:rsidP="0010502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作业及要求</w:t>
            </w:r>
          </w:p>
        </w:tc>
        <w:tc>
          <w:tcPr>
            <w:tcW w:w="904" w:type="dxa"/>
            <w:vAlign w:val="center"/>
          </w:tcPr>
          <w:p w:rsidR="00310BD2" w:rsidRDefault="007B2CA8" w:rsidP="0010502C">
            <w:pPr>
              <w:widowControl/>
              <w:spacing w:beforeLines="50" w:before="156" w:afterLines="50" w:after="156"/>
              <w:jc w:val="center"/>
              <w:rPr>
                <w:rFonts w:ascii="黑体" w:eastAsia="黑体" w:hAnsi="黑体"/>
                <w:sz w:val="24"/>
                <w:szCs w:val="24"/>
              </w:rPr>
            </w:pPr>
            <w:r>
              <w:rPr>
                <w:rFonts w:ascii="黑体" w:eastAsia="黑体" w:hAnsi="黑体" w:hint="eastAsia"/>
                <w:sz w:val="24"/>
                <w:szCs w:val="24"/>
              </w:rPr>
              <w:t>备注</w:t>
            </w:r>
          </w:p>
        </w:tc>
      </w:tr>
      <w:tr w:rsidR="00310BD2">
        <w:trPr>
          <w:trHeight w:val="340"/>
          <w:jc w:val="center"/>
        </w:trPr>
        <w:tc>
          <w:tcPr>
            <w:tcW w:w="1642"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1</w:t>
            </w:r>
          </w:p>
        </w:tc>
        <w:tc>
          <w:tcPr>
            <w:tcW w:w="929" w:type="dxa"/>
            <w:vAlign w:val="center"/>
          </w:tcPr>
          <w:p w:rsidR="00310BD2" w:rsidRDefault="0010502C" w:rsidP="0010502C">
            <w:pPr>
              <w:widowControl/>
              <w:spacing w:beforeLines="50" w:before="156" w:afterLines="50" w:after="156"/>
              <w:jc w:val="center"/>
              <w:rPr>
                <w:rFonts w:ascii="宋体" w:eastAsia="宋体" w:hAnsi="宋体"/>
                <w:szCs w:val="21"/>
              </w:rPr>
            </w:pPr>
            <w:r>
              <w:rPr>
                <w:rFonts w:ascii="宋体" w:eastAsia="宋体" w:hAnsi="宋体" w:hint="eastAsia"/>
                <w:szCs w:val="21"/>
              </w:rPr>
              <w:t>9.2</w:t>
            </w:r>
          </w:p>
        </w:tc>
        <w:tc>
          <w:tcPr>
            <w:tcW w:w="1145" w:type="dxa"/>
            <w:vAlign w:val="center"/>
          </w:tcPr>
          <w:p w:rsidR="00310BD2" w:rsidRDefault="007B2CA8" w:rsidP="0010502C">
            <w:pPr>
              <w:widowControl/>
              <w:spacing w:beforeLines="50" w:before="156" w:afterLines="50" w:after="156"/>
              <w:ind w:firstLineChars="200" w:firstLine="420"/>
              <w:jc w:val="center"/>
              <w:rPr>
                <w:rFonts w:ascii="宋体" w:eastAsia="宋体" w:hAnsi="宋体"/>
                <w:szCs w:val="21"/>
              </w:rPr>
            </w:pPr>
            <w:r>
              <w:rPr>
                <w:rFonts w:ascii="宋体" w:eastAsia="宋体" w:hAnsi="宋体" w:cs="Times New Roman" w:hint="eastAsia"/>
                <w:szCs w:val="21"/>
              </w:rPr>
              <w:t>第一章 引论</w:t>
            </w:r>
          </w:p>
          <w:p w:rsidR="00310BD2" w:rsidRDefault="00310BD2" w:rsidP="0010502C">
            <w:pPr>
              <w:widowControl/>
              <w:spacing w:beforeLines="50" w:before="156" w:afterLines="50" w:after="156"/>
              <w:jc w:val="center"/>
              <w:rPr>
                <w:rFonts w:ascii="宋体" w:eastAsia="宋体" w:hAnsi="宋体"/>
                <w:szCs w:val="21"/>
              </w:rPr>
            </w:pP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博弈的基本表述、分类</w:t>
            </w: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3</w:t>
            </w:r>
          </w:p>
        </w:tc>
        <w:tc>
          <w:tcPr>
            <w:tcW w:w="1386"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掌握博弈的表述，联系实际举例说明</w:t>
            </w:r>
          </w:p>
        </w:tc>
        <w:tc>
          <w:tcPr>
            <w:tcW w:w="904" w:type="dxa"/>
            <w:vAlign w:val="center"/>
          </w:tcPr>
          <w:p w:rsidR="00310BD2" w:rsidRDefault="00310BD2" w:rsidP="0010502C">
            <w:pPr>
              <w:widowControl/>
              <w:spacing w:beforeLines="50" w:before="156" w:afterLines="50" w:after="156"/>
              <w:jc w:val="center"/>
              <w:rPr>
                <w:rFonts w:ascii="宋体" w:eastAsia="宋体" w:hAnsi="宋体"/>
                <w:szCs w:val="21"/>
              </w:rPr>
            </w:pPr>
          </w:p>
        </w:tc>
      </w:tr>
      <w:tr w:rsidR="00310BD2">
        <w:trPr>
          <w:trHeight w:val="340"/>
          <w:jc w:val="center"/>
        </w:trPr>
        <w:tc>
          <w:tcPr>
            <w:tcW w:w="1642"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2</w:t>
            </w:r>
            <w:r>
              <w:rPr>
                <w:rFonts w:ascii="宋体" w:eastAsia="宋体" w:hAnsi="宋体"/>
                <w:szCs w:val="21"/>
              </w:rPr>
              <w:t>-</w:t>
            </w:r>
            <w:r>
              <w:rPr>
                <w:rFonts w:ascii="宋体" w:eastAsia="宋体" w:hAnsi="宋体" w:hint="eastAsia"/>
                <w:szCs w:val="21"/>
              </w:rPr>
              <w:t>4</w:t>
            </w:r>
          </w:p>
        </w:tc>
        <w:tc>
          <w:tcPr>
            <w:tcW w:w="929" w:type="dxa"/>
            <w:vAlign w:val="center"/>
          </w:tcPr>
          <w:p w:rsidR="00310BD2" w:rsidRDefault="0010502C" w:rsidP="0010502C">
            <w:pPr>
              <w:widowControl/>
              <w:spacing w:beforeLines="50" w:before="156" w:afterLines="50" w:after="156"/>
              <w:jc w:val="center"/>
              <w:rPr>
                <w:rFonts w:ascii="宋体" w:eastAsia="宋体" w:hAnsi="宋体"/>
                <w:szCs w:val="21"/>
              </w:rPr>
            </w:pPr>
            <w:r>
              <w:rPr>
                <w:rFonts w:ascii="宋体" w:eastAsia="宋体" w:hAnsi="宋体" w:hint="eastAsia"/>
                <w:szCs w:val="21"/>
              </w:rPr>
              <w:t>9.9\9.14\9.23</w:t>
            </w: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第二章 完全信息博弈-同时决策博弈</w:t>
            </w: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纳什均衡及其求解方法和运用</w:t>
            </w: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9</w:t>
            </w:r>
          </w:p>
        </w:tc>
        <w:tc>
          <w:tcPr>
            <w:tcW w:w="1386" w:type="dxa"/>
            <w:vAlign w:val="center"/>
          </w:tcPr>
          <w:p w:rsidR="00310BD2" w:rsidRDefault="007B2CA8" w:rsidP="0010502C">
            <w:pPr>
              <w:widowControl/>
              <w:spacing w:beforeLines="50" w:before="156" w:afterLines="50" w:after="156"/>
              <w:rPr>
                <w:rFonts w:ascii="宋体" w:eastAsia="宋体" w:hAnsi="宋体"/>
                <w:szCs w:val="21"/>
              </w:rPr>
            </w:pPr>
            <w:r>
              <w:rPr>
                <w:rFonts w:ascii="宋体" w:eastAsia="宋体" w:hAnsi="宋体" w:hint="eastAsia"/>
                <w:szCs w:val="21"/>
              </w:rPr>
              <w:t>囚徒困境的社会现象举例。课本本章课后作业题。</w:t>
            </w:r>
          </w:p>
        </w:tc>
        <w:tc>
          <w:tcPr>
            <w:tcW w:w="904" w:type="dxa"/>
            <w:vAlign w:val="center"/>
          </w:tcPr>
          <w:p w:rsidR="00310BD2" w:rsidRDefault="00310BD2" w:rsidP="0010502C">
            <w:pPr>
              <w:widowControl/>
              <w:spacing w:beforeLines="50" w:before="156" w:afterLines="50" w:after="156"/>
              <w:jc w:val="center"/>
              <w:rPr>
                <w:rFonts w:ascii="宋体" w:eastAsia="宋体" w:hAnsi="宋体"/>
                <w:szCs w:val="21"/>
              </w:rPr>
            </w:pPr>
          </w:p>
        </w:tc>
      </w:tr>
      <w:tr w:rsidR="00310BD2">
        <w:trPr>
          <w:trHeight w:val="340"/>
          <w:jc w:val="center"/>
        </w:trPr>
        <w:tc>
          <w:tcPr>
            <w:tcW w:w="1642"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szCs w:val="21"/>
              </w:rPr>
              <w:t>5-6</w:t>
            </w:r>
          </w:p>
        </w:tc>
        <w:tc>
          <w:tcPr>
            <w:tcW w:w="929" w:type="dxa"/>
            <w:vAlign w:val="center"/>
          </w:tcPr>
          <w:p w:rsidR="00310BD2" w:rsidRDefault="0010502C" w:rsidP="0010502C">
            <w:pPr>
              <w:widowControl/>
              <w:spacing w:beforeLines="50" w:before="156" w:afterLines="50" w:after="156"/>
              <w:jc w:val="center"/>
              <w:rPr>
                <w:rFonts w:ascii="宋体" w:eastAsia="宋体" w:hAnsi="宋体"/>
                <w:szCs w:val="21"/>
              </w:rPr>
            </w:pPr>
            <w:r>
              <w:rPr>
                <w:rFonts w:ascii="宋体" w:eastAsia="宋体" w:hAnsi="宋体" w:hint="eastAsia"/>
                <w:szCs w:val="21"/>
              </w:rPr>
              <w:t>9.30\10.12</w:t>
            </w:r>
          </w:p>
        </w:tc>
        <w:tc>
          <w:tcPr>
            <w:tcW w:w="1145" w:type="dxa"/>
            <w:vAlign w:val="center"/>
          </w:tcPr>
          <w:p w:rsidR="00310BD2" w:rsidRDefault="007B2CA8" w:rsidP="0010502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 xml:space="preserve">第三章 完全信息博弈-混合策略纳什均衡 </w:t>
            </w:r>
          </w:p>
          <w:p w:rsidR="00310BD2" w:rsidRDefault="00310BD2" w:rsidP="0010502C">
            <w:pPr>
              <w:widowControl/>
              <w:spacing w:beforeLines="50" w:before="156" w:afterLines="50" w:after="156"/>
              <w:jc w:val="center"/>
              <w:rPr>
                <w:rFonts w:ascii="宋体" w:eastAsia="宋体" w:hAnsi="宋体" w:cs="Times New Roman"/>
                <w:szCs w:val="21"/>
              </w:rPr>
            </w:pP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混合策略纳什均衡的求解与运用</w:t>
            </w: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混合策略的社会想象举例。课本本章课后作业题</w:t>
            </w:r>
          </w:p>
        </w:tc>
        <w:tc>
          <w:tcPr>
            <w:tcW w:w="904" w:type="dxa"/>
            <w:vAlign w:val="center"/>
          </w:tcPr>
          <w:p w:rsidR="00310BD2" w:rsidRDefault="00310BD2" w:rsidP="0010502C">
            <w:pPr>
              <w:widowControl/>
              <w:spacing w:beforeLines="50" w:before="156" w:afterLines="50" w:after="156"/>
              <w:jc w:val="center"/>
              <w:rPr>
                <w:rFonts w:ascii="宋体" w:eastAsia="宋体" w:hAnsi="宋体"/>
                <w:szCs w:val="21"/>
              </w:rPr>
            </w:pPr>
          </w:p>
        </w:tc>
      </w:tr>
      <w:tr w:rsidR="00310BD2">
        <w:trPr>
          <w:trHeight w:val="340"/>
          <w:jc w:val="center"/>
        </w:trPr>
        <w:tc>
          <w:tcPr>
            <w:tcW w:w="1642"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szCs w:val="21"/>
              </w:rPr>
              <w:t>7</w:t>
            </w:r>
            <w:r>
              <w:rPr>
                <w:rFonts w:ascii="宋体" w:eastAsia="宋体" w:hAnsi="宋体" w:hint="eastAsia"/>
                <w:szCs w:val="21"/>
              </w:rPr>
              <w:t>-</w:t>
            </w:r>
            <w:r>
              <w:rPr>
                <w:rFonts w:ascii="宋体" w:eastAsia="宋体" w:hAnsi="宋体"/>
                <w:szCs w:val="21"/>
              </w:rPr>
              <w:t>8</w:t>
            </w:r>
          </w:p>
        </w:tc>
        <w:tc>
          <w:tcPr>
            <w:tcW w:w="929" w:type="dxa"/>
            <w:vAlign w:val="center"/>
          </w:tcPr>
          <w:p w:rsidR="00310BD2" w:rsidRDefault="0010502C" w:rsidP="0010502C">
            <w:pPr>
              <w:widowControl/>
              <w:spacing w:beforeLines="50" w:before="156" w:afterLines="50" w:after="156"/>
              <w:jc w:val="center"/>
              <w:rPr>
                <w:rFonts w:ascii="宋体" w:eastAsia="宋体" w:hAnsi="宋体"/>
                <w:szCs w:val="21"/>
              </w:rPr>
            </w:pPr>
            <w:r>
              <w:rPr>
                <w:rFonts w:ascii="宋体" w:eastAsia="宋体" w:hAnsi="宋体" w:hint="eastAsia"/>
                <w:szCs w:val="21"/>
              </w:rPr>
              <w:t>10.14\10.21</w:t>
            </w:r>
          </w:p>
        </w:tc>
        <w:tc>
          <w:tcPr>
            <w:tcW w:w="1145" w:type="dxa"/>
            <w:vAlign w:val="center"/>
          </w:tcPr>
          <w:p w:rsidR="00310BD2" w:rsidRDefault="007B2CA8" w:rsidP="0010502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 xml:space="preserve">第四章 完全信息博弈-序贯博弈 </w:t>
            </w:r>
          </w:p>
          <w:p w:rsidR="00310BD2" w:rsidRDefault="00310BD2" w:rsidP="0010502C">
            <w:pPr>
              <w:widowControl/>
              <w:spacing w:beforeLines="50" w:before="156" w:afterLines="50" w:after="156"/>
              <w:jc w:val="center"/>
              <w:rPr>
                <w:rFonts w:ascii="宋体" w:eastAsia="宋体" w:hAnsi="宋体" w:cs="Times New Roman"/>
                <w:szCs w:val="21"/>
              </w:rPr>
            </w:pP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序贯博弈的求解与运用</w:t>
            </w: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序贯博弈</w:t>
            </w:r>
            <w:r>
              <w:rPr>
                <w:rFonts w:ascii="宋体" w:eastAsia="宋体" w:hAnsi="宋体" w:hint="eastAsia"/>
                <w:szCs w:val="21"/>
              </w:rPr>
              <w:t>的社会想象举例。课本本章课后作业题</w:t>
            </w:r>
          </w:p>
        </w:tc>
        <w:tc>
          <w:tcPr>
            <w:tcW w:w="904" w:type="dxa"/>
            <w:vAlign w:val="center"/>
          </w:tcPr>
          <w:p w:rsidR="00310BD2" w:rsidRDefault="00310BD2" w:rsidP="0010502C">
            <w:pPr>
              <w:widowControl/>
              <w:spacing w:beforeLines="50" w:before="156" w:afterLines="50" w:after="156"/>
              <w:jc w:val="center"/>
              <w:rPr>
                <w:rFonts w:ascii="宋体" w:eastAsia="宋体" w:hAnsi="宋体"/>
                <w:szCs w:val="21"/>
              </w:rPr>
            </w:pPr>
          </w:p>
        </w:tc>
      </w:tr>
      <w:tr w:rsidR="00310BD2">
        <w:trPr>
          <w:trHeight w:val="340"/>
          <w:jc w:val="center"/>
        </w:trPr>
        <w:tc>
          <w:tcPr>
            <w:tcW w:w="1642"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9-</w:t>
            </w:r>
            <w:r>
              <w:rPr>
                <w:rFonts w:ascii="宋体" w:eastAsia="宋体" w:hAnsi="宋体"/>
                <w:szCs w:val="21"/>
              </w:rPr>
              <w:t>10</w:t>
            </w:r>
          </w:p>
        </w:tc>
        <w:tc>
          <w:tcPr>
            <w:tcW w:w="929" w:type="dxa"/>
            <w:vAlign w:val="center"/>
          </w:tcPr>
          <w:p w:rsidR="00310BD2" w:rsidRDefault="0010502C" w:rsidP="0010502C">
            <w:pPr>
              <w:widowControl/>
              <w:spacing w:beforeLines="50" w:before="156" w:afterLines="50" w:after="156"/>
              <w:jc w:val="center"/>
              <w:rPr>
                <w:rFonts w:ascii="宋体" w:eastAsia="宋体" w:hAnsi="宋体"/>
                <w:szCs w:val="21"/>
              </w:rPr>
            </w:pPr>
            <w:r>
              <w:rPr>
                <w:rFonts w:ascii="宋体" w:eastAsia="宋体" w:hAnsi="宋体" w:hint="eastAsia"/>
                <w:szCs w:val="21"/>
              </w:rPr>
              <w:t>10.28\11.4</w:t>
            </w:r>
          </w:p>
        </w:tc>
        <w:tc>
          <w:tcPr>
            <w:tcW w:w="1145" w:type="dxa"/>
            <w:vAlign w:val="center"/>
          </w:tcPr>
          <w:p w:rsidR="00310BD2" w:rsidRDefault="007B2CA8" w:rsidP="0010502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 xml:space="preserve">第五章 完全信息博弈-同时博弈与序贯博弈 </w:t>
            </w:r>
          </w:p>
          <w:p w:rsidR="00310BD2" w:rsidRDefault="00310BD2" w:rsidP="0010502C">
            <w:pPr>
              <w:widowControl/>
              <w:spacing w:beforeLines="50" w:before="156" w:afterLines="50" w:after="156"/>
              <w:jc w:val="center"/>
              <w:rPr>
                <w:rFonts w:ascii="宋体" w:eastAsia="宋体" w:hAnsi="宋体" w:cs="Times New Roman"/>
                <w:szCs w:val="21"/>
              </w:rPr>
            </w:pP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同时博弈与序贯博弈的求解与运用</w:t>
            </w: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同时博弈与序贯博弈的</w:t>
            </w:r>
            <w:r>
              <w:rPr>
                <w:rFonts w:ascii="宋体" w:eastAsia="宋体" w:hAnsi="宋体" w:hint="eastAsia"/>
                <w:szCs w:val="21"/>
              </w:rPr>
              <w:t>社会想象举例。课本本章课后作业题</w:t>
            </w:r>
          </w:p>
        </w:tc>
        <w:tc>
          <w:tcPr>
            <w:tcW w:w="904" w:type="dxa"/>
            <w:vAlign w:val="center"/>
          </w:tcPr>
          <w:p w:rsidR="00310BD2" w:rsidRDefault="00310BD2" w:rsidP="0010502C">
            <w:pPr>
              <w:widowControl/>
              <w:spacing w:beforeLines="50" w:before="156" w:afterLines="50" w:after="156"/>
              <w:jc w:val="center"/>
              <w:rPr>
                <w:rFonts w:ascii="宋体" w:eastAsia="宋体" w:hAnsi="宋体"/>
                <w:szCs w:val="21"/>
              </w:rPr>
            </w:pPr>
          </w:p>
        </w:tc>
      </w:tr>
      <w:tr w:rsidR="00310BD2">
        <w:trPr>
          <w:trHeight w:val="340"/>
          <w:jc w:val="center"/>
        </w:trPr>
        <w:tc>
          <w:tcPr>
            <w:tcW w:w="1642"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1</w:t>
            </w:r>
            <w:r>
              <w:rPr>
                <w:rFonts w:ascii="宋体" w:eastAsia="宋体" w:hAnsi="宋体" w:hint="eastAsia"/>
                <w:szCs w:val="21"/>
              </w:rPr>
              <w:t>-</w:t>
            </w:r>
            <w:r>
              <w:rPr>
                <w:rFonts w:ascii="宋体" w:eastAsia="宋体" w:hAnsi="宋体"/>
                <w:szCs w:val="21"/>
              </w:rPr>
              <w:t>12</w:t>
            </w:r>
          </w:p>
        </w:tc>
        <w:tc>
          <w:tcPr>
            <w:tcW w:w="929" w:type="dxa"/>
            <w:vAlign w:val="center"/>
          </w:tcPr>
          <w:p w:rsidR="00310BD2" w:rsidRDefault="0010502C" w:rsidP="0010502C">
            <w:pPr>
              <w:widowControl/>
              <w:spacing w:beforeLines="50" w:before="156" w:afterLines="50" w:after="156"/>
              <w:jc w:val="center"/>
              <w:rPr>
                <w:rFonts w:ascii="宋体" w:eastAsia="宋体" w:hAnsi="宋体"/>
                <w:szCs w:val="21"/>
              </w:rPr>
            </w:pPr>
            <w:r>
              <w:rPr>
                <w:rFonts w:ascii="宋体" w:eastAsia="宋体" w:hAnsi="宋体" w:hint="eastAsia"/>
                <w:szCs w:val="21"/>
              </w:rPr>
              <w:t>11.11\11.18</w:t>
            </w:r>
          </w:p>
        </w:tc>
        <w:tc>
          <w:tcPr>
            <w:tcW w:w="1145" w:type="dxa"/>
            <w:vAlign w:val="center"/>
          </w:tcPr>
          <w:p w:rsidR="00310BD2" w:rsidRDefault="007B2CA8" w:rsidP="0010502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第六章 完全信息博弈-重复博弈与</w:t>
            </w:r>
            <w:r>
              <w:rPr>
                <w:rFonts w:ascii="宋体" w:eastAsia="宋体" w:hAnsi="宋体" w:cs="Times New Roman" w:hint="eastAsia"/>
                <w:szCs w:val="21"/>
              </w:rPr>
              <w:lastRenderedPageBreak/>
              <w:t xml:space="preserve">策略行动 </w:t>
            </w:r>
          </w:p>
        </w:tc>
        <w:tc>
          <w:tcPr>
            <w:tcW w:w="1145" w:type="dxa"/>
            <w:vAlign w:val="center"/>
          </w:tcPr>
          <w:p w:rsidR="00310BD2" w:rsidRDefault="007B2CA8" w:rsidP="0010502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lastRenderedPageBreak/>
              <w:t>第六章 完全信息博弈-重复博弈与</w:t>
            </w:r>
            <w:r>
              <w:rPr>
                <w:rFonts w:ascii="宋体" w:eastAsia="宋体" w:hAnsi="宋体" w:cs="Times New Roman" w:hint="eastAsia"/>
                <w:szCs w:val="21"/>
              </w:rPr>
              <w:lastRenderedPageBreak/>
              <w:t>策略的求解与运用</w:t>
            </w: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szCs w:val="21"/>
              </w:rPr>
              <w:lastRenderedPageBreak/>
              <w:t>6</w:t>
            </w:r>
          </w:p>
        </w:tc>
        <w:tc>
          <w:tcPr>
            <w:tcW w:w="1386"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重复博弈的社会想象举例。课本本章课后作业</w:t>
            </w:r>
            <w:r>
              <w:rPr>
                <w:rFonts w:ascii="宋体" w:eastAsia="宋体" w:hAnsi="宋体" w:hint="eastAsia"/>
                <w:szCs w:val="21"/>
              </w:rPr>
              <w:lastRenderedPageBreak/>
              <w:t>题</w:t>
            </w:r>
          </w:p>
        </w:tc>
        <w:tc>
          <w:tcPr>
            <w:tcW w:w="904" w:type="dxa"/>
            <w:vAlign w:val="center"/>
          </w:tcPr>
          <w:p w:rsidR="00310BD2" w:rsidRDefault="00310BD2" w:rsidP="0010502C">
            <w:pPr>
              <w:widowControl/>
              <w:spacing w:beforeLines="50" w:before="156" w:afterLines="50" w:after="156"/>
              <w:jc w:val="center"/>
              <w:rPr>
                <w:rFonts w:ascii="宋体" w:eastAsia="宋体" w:hAnsi="宋体"/>
                <w:szCs w:val="21"/>
              </w:rPr>
            </w:pPr>
          </w:p>
        </w:tc>
      </w:tr>
      <w:tr w:rsidR="00310BD2">
        <w:trPr>
          <w:trHeight w:val="340"/>
          <w:jc w:val="center"/>
        </w:trPr>
        <w:tc>
          <w:tcPr>
            <w:tcW w:w="1642"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3</w:t>
            </w:r>
            <w:r>
              <w:rPr>
                <w:rFonts w:ascii="宋体" w:eastAsia="宋体" w:hAnsi="宋体" w:hint="eastAsia"/>
                <w:szCs w:val="21"/>
              </w:rPr>
              <w:t>-</w:t>
            </w:r>
            <w:r>
              <w:rPr>
                <w:rFonts w:ascii="宋体" w:eastAsia="宋体" w:hAnsi="宋体"/>
                <w:szCs w:val="21"/>
              </w:rPr>
              <w:t>14</w:t>
            </w:r>
          </w:p>
        </w:tc>
        <w:tc>
          <w:tcPr>
            <w:tcW w:w="929" w:type="dxa"/>
            <w:vAlign w:val="center"/>
          </w:tcPr>
          <w:p w:rsidR="00310BD2" w:rsidRDefault="0010502C" w:rsidP="0010502C">
            <w:pPr>
              <w:widowControl/>
              <w:spacing w:beforeLines="50" w:before="156" w:afterLines="50" w:after="156"/>
              <w:jc w:val="center"/>
              <w:rPr>
                <w:rFonts w:ascii="宋体" w:eastAsia="宋体" w:hAnsi="宋体"/>
                <w:szCs w:val="21"/>
              </w:rPr>
            </w:pPr>
            <w:r>
              <w:rPr>
                <w:rFonts w:ascii="宋体" w:eastAsia="宋体" w:hAnsi="宋体" w:hint="eastAsia"/>
                <w:szCs w:val="21"/>
              </w:rPr>
              <w:t>11.25\12.2</w:t>
            </w:r>
          </w:p>
        </w:tc>
        <w:tc>
          <w:tcPr>
            <w:tcW w:w="1145" w:type="dxa"/>
            <w:vAlign w:val="center"/>
          </w:tcPr>
          <w:p w:rsidR="00310BD2" w:rsidRDefault="007B2CA8" w:rsidP="0010502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第七章 完全信息博弈-零和博弈</w:t>
            </w: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零和博弈及其求解方法与运用</w:t>
            </w: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零和博弈社会现象举例与分析。课后练习题</w:t>
            </w:r>
          </w:p>
        </w:tc>
        <w:tc>
          <w:tcPr>
            <w:tcW w:w="904" w:type="dxa"/>
            <w:vAlign w:val="center"/>
          </w:tcPr>
          <w:p w:rsidR="00310BD2" w:rsidRDefault="00310BD2" w:rsidP="0010502C">
            <w:pPr>
              <w:widowControl/>
              <w:spacing w:beforeLines="50" w:before="156" w:afterLines="50" w:after="156"/>
              <w:jc w:val="center"/>
              <w:rPr>
                <w:rFonts w:ascii="宋体" w:eastAsia="宋体" w:hAnsi="宋体"/>
                <w:szCs w:val="21"/>
              </w:rPr>
            </w:pPr>
          </w:p>
        </w:tc>
      </w:tr>
      <w:tr w:rsidR="00310BD2">
        <w:trPr>
          <w:trHeight w:val="340"/>
          <w:jc w:val="center"/>
        </w:trPr>
        <w:tc>
          <w:tcPr>
            <w:tcW w:w="1642"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5</w:t>
            </w:r>
            <w:r>
              <w:rPr>
                <w:rFonts w:ascii="宋体" w:eastAsia="宋体" w:hAnsi="宋体" w:hint="eastAsia"/>
                <w:szCs w:val="21"/>
              </w:rPr>
              <w:t>-</w:t>
            </w:r>
            <w:r>
              <w:rPr>
                <w:rFonts w:ascii="宋体" w:eastAsia="宋体" w:hAnsi="宋体"/>
                <w:szCs w:val="21"/>
              </w:rPr>
              <w:t>16</w:t>
            </w:r>
          </w:p>
        </w:tc>
        <w:tc>
          <w:tcPr>
            <w:tcW w:w="929" w:type="dxa"/>
            <w:vAlign w:val="center"/>
          </w:tcPr>
          <w:p w:rsidR="00310BD2" w:rsidRDefault="0010502C" w:rsidP="0010502C">
            <w:pPr>
              <w:widowControl/>
              <w:spacing w:beforeLines="50" w:before="156" w:afterLines="50" w:after="156"/>
              <w:jc w:val="center"/>
              <w:rPr>
                <w:rFonts w:ascii="宋体" w:eastAsia="宋体" w:hAnsi="宋体"/>
                <w:szCs w:val="21"/>
              </w:rPr>
            </w:pPr>
            <w:r>
              <w:rPr>
                <w:rFonts w:ascii="宋体" w:eastAsia="宋体" w:hAnsi="宋体" w:hint="eastAsia"/>
                <w:szCs w:val="21"/>
              </w:rPr>
              <w:t>12.9\12.16</w:t>
            </w:r>
          </w:p>
        </w:tc>
        <w:tc>
          <w:tcPr>
            <w:tcW w:w="1145" w:type="dxa"/>
            <w:vAlign w:val="center"/>
          </w:tcPr>
          <w:p w:rsidR="00310BD2" w:rsidRDefault="007B2CA8" w:rsidP="0010502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第八章 不完全信息博弈-不完全信息同时博弈</w:t>
            </w: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不完全信息同时博弈的求解与运用</w:t>
            </w: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不完全信息同时博弈的社会现象举例分析。课后练习题</w:t>
            </w:r>
          </w:p>
        </w:tc>
        <w:tc>
          <w:tcPr>
            <w:tcW w:w="904" w:type="dxa"/>
            <w:vAlign w:val="center"/>
          </w:tcPr>
          <w:p w:rsidR="00310BD2" w:rsidRDefault="00310BD2" w:rsidP="0010502C">
            <w:pPr>
              <w:widowControl/>
              <w:spacing w:beforeLines="50" w:before="156" w:afterLines="50" w:after="156"/>
              <w:jc w:val="center"/>
              <w:rPr>
                <w:rFonts w:ascii="宋体" w:eastAsia="宋体" w:hAnsi="宋体"/>
                <w:szCs w:val="21"/>
              </w:rPr>
            </w:pPr>
          </w:p>
        </w:tc>
      </w:tr>
      <w:tr w:rsidR="00310BD2">
        <w:trPr>
          <w:trHeight w:val="340"/>
          <w:jc w:val="center"/>
        </w:trPr>
        <w:tc>
          <w:tcPr>
            <w:tcW w:w="1642"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1</w:t>
            </w:r>
            <w:r>
              <w:rPr>
                <w:rFonts w:ascii="宋体" w:eastAsia="宋体" w:hAnsi="宋体"/>
                <w:szCs w:val="21"/>
              </w:rPr>
              <w:t>7</w:t>
            </w:r>
            <w:r>
              <w:rPr>
                <w:rFonts w:ascii="宋体" w:eastAsia="宋体" w:hAnsi="宋体" w:hint="eastAsia"/>
                <w:szCs w:val="21"/>
              </w:rPr>
              <w:t>-</w:t>
            </w:r>
            <w:r>
              <w:rPr>
                <w:rFonts w:ascii="宋体" w:eastAsia="宋体" w:hAnsi="宋体"/>
                <w:szCs w:val="21"/>
              </w:rPr>
              <w:t>18</w:t>
            </w:r>
          </w:p>
        </w:tc>
        <w:tc>
          <w:tcPr>
            <w:tcW w:w="929" w:type="dxa"/>
            <w:vAlign w:val="center"/>
          </w:tcPr>
          <w:p w:rsidR="00310BD2" w:rsidRDefault="0010502C" w:rsidP="0010502C">
            <w:pPr>
              <w:widowControl/>
              <w:spacing w:beforeLines="50" w:before="156" w:afterLines="50" w:after="156"/>
              <w:jc w:val="center"/>
              <w:rPr>
                <w:rFonts w:ascii="宋体" w:eastAsia="宋体" w:hAnsi="宋体"/>
                <w:szCs w:val="21"/>
              </w:rPr>
            </w:pPr>
            <w:r>
              <w:rPr>
                <w:rFonts w:ascii="宋体" w:eastAsia="宋体" w:hAnsi="宋体" w:hint="eastAsia"/>
                <w:szCs w:val="21"/>
              </w:rPr>
              <w:t>12.23\12.30</w:t>
            </w:r>
          </w:p>
        </w:tc>
        <w:tc>
          <w:tcPr>
            <w:tcW w:w="1145" w:type="dxa"/>
            <w:vAlign w:val="center"/>
          </w:tcPr>
          <w:p w:rsidR="00310BD2" w:rsidRDefault="007B2CA8" w:rsidP="0010502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第九章</w:t>
            </w:r>
          </w:p>
          <w:p w:rsidR="00310BD2" w:rsidRDefault="007B2CA8" w:rsidP="0010502C">
            <w:pPr>
              <w:widowControl/>
              <w:spacing w:beforeLines="50" w:before="156" w:afterLines="50" w:after="156"/>
              <w:jc w:val="center"/>
              <w:rPr>
                <w:rFonts w:ascii="宋体" w:eastAsia="宋体" w:hAnsi="宋体" w:cs="Times New Roman"/>
                <w:szCs w:val="21"/>
              </w:rPr>
            </w:pPr>
            <w:r>
              <w:rPr>
                <w:rFonts w:ascii="宋体" w:eastAsia="宋体" w:hAnsi="宋体" w:cs="Times New Roman" w:hint="eastAsia"/>
                <w:szCs w:val="21"/>
              </w:rPr>
              <w:t>不完全信息博弈-不完全信息序贯博弈</w:t>
            </w: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不完全信息序贯博弈的求解与运用</w:t>
            </w:r>
          </w:p>
        </w:tc>
        <w:tc>
          <w:tcPr>
            <w:tcW w:w="1145"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szCs w:val="21"/>
              </w:rPr>
              <w:t>6</w:t>
            </w:r>
          </w:p>
        </w:tc>
        <w:tc>
          <w:tcPr>
            <w:tcW w:w="1386" w:type="dxa"/>
            <w:vAlign w:val="center"/>
          </w:tcPr>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cs="Times New Roman" w:hint="eastAsia"/>
                <w:szCs w:val="21"/>
              </w:rPr>
              <w:t>不完全信息序贯博弈的社会现象举例与分析</w:t>
            </w:r>
          </w:p>
        </w:tc>
        <w:tc>
          <w:tcPr>
            <w:tcW w:w="904" w:type="dxa"/>
            <w:vAlign w:val="center"/>
          </w:tcPr>
          <w:p w:rsidR="00310BD2" w:rsidRDefault="00310BD2" w:rsidP="0010502C">
            <w:pPr>
              <w:widowControl/>
              <w:spacing w:beforeLines="50" w:before="156" w:afterLines="50" w:after="156"/>
              <w:jc w:val="center"/>
              <w:rPr>
                <w:rFonts w:ascii="宋体" w:eastAsia="宋体" w:hAnsi="宋体"/>
                <w:szCs w:val="21"/>
              </w:rPr>
            </w:pPr>
          </w:p>
        </w:tc>
      </w:tr>
    </w:tbl>
    <w:p w:rsidR="00310BD2" w:rsidRDefault="007B2CA8" w:rsidP="0010502C">
      <w:pPr>
        <w:widowControl/>
        <w:spacing w:beforeLines="50" w:before="156" w:afterLines="50" w:after="156"/>
        <w:ind w:firstLineChars="200" w:firstLine="562"/>
        <w:jc w:val="left"/>
      </w:pPr>
      <w:r>
        <w:rPr>
          <w:rFonts w:ascii="黑体" w:eastAsia="黑体" w:hAnsi="黑体" w:hint="eastAsia"/>
          <w:b/>
          <w:sz w:val="28"/>
          <w:szCs w:val="28"/>
        </w:rPr>
        <w:t>六、教材及参考书目</w:t>
      </w:r>
    </w:p>
    <w:p w:rsidR="00310BD2" w:rsidRPr="00521D6B" w:rsidRDefault="007B2CA8" w:rsidP="00521D6B">
      <w:pPr>
        <w:spacing w:beforeLines="50" w:before="156" w:afterLines="50" w:after="156"/>
        <w:rPr>
          <w:rFonts w:ascii="宋体" w:eastAsia="宋体" w:hAnsi="宋体"/>
        </w:rPr>
      </w:pPr>
      <w:r w:rsidRPr="00521D6B">
        <w:rPr>
          <w:rFonts w:ascii="宋体" w:eastAsia="宋体" w:hAnsi="宋体"/>
        </w:rPr>
        <w:t>1</w:t>
      </w:r>
      <w:r w:rsidR="00521D6B" w:rsidRPr="00521D6B">
        <w:rPr>
          <w:rFonts w:ascii="宋体" w:eastAsia="宋体" w:hAnsi="宋体" w:hint="eastAsia"/>
        </w:rPr>
        <w:t>．</w:t>
      </w:r>
      <w:r w:rsidR="00521D6B" w:rsidRPr="00521D6B">
        <w:rPr>
          <w:rFonts w:ascii="宋体" w:eastAsia="宋体" w:hAnsi="宋体"/>
        </w:rPr>
        <w:t>博弈论基础（当代经济学教科书译丛）</w:t>
      </w:r>
      <w:r w:rsidR="00521D6B" w:rsidRPr="00521D6B">
        <w:rPr>
          <w:rFonts w:ascii="宋体" w:eastAsia="宋体" w:hAnsi="宋体" w:hint="eastAsia"/>
        </w:rPr>
        <w:t xml:space="preserve"> </w:t>
      </w:r>
      <w:hyperlink r:id="rId8" w:tgtFrame="_blank" w:history="1">
        <w:r w:rsidR="00521D6B" w:rsidRPr="00521D6B">
          <w:rPr>
            <w:rFonts w:ascii="宋体" w:eastAsia="宋体" w:hAnsi="宋体"/>
          </w:rPr>
          <w:t>罗伯特·吉本斯</w:t>
        </w:r>
      </w:hyperlink>
      <w:r w:rsidR="00521D6B" w:rsidRPr="00521D6B">
        <w:rPr>
          <w:rFonts w:ascii="宋体" w:eastAsia="宋体" w:hAnsi="宋体" w:hint="eastAsia"/>
        </w:rPr>
        <w:t>，中国社会科学出版社</w:t>
      </w:r>
    </w:p>
    <w:p w:rsidR="00310BD2" w:rsidRDefault="007B2CA8" w:rsidP="00521D6B">
      <w:pPr>
        <w:spacing w:beforeLines="50" w:before="156" w:afterLines="50" w:after="156"/>
        <w:rPr>
          <w:rFonts w:ascii="宋体" w:eastAsia="宋体" w:hAnsi="宋体"/>
        </w:rPr>
      </w:pPr>
      <w:r>
        <w:rPr>
          <w:rFonts w:ascii="宋体" w:eastAsia="宋体" w:hAnsi="宋体" w:hint="eastAsia"/>
        </w:rPr>
        <w:t xml:space="preserve">2．经济博弈论  </w:t>
      </w:r>
      <w:r w:rsidR="00521D6B">
        <w:rPr>
          <w:rFonts w:ascii="宋体" w:eastAsia="宋体" w:hAnsi="宋体" w:hint="eastAsia"/>
        </w:rPr>
        <w:t>谢识予</w:t>
      </w:r>
      <w:r>
        <w:rPr>
          <w:rFonts w:ascii="宋体" w:eastAsia="宋体" w:hAnsi="宋体" w:hint="eastAsia"/>
        </w:rPr>
        <w:t>，复旦大学出版社</w:t>
      </w:r>
    </w:p>
    <w:p w:rsidR="00247947" w:rsidRDefault="00247947" w:rsidP="00521D6B">
      <w:pPr>
        <w:spacing w:beforeLines="50" w:before="156" w:afterLines="50" w:after="156"/>
        <w:rPr>
          <w:rFonts w:ascii="宋体" w:eastAsia="宋体" w:hAnsi="宋体" w:hint="eastAsia"/>
        </w:rPr>
      </w:pPr>
      <w:r>
        <w:rPr>
          <w:rFonts w:ascii="宋体" w:eastAsia="宋体" w:hAnsi="宋体" w:hint="eastAsia"/>
        </w:rPr>
        <w:t>3</w:t>
      </w:r>
      <w:r>
        <w:rPr>
          <w:rFonts w:ascii="宋体" w:eastAsia="宋体" w:hAnsi="宋体"/>
        </w:rPr>
        <w:t>.</w:t>
      </w:r>
      <w:bookmarkStart w:id="0" w:name="_GoBack"/>
      <w:bookmarkEnd w:id="0"/>
      <w:r>
        <w:rPr>
          <w:rFonts w:ascii="宋体" w:eastAsia="宋体" w:hAnsi="宋体" w:hint="eastAsia"/>
        </w:rPr>
        <w:t>博弈论教程(第四版)王则柯 李 杰 欧瑞秋 中国人民大学出版社</w:t>
      </w:r>
    </w:p>
    <w:p w:rsidR="00310BD2" w:rsidRDefault="007B2CA8" w:rsidP="0010502C">
      <w:pPr>
        <w:widowControl/>
        <w:spacing w:beforeLines="50" w:before="156" w:afterLines="50" w:after="156"/>
        <w:ind w:firstLineChars="200" w:firstLine="562"/>
        <w:jc w:val="left"/>
        <w:rPr>
          <w:rFonts w:ascii="宋体" w:eastAsia="宋体" w:hAnsi="宋体"/>
        </w:rPr>
      </w:pPr>
      <w:r>
        <w:rPr>
          <w:rFonts w:ascii="黑体" w:eastAsia="黑体" w:hAnsi="黑体" w:hint="eastAsia"/>
          <w:b/>
          <w:sz w:val="28"/>
          <w:szCs w:val="28"/>
        </w:rPr>
        <w:t xml:space="preserve">七、教学方法 </w:t>
      </w:r>
      <w:r>
        <w:rPr>
          <w:rFonts w:ascii="宋体" w:eastAsia="宋体" w:hAnsi="宋体" w:hint="eastAsia"/>
        </w:rPr>
        <w:t>（四号黑体）</w:t>
      </w:r>
    </w:p>
    <w:p w:rsidR="00310BD2" w:rsidRDefault="007B2CA8" w:rsidP="0010502C">
      <w:pPr>
        <w:widowControl/>
        <w:spacing w:beforeLines="50" w:before="156" w:afterLines="50" w:after="156"/>
        <w:ind w:firstLineChars="200" w:firstLine="420"/>
        <w:jc w:val="left"/>
        <w:rPr>
          <w:rFonts w:ascii="宋体" w:eastAsia="宋体" w:hAnsi="宋体"/>
        </w:rPr>
      </w:pPr>
      <w:r>
        <w:rPr>
          <w:rFonts w:ascii="宋体" w:eastAsia="宋体" w:hAnsi="宋体" w:hint="eastAsia"/>
        </w:rPr>
        <w:t xml:space="preserve">1. 讲授法：如何围绕课程的核心概念，如“博弈”、“纳什均衡”、“重复博弈”等进行讲解。 </w:t>
      </w:r>
    </w:p>
    <w:p w:rsidR="00310BD2" w:rsidRDefault="007B2CA8" w:rsidP="0010502C">
      <w:pPr>
        <w:widowControl/>
        <w:spacing w:beforeLines="50" w:before="156" w:afterLines="50" w:after="156"/>
        <w:ind w:firstLineChars="200" w:firstLine="420"/>
        <w:jc w:val="left"/>
        <w:rPr>
          <w:rFonts w:ascii="宋体" w:eastAsia="宋体" w:hAnsi="宋体"/>
        </w:rPr>
      </w:pPr>
      <w:r>
        <w:rPr>
          <w:rFonts w:ascii="宋体" w:eastAsia="宋体" w:hAnsi="宋体" w:hint="eastAsia"/>
        </w:rPr>
        <w:t>2. 讨论法：围绕“囚徒困境”、“公地悲剧”等主题组织学生进行讨论。</w:t>
      </w:r>
    </w:p>
    <w:p w:rsidR="00310BD2" w:rsidRDefault="007B2CA8" w:rsidP="0010502C">
      <w:pPr>
        <w:widowControl/>
        <w:spacing w:beforeLines="50" w:before="156" w:afterLines="50" w:after="156"/>
        <w:ind w:firstLineChars="200" w:firstLine="420"/>
        <w:jc w:val="left"/>
        <w:rPr>
          <w:rFonts w:ascii="宋体" w:eastAsia="宋体" w:hAnsi="宋体"/>
        </w:rPr>
      </w:pPr>
      <w:r>
        <w:rPr>
          <w:rFonts w:ascii="宋体" w:eastAsia="宋体" w:hAnsi="宋体" w:hint="eastAsia"/>
        </w:rPr>
        <w:t>3. 案例教学法：在进行博弈的基本理论、博弈模型的现实表达，选择相应的案例，围绕案例组织学生进行主动分析、研讨。</w:t>
      </w:r>
    </w:p>
    <w:p w:rsidR="00310BD2" w:rsidRDefault="007B2CA8" w:rsidP="0010502C">
      <w:pPr>
        <w:widowControl/>
        <w:spacing w:beforeLines="50" w:before="156" w:afterLines="50" w:after="156"/>
        <w:jc w:val="left"/>
        <w:rPr>
          <w:rFonts w:ascii="黑体" w:eastAsia="黑体" w:hAnsi="黑体"/>
          <w:b/>
          <w:sz w:val="28"/>
          <w:szCs w:val="28"/>
        </w:rPr>
      </w:pPr>
      <w:r>
        <w:rPr>
          <w:rFonts w:ascii="黑体" w:eastAsia="黑体" w:hAnsi="黑体" w:hint="eastAsia"/>
          <w:b/>
          <w:sz w:val="28"/>
          <w:szCs w:val="28"/>
        </w:rPr>
        <w:t>八、考核方式及评定方法</w:t>
      </w:r>
    </w:p>
    <w:p w:rsidR="00310BD2" w:rsidRDefault="007B2CA8" w:rsidP="0010502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（一）课程考核与课程目标的对应关系 </w:t>
      </w:r>
    </w:p>
    <w:p w:rsidR="00310BD2" w:rsidRDefault="00310BD2" w:rsidP="0010502C">
      <w:pPr>
        <w:widowControl/>
        <w:spacing w:beforeLines="50" w:before="156" w:afterLines="50" w:after="156"/>
        <w:ind w:firstLineChars="200" w:firstLine="482"/>
        <w:jc w:val="left"/>
        <w:rPr>
          <w:rFonts w:ascii="黑体" w:eastAsia="黑体" w:hAnsi="黑体"/>
          <w:b/>
          <w:sz w:val="24"/>
          <w:szCs w:val="24"/>
        </w:rPr>
      </w:pPr>
    </w:p>
    <w:p w:rsidR="00310BD2" w:rsidRDefault="00310BD2" w:rsidP="0010502C">
      <w:pPr>
        <w:widowControl/>
        <w:spacing w:beforeLines="50" w:before="156" w:afterLines="50" w:after="156"/>
        <w:ind w:firstLineChars="200" w:firstLine="482"/>
        <w:jc w:val="left"/>
        <w:rPr>
          <w:rFonts w:ascii="黑体" w:eastAsia="黑体" w:hAnsi="黑体"/>
          <w:b/>
          <w:sz w:val="24"/>
          <w:szCs w:val="24"/>
        </w:rPr>
      </w:pPr>
    </w:p>
    <w:p w:rsidR="00310BD2" w:rsidRDefault="007B2CA8" w:rsidP="0010502C">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310BD2">
        <w:trPr>
          <w:trHeight w:val="567"/>
          <w:jc w:val="center"/>
        </w:trPr>
        <w:tc>
          <w:tcPr>
            <w:tcW w:w="2847" w:type="dxa"/>
            <w:vAlign w:val="center"/>
          </w:tcPr>
          <w:p w:rsidR="00310BD2" w:rsidRDefault="007B2CA8" w:rsidP="0010502C">
            <w:pPr>
              <w:pStyle w:val="a3"/>
              <w:spacing w:beforeLines="50" w:before="156" w:afterLines="50" w:after="156"/>
              <w:jc w:val="center"/>
              <w:rPr>
                <w:rFonts w:hAnsi="宋体"/>
                <w:b/>
              </w:rPr>
            </w:pPr>
            <w:r>
              <w:rPr>
                <w:rFonts w:hAnsi="宋体" w:hint="eastAsia"/>
                <w:b/>
              </w:rPr>
              <w:t>课程目标</w:t>
            </w:r>
          </w:p>
        </w:tc>
        <w:tc>
          <w:tcPr>
            <w:tcW w:w="2849" w:type="dxa"/>
            <w:vAlign w:val="center"/>
          </w:tcPr>
          <w:p w:rsidR="00310BD2" w:rsidRDefault="007B2CA8" w:rsidP="0010502C">
            <w:pPr>
              <w:pStyle w:val="a3"/>
              <w:spacing w:beforeLines="50" w:before="156" w:afterLines="50" w:after="156"/>
              <w:jc w:val="center"/>
              <w:rPr>
                <w:rFonts w:hAnsi="宋体"/>
                <w:b/>
              </w:rPr>
            </w:pPr>
            <w:r>
              <w:rPr>
                <w:rFonts w:hAnsi="宋体" w:hint="eastAsia"/>
                <w:b/>
              </w:rPr>
              <w:t>考核要点</w:t>
            </w:r>
          </w:p>
        </w:tc>
        <w:tc>
          <w:tcPr>
            <w:tcW w:w="2849" w:type="dxa"/>
            <w:vAlign w:val="center"/>
          </w:tcPr>
          <w:p w:rsidR="00310BD2" w:rsidRDefault="007B2CA8" w:rsidP="0010502C">
            <w:pPr>
              <w:pStyle w:val="a3"/>
              <w:spacing w:beforeLines="50" w:before="156" w:afterLines="50" w:after="156"/>
              <w:jc w:val="center"/>
              <w:rPr>
                <w:rFonts w:hAnsi="宋体"/>
                <w:b/>
              </w:rPr>
            </w:pPr>
            <w:r>
              <w:rPr>
                <w:rFonts w:hAnsi="宋体" w:hint="eastAsia"/>
                <w:b/>
              </w:rPr>
              <w:t>考核方式</w:t>
            </w:r>
          </w:p>
        </w:tc>
      </w:tr>
      <w:tr w:rsidR="00310BD2">
        <w:trPr>
          <w:trHeight w:val="567"/>
          <w:jc w:val="center"/>
        </w:trPr>
        <w:tc>
          <w:tcPr>
            <w:tcW w:w="2847" w:type="dxa"/>
            <w:vAlign w:val="center"/>
          </w:tcPr>
          <w:p w:rsidR="00310BD2" w:rsidRDefault="007B2CA8" w:rsidP="0010502C">
            <w:pPr>
              <w:pStyle w:val="a3"/>
              <w:spacing w:beforeLines="50" w:before="156" w:afterLines="50" w:after="156"/>
              <w:jc w:val="center"/>
              <w:rPr>
                <w:rFonts w:hAnsi="宋体"/>
              </w:rPr>
            </w:pPr>
            <w:r>
              <w:rPr>
                <w:rFonts w:hAnsi="宋体" w:hint="eastAsia"/>
              </w:rPr>
              <w:t>课程目标1</w:t>
            </w:r>
          </w:p>
        </w:tc>
        <w:tc>
          <w:tcPr>
            <w:tcW w:w="2849" w:type="dxa"/>
            <w:vAlign w:val="center"/>
          </w:tcPr>
          <w:p w:rsidR="00310BD2" w:rsidRDefault="007B2CA8" w:rsidP="0010502C">
            <w:pPr>
              <w:pStyle w:val="a3"/>
              <w:spacing w:beforeLines="50" w:before="156" w:afterLines="50" w:after="156"/>
              <w:jc w:val="center"/>
              <w:rPr>
                <w:rFonts w:hAnsi="宋体" w:cs="宋体"/>
                <w:szCs w:val="22"/>
              </w:rPr>
            </w:pPr>
            <w:r>
              <w:rPr>
                <w:rFonts w:hAnsi="宋体" w:cs="宋体" w:hint="eastAsia"/>
                <w:szCs w:val="22"/>
              </w:rPr>
              <w:t>博弈的基本原理、各自博弈模型的表达、博弈的求解</w:t>
            </w:r>
          </w:p>
        </w:tc>
        <w:tc>
          <w:tcPr>
            <w:tcW w:w="2849" w:type="dxa"/>
            <w:vAlign w:val="center"/>
          </w:tcPr>
          <w:p w:rsidR="00310BD2" w:rsidRDefault="007B2CA8" w:rsidP="0010502C">
            <w:pPr>
              <w:pStyle w:val="a3"/>
              <w:spacing w:beforeLines="50" w:before="156" w:afterLines="50" w:after="156"/>
              <w:jc w:val="center"/>
              <w:rPr>
                <w:rFonts w:hAnsi="宋体"/>
                <w:b/>
              </w:rPr>
            </w:pPr>
            <w:r>
              <w:rPr>
                <w:rFonts w:hAnsi="宋体" w:cs="宋体" w:hint="eastAsia"/>
                <w:szCs w:val="22"/>
              </w:rPr>
              <w:t>课堂提问+期末试卷（论文）</w:t>
            </w:r>
          </w:p>
        </w:tc>
      </w:tr>
      <w:tr w:rsidR="00310BD2">
        <w:trPr>
          <w:trHeight w:val="567"/>
          <w:jc w:val="center"/>
        </w:trPr>
        <w:tc>
          <w:tcPr>
            <w:tcW w:w="2847" w:type="dxa"/>
            <w:vAlign w:val="center"/>
          </w:tcPr>
          <w:p w:rsidR="00310BD2" w:rsidRDefault="007B2CA8" w:rsidP="0010502C">
            <w:pPr>
              <w:pStyle w:val="a3"/>
              <w:spacing w:beforeLines="50" w:before="156" w:afterLines="50" w:after="156"/>
              <w:jc w:val="center"/>
              <w:rPr>
                <w:rFonts w:hAnsi="宋体"/>
              </w:rPr>
            </w:pPr>
            <w:r>
              <w:rPr>
                <w:rFonts w:hAnsi="宋体" w:hint="eastAsia"/>
              </w:rPr>
              <w:t>课程目标2</w:t>
            </w:r>
          </w:p>
        </w:tc>
        <w:tc>
          <w:tcPr>
            <w:tcW w:w="2849" w:type="dxa"/>
            <w:vAlign w:val="center"/>
          </w:tcPr>
          <w:p w:rsidR="00310BD2" w:rsidRDefault="007B2CA8" w:rsidP="0010502C">
            <w:pPr>
              <w:pStyle w:val="a3"/>
              <w:spacing w:beforeLines="50" w:before="156" w:afterLines="50" w:after="156"/>
              <w:jc w:val="center"/>
              <w:rPr>
                <w:rFonts w:hAnsi="宋体" w:cs="宋体"/>
                <w:szCs w:val="22"/>
              </w:rPr>
            </w:pPr>
            <w:r>
              <w:rPr>
                <w:rFonts w:hAnsi="宋体" w:cs="宋体" w:hint="eastAsia"/>
                <w:szCs w:val="22"/>
              </w:rPr>
              <w:t>博弈现象的解释和机制</w:t>
            </w:r>
          </w:p>
        </w:tc>
        <w:tc>
          <w:tcPr>
            <w:tcW w:w="2849" w:type="dxa"/>
            <w:vAlign w:val="center"/>
          </w:tcPr>
          <w:p w:rsidR="00310BD2" w:rsidRDefault="007B2CA8" w:rsidP="0010502C">
            <w:pPr>
              <w:pStyle w:val="a3"/>
              <w:spacing w:beforeLines="50" w:before="156" w:afterLines="50" w:after="156"/>
              <w:jc w:val="center"/>
              <w:rPr>
                <w:rFonts w:hAnsi="宋体"/>
                <w:b/>
              </w:rPr>
            </w:pPr>
            <w:r>
              <w:rPr>
                <w:rFonts w:hAnsi="宋体" w:cs="宋体" w:hint="eastAsia"/>
                <w:szCs w:val="22"/>
              </w:rPr>
              <w:t>课堂提问+期末试卷（论文）</w:t>
            </w:r>
          </w:p>
        </w:tc>
      </w:tr>
      <w:tr w:rsidR="00310BD2">
        <w:trPr>
          <w:trHeight w:val="567"/>
          <w:jc w:val="center"/>
        </w:trPr>
        <w:tc>
          <w:tcPr>
            <w:tcW w:w="2847" w:type="dxa"/>
            <w:vAlign w:val="center"/>
          </w:tcPr>
          <w:p w:rsidR="00310BD2" w:rsidRDefault="007B2CA8" w:rsidP="0010502C">
            <w:pPr>
              <w:pStyle w:val="a3"/>
              <w:spacing w:beforeLines="50" w:before="156" w:afterLines="50" w:after="156"/>
              <w:jc w:val="center"/>
              <w:rPr>
                <w:rFonts w:hAnsi="宋体"/>
              </w:rPr>
            </w:pPr>
            <w:r>
              <w:rPr>
                <w:rFonts w:hAnsi="宋体" w:hint="eastAsia"/>
              </w:rPr>
              <w:t>课程目标3</w:t>
            </w:r>
          </w:p>
        </w:tc>
        <w:tc>
          <w:tcPr>
            <w:tcW w:w="2849" w:type="dxa"/>
            <w:vAlign w:val="center"/>
          </w:tcPr>
          <w:p w:rsidR="00310BD2" w:rsidRDefault="007B2CA8" w:rsidP="0010502C">
            <w:pPr>
              <w:pStyle w:val="a3"/>
              <w:spacing w:beforeLines="50" w:before="156" w:afterLines="50" w:after="156"/>
              <w:jc w:val="center"/>
              <w:rPr>
                <w:rFonts w:hAnsi="宋体" w:cs="宋体"/>
                <w:szCs w:val="22"/>
              </w:rPr>
            </w:pPr>
            <w:r>
              <w:rPr>
                <w:rFonts w:hAnsi="宋体" w:cs="宋体" w:hint="eastAsia"/>
                <w:szCs w:val="22"/>
              </w:rPr>
              <w:t>博弈模型的构建</w:t>
            </w:r>
          </w:p>
        </w:tc>
        <w:tc>
          <w:tcPr>
            <w:tcW w:w="2849" w:type="dxa"/>
            <w:vAlign w:val="center"/>
          </w:tcPr>
          <w:p w:rsidR="00310BD2" w:rsidRDefault="007B2CA8" w:rsidP="0010502C">
            <w:pPr>
              <w:pStyle w:val="a3"/>
              <w:spacing w:beforeLines="50" w:before="156" w:afterLines="50" w:after="156"/>
              <w:jc w:val="center"/>
              <w:rPr>
                <w:rFonts w:hAnsi="宋体"/>
                <w:b/>
              </w:rPr>
            </w:pPr>
            <w:r>
              <w:rPr>
                <w:rFonts w:hAnsi="宋体" w:cs="宋体" w:hint="eastAsia"/>
                <w:szCs w:val="22"/>
              </w:rPr>
              <w:t>课堂提问+期末试卷（论文）</w:t>
            </w:r>
          </w:p>
        </w:tc>
      </w:tr>
    </w:tbl>
    <w:p w:rsidR="00310BD2" w:rsidRDefault="007B2CA8" w:rsidP="0010502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（二）评定方法 </w:t>
      </w:r>
    </w:p>
    <w:p w:rsidR="00310BD2" w:rsidRDefault="007B2CA8" w:rsidP="0010502C">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 xml:space="preserve">1．评定方法 </w:t>
      </w:r>
    </w:p>
    <w:p w:rsidR="00310BD2" w:rsidRDefault="007B2CA8" w:rsidP="0010502C">
      <w:pPr>
        <w:widowControl/>
        <w:spacing w:beforeLines="50" w:before="156" w:afterLines="50" w:after="156"/>
        <w:ind w:firstLineChars="200" w:firstLine="420"/>
        <w:jc w:val="left"/>
        <w:rPr>
          <w:rFonts w:ascii="宋体" w:eastAsia="宋体" w:hAnsi="宋体"/>
        </w:rPr>
      </w:pPr>
      <w:r>
        <w:rPr>
          <w:rFonts w:ascii="宋体" w:eastAsia="宋体" w:hAnsi="宋体" w:hint="eastAsia"/>
        </w:rPr>
        <w:t>平时成绩：50</w:t>
      </w:r>
      <w:r>
        <w:rPr>
          <w:rFonts w:ascii="宋体" w:eastAsia="宋体" w:hAnsi="宋体"/>
        </w:rPr>
        <w:t>%</w:t>
      </w:r>
      <w:r>
        <w:rPr>
          <w:rFonts w:ascii="宋体" w:eastAsia="宋体" w:hAnsi="宋体" w:hint="eastAsia"/>
        </w:rPr>
        <w:t>，期末5</w:t>
      </w:r>
      <w:r>
        <w:rPr>
          <w:rFonts w:ascii="宋体" w:eastAsia="宋体" w:hAnsi="宋体"/>
        </w:rPr>
        <w:t>0%</w:t>
      </w:r>
    </w:p>
    <w:p w:rsidR="00310BD2" w:rsidRDefault="007B2CA8" w:rsidP="0010502C">
      <w:pPr>
        <w:widowControl/>
        <w:spacing w:beforeLines="50" w:before="156" w:afterLines="50" w:after="156"/>
        <w:ind w:firstLineChars="200" w:firstLine="422"/>
        <w:jc w:val="left"/>
        <w:rPr>
          <w:rFonts w:ascii="宋体" w:eastAsia="宋体" w:hAnsi="宋体"/>
        </w:rPr>
      </w:pPr>
      <w:r>
        <w:rPr>
          <w:rFonts w:ascii="宋体" w:eastAsia="宋体" w:hAnsi="宋体" w:hint="eastAsia"/>
          <w:b/>
        </w:rPr>
        <w:t xml:space="preserve">2．课程目标的考核占比与达成度分析 </w:t>
      </w:r>
    </w:p>
    <w:p w:rsidR="00310BD2" w:rsidRDefault="007B2CA8" w:rsidP="0010502C">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310BD2">
        <w:trPr>
          <w:jc w:val="center"/>
        </w:trPr>
        <w:tc>
          <w:tcPr>
            <w:tcW w:w="2122" w:type="dxa"/>
            <w:tcBorders>
              <w:tl2br w:val="single" w:sz="4" w:space="0" w:color="auto"/>
            </w:tcBorders>
            <w:shd w:val="clear" w:color="auto" w:fill="auto"/>
            <w:vAlign w:val="center"/>
          </w:tcPr>
          <w:p w:rsidR="00310BD2" w:rsidRDefault="007B2CA8" w:rsidP="0010502C">
            <w:pPr>
              <w:spacing w:beforeLines="50" w:before="156" w:afterLines="50" w:after="156"/>
              <w:rPr>
                <w:rFonts w:ascii="宋体" w:eastAsia="宋体" w:hAnsi="宋体"/>
                <w:b/>
                <w:bCs/>
                <w:kern w:val="0"/>
                <w:szCs w:val="21"/>
              </w:rPr>
            </w:pPr>
            <w:r>
              <w:rPr>
                <w:rFonts w:ascii="宋体" w:eastAsia="宋体" w:hAnsi="宋体" w:hint="eastAsia"/>
                <w:b/>
                <w:bCs/>
                <w:kern w:val="0"/>
                <w:szCs w:val="21"/>
              </w:rPr>
              <w:t>考核占比</w:t>
            </w:r>
          </w:p>
          <w:p w:rsidR="00310BD2" w:rsidRDefault="007B2CA8" w:rsidP="0010502C">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rsidR="00310BD2" w:rsidRDefault="007B2CA8" w:rsidP="0010502C">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rsidR="00310BD2" w:rsidRDefault="007B2CA8" w:rsidP="0010502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rsidR="00310BD2" w:rsidRDefault="007B2CA8" w:rsidP="0010502C">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rsidR="00310BD2" w:rsidRDefault="007B2CA8" w:rsidP="0010502C">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310BD2">
        <w:trPr>
          <w:trHeight w:val="620"/>
          <w:jc w:val="center"/>
        </w:trPr>
        <w:tc>
          <w:tcPr>
            <w:tcW w:w="2122" w:type="dxa"/>
            <w:shd w:val="clear" w:color="auto" w:fill="auto"/>
            <w:vAlign w:val="center"/>
          </w:tcPr>
          <w:p w:rsidR="00310BD2" w:rsidRDefault="007B2CA8" w:rsidP="0010502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rsidR="00310BD2" w:rsidRDefault="007B2CA8" w:rsidP="0010502C">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r>
              <w:rPr>
                <w:rFonts w:ascii="宋体" w:eastAsia="宋体" w:hAnsi="宋体" w:hint="eastAsia"/>
                <w:kern w:val="0"/>
                <w:szCs w:val="21"/>
              </w:rPr>
              <w:t>%</w:t>
            </w:r>
          </w:p>
        </w:tc>
        <w:tc>
          <w:tcPr>
            <w:tcW w:w="1134" w:type="dxa"/>
            <w:shd w:val="clear" w:color="auto" w:fill="auto"/>
            <w:vAlign w:val="center"/>
          </w:tcPr>
          <w:p w:rsidR="00310BD2" w:rsidRDefault="00310BD2" w:rsidP="0010502C">
            <w:pPr>
              <w:spacing w:beforeLines="50" w:before="156" w:afterLines="50" w:after="156"/>
              <w:jc w:val="center"/>
              <w:rPr>
                <w:rFonts w:ascii="宋体" w:eastAsia="宋体" w:hAnsi="宋体"/>
                <w:kern w:val="0"/>
                <w:szCs w:val="21"/>
              </w:rPr>
            </w:pPr>
          </w:p>
        </w:tc>
        <w:tc>
          <w:tcPr>
            <w:tcW w:w="1134" w:type="dxa"/>
            <w:vAlign w:val="center"/>
          </w:tcPr>
          <w:p w:rsidR="00310BD2" w:rsidRDefault="007B2CA8" w:rsidP="0010502C">
            <w:pPr>
              <w:spacing w:beforeLines="50" w:before="156" w:afterLines="50" w:after="156"/>
              <w:jc w:val="center"/>
              <w:rPr>
                <w:rFonts w:ascii="宋体" w:eastAsia="宋体" w:hAnsi="宋体"/>
                <w:kern w:val="0"/>
                <w:szCs w:val="21"/>
              </w:rPr>
            </w:pPr>
            <w:r>
              <w:rPr>
                <w:rFonts w:ascii="宋体" w:eastAsia="宋体" w:hAnsi="宋体" w:hint="eastAsia"/>
                <w:kern w:val="0"/>
                <w:szCs w:val="21"/>
              </w:rPr>
              <w:t>2</w:t>
            </w:r>
            <w:r>
              <w:rPr>
                <w:rFonts w:ascii="宋体" w:eastAsia="宋体" w:hAnsi="宋体"/>
                <w:kern w:val="0"/>
                <w:szCs w:val="21"/>
              </w:rPr>
              <w:t>0%</w:t>
            </w:r>
          </w:p>
        </w:tc>
        <w:tc>
          <w:tcPr>
            <w:tcW w:w="2627" w:type="dxa"/>
            <w:vMerge w:val="restart"/>
            <w:shd w:val="clear" w:color="auto" w:fill="auto"/>
            <w:vAlign w:val="center"/>
          </w:tcPr>
          <w:p w:rsidR="00310BD2" w:rsidRDefault="007B2CA8" w:rsidP="0010502C">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达成度={0.</w:t>
            </w:r>
            <w:r>
              <w:rPr>
                <w:rFonts w:ascii="宋体" w:eastAsia="宋体" w:hAnsi="宋体" w:hint="eastAsia"/>
                <w:kern w:val="0"/>
                <w:szCs w:val="21"/>
              </w:rPr>
              <w:t>3</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2</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成绩+0.</w:t>
            </w:r>
            <w:r>
              <w:rPr>
                <w:rFonts w:ascii="宋体" w:eastAsia="宋体" w:hAnsi="宋体" w:hint="eastAsia"/>
                <w:kern w:val="0"/>
                <w:szCs w:val="21"/>
              </w:rPr>
              <w:t>5</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310BD2">
        <w:trPr>
          <w:trHeight w:val="679"/>
          <w:jc w:val="center"/>
        </w:trPr>
        <w:tc>
          <w:tcPr>
            <w:tcW w:w="2122" w:type="dxa"/>
            <w:shd w:val="clear" w:color="auto" w:fill="auto"/>
            <w:vAlign w:val="center"/>
          </w:tcPr>
          <w:p w:rsidR="00310BD2" w:rsidRDefault="007B2CA8" w:rsidP="0010502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rsidR="00310BD2" w:rsidRDefault="007B2CA8" w:rsidP="0010502C">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rsidR="00310BD2" w:rsidRDefault="00310BD2" w:rsidP="0010502C">
            <w:pPr>
              <w:spacing w:beforeLines="50" w:before="156" w:afterLines="50" w:after="156"/>
              <w:jc w:val="center"/>
              <w:rPr>
                <w:rFonts w:ascii="宋体" w:eastAsia="宋体" w:hAnsi="宋体"/>
                <w:kern w:val="0"/>
                <w:szCs w:val="21"/>
              </w:rPr>
            </w:pPr>
          </w:p>
        </w:tc>
        <w:tc>
          <w:tcPr>
            <w:tcW w:w="1134" w:type="dxa"/>
            <w:vAlign w:val="center"/>
          </w:tcPr>
          <w:p w:rsidR="00310BD2" w:rsidRDefault="007B2CA8" w:rsidP="0010502C">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627" w:type="dxa"/>
            <w:vMerge/>
            <w:shd w:val="clear" w:color="auto" w:fill="auto"/>
            <w:vAlign w:val="center"/>
          </w:tcPr>
          <w:p w:rsidR="00310BD2" w:rsidRDefault="00310BD2" w:rsidP="0010502C">
            <w:pPr>
              <w:spacing w:beforeLines="50" w:before="156" w:afterLines="50" w:after="156"/>
              <w:rPr>
                <w:rFonts w:ascii="宋体" w:eastAsia="宋体" w:hAnsi="宋体"/>
                <w:kern w:val="0"/>
                <w:szCs w:val="21"/>
              </w:rPr>
            </w:pPr>
          </w:p>
        </w:tc>
      </w:tr>
      <w:tr w:rsidR="00310BD2">
        <w:trPr>
          <w:trHeight w:val="755"/>
          <w:jc w:val="center"/>
        </w:trPr>
        <w:tc>
          <w:tcPr>
            <w:tcW w:w="2122" w:type="dxa"/>
            <w:shd w:val="clear" w:color="auto" w:fill="auto"/>
            <w:vAlign w:val="center"/>
          </w:tcPr>
          <w:p w:rsidR="00310BD2" w:rsidRDefault="007B2CA8" w:rsidP="0010502C">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rsidR="00310BD2" w:rsidRDefault="007B2CA8" w:rsidP="0010502C">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1134" w:type="dxa"/>
            <w:shd w:val="clear" w:color="auto" w:fill="auto"/>
            <w:vAlign w:val="center"/>
          </w:tcPr>
          <w:p w:rsidR="00310BD2" w:rsidRDefault="00310BD2" w:rsidP="0010502C">
            <w:pPr>
              <w:spacing w:beforeLines="50" w:before="156" w:afterLines="50" w:after="156"/>
              <w:jc w:val="center"/>
              <w:rPr>
                <w:rFonts w:ascii="宋体" w:eastAsia="宋体" w:hAnsi="宋体"/>
                <w:kern w:val="0"/>
                <w:szCs w:val="21"/>
              </w:rPr>
            </w:pPr>
          </w:p>
        </w:tc>
        <w:tc>
          <w:tcPr>
            <w:tcW w:w="1134" w:type="dxa"/>
            <w:vAlign w:val="center"/>
          </w:tcPr>
          <w:p w:rsidR="00310BD2" w:rsidRDefault="007B2CA8" w:rsidP="0010502C">
            <w:pPr>
              <w:spacing w:beforeLines="50" w:before="156" w:afterLines="50" w:after="156"/>
              <w:jc w:val="center"/>
              <w:rPr>
                <w:rFonts w:ascii="宋体" w:eastAsia="宋体" w:hAnsi="宋体"/>
                <w:kern w:val="0"/>
                <w:szCs w:val="21"/>
              </w:rPr>
            </w:pPr>
            <w:r>
              <w:rPr>
                <w:rFonts w:ascii="宋体" w:eastAsia="宋体" w:hAnsi="宋体" w:hint="eastAsia"/>
                <w:kern w:val="0"/>
                <w:szCs w:val="21"/>
              </w:rPr>
              <w:t>4</w:t>
            </w:r>
            <w:r>
              <w:rPr>
                <w:rFonts w:ascii="宋体" w:eastAsia="宋体" w:hAnsi="宋体"/>
                <w:kern w:val="0"/>
                <w:szCs w:val="21"/>
              </w:rPr>
              <w:t>0%</w:t>
            </w:r>
          </w:p>
        </w:tc>
        <w:tc>
          <w:tcPr>
            <w:tcW w:w="2627" w:type="dxa"/>
            <w:vMerge/>
            <w:shd w:val="clear" w:color="auto" w:fill="auto"/>
            <w:vAlign w:val="center"/>
          </w:tcPr>
          <w:p w:rsidR="00310BD2" w:rsidRDefault="00310BD2" w:rsidP="0010502C">
            <w:pPr>
              <w:spacing w:beforeLines="50" w:before="156" w:afterLines="50" w:after="156"/>
              <w:rPr>
                <w:rFonts w:ascii="宋体" w:eastAsia="宋体" w:hAnsi="宋体"/>
                <w:kern w:val="0"/>
                <w:szCs w:val="21"/>
              </w:rPr>
            </w:pPr>
          </w:p>
        </w:tc>
      </w:tr>
    </w:tbl>
    <w:p w:rsidR="00310BD2" w:rsidRDefault="00310BD2" w:rsidP="0010502C">
      <w:pPr>
        <w:widowControl/>
        <w:spacing w:beforeLines="50" w:before="156" w:afterLines="50" w:after="156"/>
        <w:ind w:firstLineChars="200" w:firstLine="482"/>
        <w:jc w:val="left"/>
        <w:rPr>
          <w:rFonts w:ascii="黑体" w:eastAsia="黑体" w:hAnsi="黑体"/>
          <w:b/>
          <w:sz w:val="24"/>
          <w:szCs w:val="24"/>
        </w:rPr>
      </w:pPr>
    </w:p>
    <w:p w:rsidR="00310BD2" w:rsidRDefault="00310BD2" w:rsidP="0010502C">
      <w:pPr>
        <w:widowControl/>
        <w:spacing w:beforeLines="50" w:before="156" w:afterLines="50" w:after="156"/>
        <w:ind w:firstLineChars="200" w:firstLine="482"/>
        <w:jc w:val="left"/>
        <w:rPr>
          <w:rFonts w:ascii="黑体" w:eastAsia="黑体" w:hAnsi="黑体"/>
          <w:b/>
          <w:sz w:val="24"/>
          <w:szCs w:val="24"/>
        </w:rPr>
      </w:pPr>
    </w:p>
    <w:p w:rsidR="00310BD2" w:rsidRDefault="00310BD2" w:rsidP="0010502C">
      <w:pPr>
        <w:widowControl/>
        <w:spacing w:beforeLines="50" w:before="156" w:afterLines="50" w:after="156"/>
        <w:ind w:firstLineChars="200" w:firstLine="482"/>
        <w:jc w:val="left"/>
        <w:rPr>
          <w:rFonts w:ascii="黑体" w:eastAsia="黑体" w:hAnsi="黑体"/>
          <w:b/>
          <w:sz w:val="24"/>
          <w:szCs w:val="24"/>
        </w:rPr>
      </w:pPr>
    </w:p>
    <w:p w:rsidR="00310BD2" w:rsidRDefault="00310BD2" w:rsidP="0010502C">
      <w:pPr>
        <w:widowControl/>
        <w:spacing w:beforeLines="50" w:before="156" w:afterLines="50" w:after="156"/>
        <w:ind w:firstLineChars="200" w:firstLine="482"/>
        <w:jc w:val="left"/>
        <w:rPr>
          <w:rFonts w:ascii="黑体" w:eastAsia="黑体" w:hAnsi="黑体"/>
          <w:b/>
          <w:sz w:val="24"/>
          <w:szCs w:val="24"/>
        </w:rPr>
      </w:pPr>
    </w:p>
    <w:p w:rsidR="00310BD2" w:rsidRDefault="00310BD2" w:rsidP="0010502C">
      <w:pPr>
        <w:widowControl/>
        <w:spacing w:beforeLines="50" w:before="156" w:afterLines="50" w:after="156"/>
        <w:ind w:firstLineChars="200" w:firstLine="482"/>
        <w:jc w:val="left"/>
        <w:rPr>
          <w:rFonts w:ascii="黑体" w:eastAsia="黑体" w:hAnsi="黑体"/>
          <w:b/>
          <w:sz w:val="24"/>
          <w:szCs w:val="24"/>
        </w:rPr>
      </w:pPr>
    </w:p>
    <w:p w:rsidR="00310BD2" w:rsidRDefault="00310BD2" w:rsidP="0010502C">
      <w:pPr>
        <w:widowControl/>
        <w:spacing w:beforeLines="50" w:before="156" w:afterLines="50" w:after="156"/>
        <w:ind w:firstLineChars="200" w:firstLine="482"/>
        <w:jc w:val="left"/>
        <w:rPr>
          <w:rFonts w:ascii="黑体" w:eastAsia="黑体" w:hAnsi="黑体"/>
          <w:b/>
          <w:sz w:val="24"/>
          <w:szCs w:val="24"/>
        </w:rPr>
      </w:pPr>
    </w:p>
    <w:p w:rsidR="00310BD2" w:rsidRDefault="00310BD2" w:rsidP="0010502C">
      <w:pPr>
        <w:widowControl/>
        <w:spacing w:beforeLines="50" w:before="156" w:afterLines="50" w:after="156"/>
        <w:ind w:firstLineChars="200" w:firstLine="482"/>
        <w:jc w:val="left"/>
        <w:rPr>
          <w:rFonts w:ascii="黑体" w:eastAsia="黑体" w:hAnsi="黑体"/>
          <w:b/>
          <w:sz w:val="24"/>
          <w:szCs w:val="24"/>
        </w:rPr>
      </w:pPr>
    </w:p>
    <w:p w:rsidR="00310BD2" w:rsidRDefault="00310BD2" w:rsidP="0010502C">
      <w:pPr>
        <w:widowControl/>
        <w:spacing w:beforeLines="50" w:before="156" w:afterLines="50" w:after="156"/>
        <w:ind w:firstLineChars="200" w:firstLine="482"/>
        <w:jc w:val="left"/>
        <w:rPr>
          <w:rFonts w:ascii="黑体" w:eastAsia="黑体" w:hAnsi="黑体"/>
          <w:b/>
          <w:sz w:val="24"/>
          <w:szCs w:val="24"/>
        </w:rPr>
      </w:pPr>
    </w:p>
    <w:p w:rsidR="00310BD2" w:rsidRDefault="00310BD2" w:rsidP="0010502C">
      <w:pPr>
        <w:widowControl/>
        <w:spacing w:beforeLines="50" w:before="156" w:afterLines="50" w:after="156"/>
        <w:ind w:firstLineChars="200" w:firstLine="482"/>
        <w:jc w:val="left"/>
        <w:rPr>
          <w:rFonts w:ascii="黑体" w:eastAsia="黑体" w:hAnsi="黑体"/>
          <w:b/>
          <w:sz w:val="24"/>
          <w:szCs w:val="24"/>
        </w:rPr>
      </w:pPr>
    </w:p>
    <w:p w:rsidR="00310BD2" w:rsidRDefault="00310BD2" w:rsidP="0010502C">
      <w:pPr>
        <w:widowControl/>
        <w:spacing w:beforeLines="50" w:before="156" w:afterLines="50" w:after="156"/>
        <w:ind w:firstLineChars="200" w:firstLine="482"/>
        <w:jc w:val="left"/>
        <w:rPr>
          <w:rFonts w:ascii="黑体" w:eastAsia="黑体" w:hAnsi="黑体"/>
          <w:b/>
          <w:sz w:val="24"/>
          <w:szCs w:val="24"/>
        </w:rPr>
      </w:pPr>
    </w:p>
    <w:p w:rsidR="00310BD2" w:rsidRDefault="007B2CA8" w:rsidP="0010502C">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 xml:space="preserve">（三）评分标准 </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310BD2">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rsidR="00310BD2" w:rsidRDefault="007B2CA8" w:rsidP="0010502C">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rsidR="00310BD2" w:rsidRDefault="007B2CA8" w:rsidP="0010502C">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rsidR="00310BD2" w:rsidRDefault="007B2CA8" w:rsidP="0010502C">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310BD2">
        <w:trPr>
          <w:trHeight w:val="454"/>
          <w:tblHeader/>
          <w:jc w:val="center"/>
        </w:trPr>
        <w:tc>
          <w:tcPr>
            <w:tcW w:w="993" w:type="dxa"/>
            <w:vMerge/>
            <w:tcBorders>
              <w:left w:val="single" w:sz="4" w:space="0" w:color="auto"/>
              <w:right w:val="single" w:sz="4" w:space="0" w:color="auto"/>
            </w:tcBorders>
            <w:vAlign w:val="center"/>
          </w:tcPr>
          <w:p w:rsidR="00310BD2" w:rsidRDefault="00310BD2" w:rsidP="0010502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310BD2">
        <w:trPr>
          <w:trHeight w:val="449"/>
          <w:tblHeader/>
          <w:jc w:val="center"/>
        </w:trPr>
        <w:tc>
          <w:tcPr>
            <w:tcW w:w="993" w:type="dxa"/>
            <w:vMerge/>
            <w:tcBorders>
              <w:left w:val="single" w:sz="4" w:space="0" w:color="auto"/>
              <w:right w:val="single" w:sz="4" w:space="0" w:color="auto"/>
            </w:tcBorders>
            <w:vAlign w:val="center"/>
          </w:tcPr>
          <w:p w:rsidR="00310BD2" w:rsidRDefault="00310BD2" w:rsidP="0010502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310BD2">
        <w:trPr>
          <w:trHeight w:val="461"/>
          <w:tblHeader/>
          <w:jc w:val="center"/>
        </w:trPr>
        <w:tc>
          <w:tcPr>
            <w:tcW w:w="993" w:type="dxa"/>
            <w:vMerge/>
            <w:tcBorders>
              <w:left w:val="single" w:sz="4" w:space="0" w:color="auto"/>
              <w:bottom w:val="single" w:sz="4" w:space="0" w:color="auto"/>
              <w:right w:val="single" w:sz="4" w:space="0" w:color="auto"/>
            </w:tcBorders>
            <w:vAlign w:val="center"/>
          </w:tcPr>
          <w:p w:rsidR="00310BD2" w:rsidRDefault="00310BD2" w:rsidP="0010502C">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310BD2">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rsidR="00310BD2" w:rsidRDefault="007B2CA8" w:rsidP="0010502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984" w:type="dxa"/>
            <w:tcBorders>
              <w:top w:val="single" w:sz="4" w:space="0" w:color="auto"/>
              <w:left w:val="single" w:sz="4" w:space="0" w:color="auto"/>
              <w:bottom w:val="single" w:sz="4" w:space="0" w:color="auto"/>
              <w:right w:val="single" w:sz="4" w:space="0" w:color="auto"/>
            </w:tcBorders>
          </w:tcPr>
          <w:p w:rsidR="00310BD2" w:rsidRDefault="007B2CA8" w:rsidP="0010502C">
            <w:pPr>
              <w:pStyle w:val="a3"/>
              <w:spacing w:beforeLines="50" w:before="156" w:afterLines="50" w:after="156"/>
              <w:ind w:firstLineChars="200" w:firstLine="420"/>
              <w:rPr>
                <w:rFonts w:hAnsi="宋体" w:cs="宋体"/>
              </w:rPr>
            </w:pPr>
            <w:r>
              <w:rPr>
                <w:rFonts w:hAnsi="宋体" w:cs="宋体" w:hint="eastAsia"/>
              </w:rPr>
              <w:t>理解博弈的基本原理、表述模型，具有逻辑理性思考能力</w:t>
            </w:r>
          </w:p>
        </w:tc>
        <w:tc>
          <w:tcPr>
            <w:tcW w:w="1984" w:type="dxa"/>
            <w:tcBorders>
              <w:top w:val="single" w:sz="4" w:space="0" w:color="auto"/>
              <w:left w:val="single" w:sz="4" w:space="0" w:color="auto"/>
              <w:bottom w:val="single" w:sz="4" w:space="0" w:color="auto"/>
              <w:right w:val="single" w:sz="4" w:space="0" w:color="auto"/>
            </w:tcBorders>
          </w:tcPr>
          <w:p w:rsidR="00310BD2" w:rsidRDefault="007B2CA8" w:rsidP="0010502C">
            <w:pPr>
              <w:pStyle w:val="a3"/>
              <w:spacing w:beforeLines="50" w:before="156" w:afterLines="50" w:after="156"/>
              <w:ind w:firstLineChars="200" w:firstLine="420"/>
              <w:rPr>
                <w:rFonts w:hAnsi="宋体" w:cs="宋体"/>
              </w:rPr>
            </w:pPr>
            <w:r>
              <w:rPr>
                <w:rFonts w:hAnsi="宋体" w:cs="宋体" w:hint="eastAsia"/>
              </w:rPr>
              <w:t>理解博弈的基本原理、表述模型，具有逻辑理性思考能力</w:t>
            </w:r>
          </w:p>
        </w:tc>
        <w:tc>
          <w:tcPr>
            <w:tcW w:w="1843" w:type="dxa"/>
            <w:tcBorders>
              <w:top w:val="single" w:sz="4" w:space="0" w:color="auto"/>
              <w:left w:val="single" w:sz="4" w:space="0" w:color="auto"/>
              <w:bottom w:val="single" w:sz="4" w:space="0" w:color="auto"/>
              <w:right w:val="single" w:sz="4" w:space="0" w:color="auto"/>
            </w:tcBorders>
          </w:tcPr>
          <w:p w:rsidR="00310BD2" w:rsidRDefault="007B2CA8" w:rsidP="0010502C">
            <w:pPr>
              <w:pStyle w:val="a3"/>
              <w:spacing w:beforeLines="50" w:before="156" w:afterLines="50" w:after="156"/>
              <w:ind w:firstLineChars="200" w:firstLine="420"/>
              <w:rPr>
                <w:rFonts w:hAnsi="宋体" w:cs="宋体"/>
              </w:rPr>
            </w:pPr>
            <w:r>
              <w:rPr>
                <w:rFonts w:hAnsi="宋体" w:cs="宋体" w:hint="eastAsia"/>
              </w:rPr>
              <w:t>基本理解博弈的基本原理、表述模型，具有逻辑理性思考能力</w:t>
            </w:r>
          </w:p>
        </w:tc>
        <w:tc>
          <w:tcPr>
            <w:tcW w:w="1779" w:type="dxa"/>
            <w:tcBorders>
              <w:top w:val="single" w:sz="4" w:space="0" w:color="auto"/>
              <w:left w:val="single" w:sz="4" w:space="0" w:color="auto"/>
              <w:bottom w:val="single" w:sz="4" w:space="0" w:color="auto"/>
              <w:right w:val="single" w:sz="4" w:space="0" w:color="auto"/>
            </w:tcBorders>
          </w:tcPr>
          <w:p w:rsidR="00310BD2" w:rsidRDefault="007B2CA8" w:rsidP="0010502C">
            <w:pPr>
              <w:pStyle w:val="a3"/>
              <w:spacing w:beforeLines="50" w:before="156" w:afterLines="50" w:after="156"/>
              <w:ind w:firstLineChars="200" w:firstLine="420"/>
              <w:rPr>
                <w:rFonts w:hAnsi="宋体" w:cs="宋体"/>
              </w:rPr>
            </w:pPr>
            <w:r>
              <w:rPr>
                <w:rFonts w:hAnsi="宋体" w:cs="宋体" w:hint="eastAsia"/>
              </w:rPr>
              <w:t>基本理解博弈的基本原理、表述模型，具有逻辑理性思考能力</w:t>
            </w:r>
          </w:p>
        </w:tc>
        <w:tc>
          <w:tcPr>
            <w:tcW w:w="1779" w:type="dxa"/>
            <w:tcBorders>
              <w:top w:val="single" w:sz="4" w:space="0" w:color="auto"/>
              <w:left w:val="single" w:sz="4" w:space="0" w:color="auto"/>
              <w:bottom w:val="single" w:sz="4" w:space="0" w:color="auto"/>
              <w:right w:val="single" w:sz="4" w:space="0" w:color="auto"/>
            </w:tcBorders>
          </w:tcPr>
          <w:p w:rsidR="00310BD2" w:rsidRDefault="007B2CA8" w:rsidP="0010502C">
            <w:pPr>
              <w:pStyle w:val="a3"/>
              <w:spacing w:beforeLines="50" w:before="156" w:afterLines="50" w:after="156"/>
              <w:ind w:firstLineChars="200" w:firstLine="420"/>
              <w:rPr>
                <w:rFonts w:hAnsi="宋体" w:cs="宋体"/>
              </w:rPr>
            </w:pPr>
            <w:r>
              <w:rPr>
                <w:rFonts w:hAnsi="宋体" w:cs="宋体" w:hint="eastAsia"/>
              </w:rPr>
              <w:t>基本理解博弈的基本原理、表述模型，不具有逻辑理性思考能力</w:t>
            </w:r>
          </w:p>
        </w:tc>
      </w:tr>
      <w:tr w:rsidR="00310BD2">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rsidR="00310BD2" w:rsidRDefault="007B2CA8" w:rsidP="0010502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984" w:type="dxa"/>
            <w:tcBorders>
              <w:top w:val="single" w:sz="4" w:space="0" w:color="auto"/>
              <w:left w:val="single" w:sz="4" w:space="0" w:color="auto"/>
              <w:bottom w:val="single" w:sz="4" w:space="0" w:color="auto"/>
              <w:right w:val="single" w:sz="4" w:space="0" w:color="auto"/>
            </w:tcBorders>
          </w:tcPr>
          <w:p w:rsidR="00310BD2" w:rsidRDefault="007B2CA8" w:rsidP="0010502C">
            <w:pPr>
              <w:pStyle w:val="a3"/>
              <w:spacing w:beforeLines="50" w:before="156" w:afterLines="50" w:after="156"/>
              <w:rPr>
                <w:rFonts w:hAnsi="宋体" w:cs="宋体"/>
              </w:rPr>
            </w:pPr>
            <w:r>
              <w:rPr>
                <w:rFonts w:hAnsi="宋体" w:cs="宋体" w:hint="eastAsia"/>
              </w:rPr>
              <w:t>理解各自博弈模型的机制，解释模型反映的社会现象。会求解博弈均衡点。</w:t>
            </w:r>
          </w:p>
          <w:p w:rsidR="00310BD2" w:rsidRDefault="00310BD2" w:rsidP="0010502C">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310BD2" w:rsidRDefault="007B2CA8" w:rsidP="0010502C">
            <w:pPr>
              <w:pStyle w:val="a3"/>
              <w:spacing w:beforeLines="50" w:before="156" w:afterLines="50" w:after="156"/>
              <w:rPr>
                <w:rFonts w:hAnsi="宋体" w:cs="宋体"/>
              </w:rPr>
            </w:pPr>
            <w:r>
              <w:rPr>
                <w:rFonts w:hAnsi="宋体" w:cs="宋体" w:hint="eastAsia"/>
              </w:rPr>
              <w:t>基本理解各自博弈模型的机制，解释模型反映的社会现象。基本会求解博弈均衡点。</w:t>
            </w:r>
          </w:p>
          <w:p w:rsidR="00310BD2" w:rsidRDefault="00310BD2" w:rsidP="0010502C">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310BD2" w:rsidRDefault="007B2CA8" w:rsidP="0010502C">
            <w:pPr>
              <w:pStyle w:val="a3"/>
              <w:spacing w:beforeLines="50" w:before="156" w:afterLines="50" w:after="156"/>
              <w:rPr>
                <w:rFonts w:hAnsi="宋体" w:cs="宋体"/>
              </w:rPr>
            </w:pPr>
            <w:r>
              <w:rPr>
                <w:rFonts w:hAnsi="宋体" w:cs="宋体" w:hint="eastAsia"/>
              </w:rPr>
              <w:t>理解各自博弈模型的机制，解释模型反映的社会现象。基本会求解博弈均衡点。</w:t>
            </w:r>
          </w:p>
          <w:p w:rsidR="00310BD2" w:rsidRDefault="00310BD2" w:rsidP="0010502C">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rsidR="00310BD2" w:rsidRDefault="007B2CA8" w:rsidP="0010502C">
            <w:pPr>
              <w:pStyle w:val="a3"/>
              <w:spacing w:beforeLines="50" w:before="156" w:afterLines="50" w:after="156"/>
              <w:rPr>
                <w:rFonts w:hAnsi="宋体" w:cs="宋体"/>
              </w:rPr>
            </w:pPr>
            <w:r>
              <w:rPr>
                <w:rFonts w:hAnsi="宋体" w:cs="宋体" w:hint="eastAsia"/>
              </w:rPr>
              <w:t>理解各自博弈模型的机制，解释模型反映的社会现象。基本会求解博弈均衡点。</w:t>
            </w:r>
          </w:p>
          <w:p w:rsidR="00310BD2" w:rsidRDefault="00310BD2" w:rsidP="0010502C">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rsidR="00310BD2" w:rsidRDefault="007B2CA8" w:rsidP="0010502C">
            <w:pPr>
              <w:pStyle w:val="a3"/>
              <w:spacing w:beforeLines="50" w:before="156" w:afterLines="50" w:after="156"/>
              <w:rPr>
                <w:rFonts w:hAnsi="宋体" w:cs="宋体"/>
              </w:rPr>
            </w:pPr>
            <w:r>
              <w:rPr>
                <w:rFonts w:hAnsi="宋体" w:cs="宋体" w:hint="eastAsia"/>
              </w:rPr>
              <w:t>理解各自博弈模型的机制，解释模型反映的社会现象。不会求解博弈均衡点。</w:t>
            </w:r>
          </w:p>
          <w:p w:rsidR="00310BD2" w:rsidRDefault="00310BD2" w:rsidP="0010502C">
            <w:pPr>
              <w:spacing w:beforeLines="50" w:before="156" w:afterLines="50" w:after="156"/>
              <w:rPr>
                <w:rFonts w:ascii="宋体" w:eastAsia="宋体" w:hAnsi="宋体"/>
                <w:szCs w:val="21"/>
              </w:rPr>
            </w:pPr>
          </w:p>
        </w:tc>
      </w:tr>
      <w:tr w:rsidR="00310BD2">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rsidR="00310BD2" w:rsidRDefault="007B2CA8" w:rsidP="0010502C">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rsidR="00310BD2" w:rsidRDefault="007B2CA8" w:rsidP="0010502C">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984" w:type="dxa"/>
            <w:tcBorders>
              <w:top w:val="single" w:sz="4" w:space="0" w:color="auto"/>
              <w:left w:val="single" w:sz="4" w:space="0" w:color="auto"/>
              <w:bottom w:val="single" w:sz="4" w:space="0" w:color="auto"/>
              <w:right w:val="single" w:sz="4" w:space="0" w:color="auto"/>
            </w:tcBorders>
          </w:tcPr>
          <w:p w:rsidR="00310BD2" w:rsidRDefault="007B2CA8" w:rsidP="0010502C">
            <w:pPr>
              <w:pStyle w:val="a3"/>
              <w:spacing w:beforeLines="50" w:before="156" w:afterLines="50" w:after="156"/>
              <w:rPr>
                <w:rFonts w:hAnsi="宋体" w:cs="宋体"/>
              </w:rPr>
            </w:pPr>
            <w:r>
              <w:rPr>
                <w:rFonts w:hAnsi="宋体" w:cs="宋体" w:hint="eastAsia"/>
              </w:rPr>
              <w:t>构建博弈模型，具有分析问题和解决问题的能力。</w:t>
            </w:r>
          </w:p>
          <w:p w:rsidR="00310BD2" w:rsidRDefault="00310BD2" w:rsidP="0010502C">
            <w:pPr>
              <w:spacing w:beforeLines="50" w:before="156" w:afterLines="50" w:after="156"/>
              <w:rPr>
                <w:rFonts w:ascii="宋体" w:eastAsia="宋体" w:hAnsi="宋体"/>
                <w:szCs w:val="21"/>
              </w:rPr>
            </w:pPr>
          </w:p>
        </w:tc>
        <w:tc>
          <w:tcPr>
            <w:tcW w:w="1984" w:type="dxa"/>
            <w:tcBorders>
              <w:top w:val="single" w:sz="4" w:space="0" w:color="auto"/>
              <w:left w:val="single" w:sz="4" w:space="0" w:color="auto"/>
              <w:bottom w:val="single" w:sz="4" w:space="0" w:color="auto"/>
              <w:right w:val="single" w:sz="4" w:space="0" w:color="auto"/>
            </w:tcBorders>
          </w:tcPr>
          <w:p w:rsidR="00310BD2" w:rsidRDefault="007B2CA8" w:rsidP="0010502C">
            <w:pPr>
              <w:pStyle w:val="a3"/>
              <w:spacing w:beforeLines="50" w:before="156" w:afterLines="50" w:after="156"/>
              <w:rPr>
                <w:rFonts w:hAnsi="宋体" w:cs="宋体"/>
              </w:rPr>
            </w:pPr>
            <w:r>
              <w:rPr>
                <w:rFonts w:hAnsi="宋体" w:cs="宋体" w:hint="eastAsia"/>
              </w:rPr>
              <w:t>构建博弈模型，具有分析问题和解决问题的能力。</w:t>
            </w:r>
          </w:p>
          <w:p w:rsidR="00310BD2" w:rsidRDefault="00310BD2" w:rsidP="0010502C">
            <w:pPr>
              <w:spacing w:beforeLines="50" w:before="156" w:afterLines="50" w:after="156"/>
              <w:rPr>
                <w:rFonts w:ascii="宋体" w:eastAsia="宋体" w:hAnsi="宋体"/>
                <w:szCs w:val="21"/>
              </w:rPr>
            </w:pPr>
          </w:p>
        </w:tc>
        <w:tc>
          <w:tcPr>
            <w:tcW w:w="1843" w:type="dxa"/>
            <w:tcBorders>
              <w:top w:val="single" w:sz="4" w:space="0" w:color="auto"/>
              <w:left w:val="single" w:sz="4" w:space="0" w:color="auto"/>
              <w:bottom w:val="single" w:sz="4" w:space="0" w:color="auto"/>
              <w:right w:val="single" w:sz="4" w:space="0" w:color="auto"/>
            </w:tcBorders>
          </w:tcPr>
          <w:p w:rsidR="00310BD2" w:rsidRDefault="007B2CA8" w:rsidP="0010502C">
            <w:pPr>
              <w:pStyle w:val="a3"/>
              <w:spacing w:beforeLines="50" w:before="156" w:afterLines="50" w:after="156"/>
              <w:rPr>
                <w:rFonts w:hAnsi="宋体" w:cs="宋体"/>
              </w:rPr>
            </w:pPr>
            <w:r>
              <w:rPr>
                <w:rFonts w:hAnsi="宋体" w:cs="宋体" w:hint="eastAsia"/>
              </w:rPr>
              <w:t>基本能构建博弈模型，具有分析问题和解决问题的能力。</w:t>
            </w:r>
          </w:p>
          <w:p w:rsidR="00310BD2" w:rsidRDefault="00310BD2" w:rsidP="0010502C">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rsidR="00310BD2" w:rsidRDefault="007B2CA8" w:rsidP="0010502C">
            <w:pPr>
              <w:pStyle w:val="a3"/>
              <w:spacing w:beforeLines="50" w:before="156" w:afterLines="50" w:after="156"/>
              <w:rPr>
                <w:rFonts w:hAnsi="宋体" w:cs="宋体"/>
              </w:rPr>
            </w:pPr>
            <w:r>
              <w:rPr>
                <w:rFonts w:hAnsi="宋体" w:cs="宋体" w:hint="eastAsia"/>
              </w:rPr>
              <w:t>不能构建博弈模型，具有分析问题和解决问题的能力。</w:t>
            </w:r>
          </w:p>
          <w:p w:rsidR="00310BD2" w:rsidRDefault="00310BD2" w:rsidP="0010502C">
            <w:pPr>
              <w:spacing w:beforeLines="50" w:before="156" w:afterLines="50" w:after="156"/>
              <w:rPr>
                <w:rFonts w:ascii="宋体" w:eastAsia="宋体" w:hAnsi="宋体"/>
                <w:szCs w:val="21"/>
              </w:rPr>
            </w:pPr>
          </w:p>
        </w:tc>
        <w:tc>
          <w:tcPr>
            <w:tcW w:w="1779" w:type="dxa"/>
            <w:tcBorders>
              <w:top w:val="single" w:sz="4" w:space="0" w:color="auto"/>
              <w:left w:val="single" w:sz="4" w:space="0" w:color="auto"/>
              <w:bottom w:val="single" w:sz="4" w:space="0" w:color="auto"/>
              <w:right w:val="single" w:sz="4" w:space="0" w:color="auto"/>
            </w:tcBorders>
          </w:tcPr>
          <w:p w:rsidR="00310BD2" w:rsidRDefault="007B2CA8" w:rsidP="0010502C">
            <w:pPr>
              <w:pStyle w:val="a3"/>
              <w:spacing w:beforeLines="50" w:before="156" w:afterLines="50" w:after="156"/>
              <w:rPr>
                <w:rFonts w:hAnsi="宋体" w:cs="宋体"/>
              </w:rPr>
            </w:pPr>
            <w:r>
              <w:rPr>
                <w:rFonts w:hAnsi="宋体" w:cs="宋体" w:hint="eastAsia"/>
              </w:rPr>
              <w:t>不能构建博弈模型，不具有分析问题和解决问题的能力。</w:t>
            </w:r>
          </w:p>
          <w:p w:rsidR="00310BD2" w:rsidRDefault="00310BD2" w:rsidP="0010502C">
            <w:pPr>
              <w:spacing w:beforeLines="50" w:before="156" w:afterLines="50" w:after="156"/>
              <w:rPr>
                <w:rFonts w:ascii="宋体" w:eastAsia="宋体" w:hAnsi="宋体"/>
                <w:szCs w:val="21"/>
              </w:rPr>
            </w:pPr>
          </w:p>
        </w:tc>
      </w:tr>
    </w:tbl>
    <w:p w:rsidR="00310BD2" w:rsidRDefault="00310BD2">
      <w:pPr>
        <w:widowControl/>
        <w:jc w:val="left"/>
        <w:rPr>
          <w:rFonts w:ascii="宋体" w:eastAsia="宋体" w:hAnsi="宋体"/>
        </w:rPr>
      </w:pPr>
    </w:p>
    <w:sectPr w:rsidR="00310BD2" w:rsidSect="00310BD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2163" w:rsidRDefault="00C52163" w:rsidP="0010502C">
      <w:r>
        <w:separator/>
      </w:r>
    </w:p>
  </w:endnote>
  <w:endnote w:type="continuationSeparator" w:id="0">
    <w:p w:rsidR="00C52163" w:rsidRDefault="00C52163" w:rsidP="00105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2163" w:rsidRDefault="00C52163" w:rsidP="0010502C">
      <w:r>
        <w:separator/>
      </w:r>
    </w:p>
  </w:footnote>
  <w:footnote w:type="continuationSeparator" w:id="0">
    <w:p w:rsidR="00C52163" w:rsidRDefault="00C52163" w:rsidP="001050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265C9"/>
    <w:multiLevelType w:val="singleLevel"/>
    <w:tmpl w:val="1949360A"/>
    <w:lvl w:ilvl="0">
      <w:start w:val="2"/>
      <w:numFmt w:val="decimal"/>
      <w:suff w:val="nothing"/>
      <w:lvlText w:val="（%1）"/>
      <w:lvlJc w:val="left"/>
      <w:pPr>
        <w:ind w:left="84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310BD2"/>
    <w:rsid w:val="0010502C"/>
    <w:rsid w:val="00142636"/>
    <w:rsid w:val="00247947"/>
    <w:rsid w:val="00310BD2"/>
    <w:rsid w:val="00521D6B"/>
    <w:rsid w:val="007B2CA8"/>
    <w:rsid w:val="00C5216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C3E0E"/>
  <w15:docId w15:val="{0B916781-1662-4001-B137-0D3E7CBE2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10BD2"/>
    <w:pPr>
      <w:widowControl w:val="0"/>
      <w:jc w:val="both"/>
    </w:pPr>
    <w:rPr>
      <w:rFonts w:ascii="等线" w:eastAsia="等线" w:hAnsi="等线" w:cs="宋体"/>
      <w:kern w:val="2"/>
      <w:sz w:val="21"/>
      <w:szCs w:val="22"/>
    </w:rPr>
  </w:style>
  <w:style w:type="paragraph" w:styleId="1">
    <w:name w:val="heading 1"/>
    <w:basedOn w:val="a"/>
    <w:link w:val="10"/>
    <w:uiPriority w:val="9"/>
    <w:qFormat/>
    <w:rsid w:val="00521D6B"/>
    <w:pPr>
      <w:widowControl/>
      <w:spacing w:before="100" w:beforeAutospacing="1" w:after="100" w:afterAutospacing="1"/>
      <w:jc w:val="left"/>
      <w:outlineLvl w:val="0"/>
    </w:pPr>
    <w:rPr>
      <w:rFonts w:ascii="宋体" w:eastAsia="宋体" w:hAnsi="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sid w:val="00310BD2"/>
    <w:rPr>
      <w:rFonts w:ascii="宋体" w:eastAsia="宋体" w:hAnsi="Courier New" w:cs="Times New Roman"/>
      <w:szCs w:val="20"/>
    </w:rPr>
  </w:style>
  <w:style w:type="paragraph" w:styleId="a5">
    <w:name w:val="Balloon Text"/>
    <w:basedOn w:val="a"/>
    <w:link w:val="a6"/>
    <w:uiPriority w:val="99"/>
    <w:rsid w:val="00310BD2"/>
    <w:rPr>
      <w:sz w:val="18"/>
      <w:szCs w:val="18"/>
    </w:rPr>
  </w:style>
  <w:style w:type="paragraph" w:styleId="a7">
    <w:name w:val="footer"/>
    <w:basedOn w:val="a"/>
    <w:link w:val="a8"/>
    <w:uiPriority w:val="99"/>
    <w:qFormat/>
    <w:rsid w:val="00310BD2"/>
    <w:pPr>
      <w:tabs>
        <w:tab w:val="center" w:pos="4153"/>
        <w:tab w:val="right" w:pos="8306"/>
      </w:tabs>
      <w:snapToGrid w:val="0"/>
      <w:jc w:val="left"/>
    </w:pPr>
    <w:rPr>
      <w:sz w:val="18"/>
      <w:szCs w:val="18"/>
    </w:rPr>
  </w:style>
  <w:style w:type="paragraph" w:styleId="a9">
    <w:name w:val="header"/>
    <w:basedOn w:val="a"/>
    <w:link w:val="aa"/>
    <w:uiPriority w:val="99"/>
    <w:qFormat/>
    <w:rsid w:val="00310BD2"/>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rsid w:val="00310B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sid w:val="00310BD2"/>
    <w:rPr>
      <w:rFonts w:ascii="宋体" w:eastAsia="宋体" w:hAnsi="Courier New" w:cs="Times New Roman"/>
      <w:szCs w:val="20"/>
    </w:rPr>
  </w:style>
  <w:style w:type="character" w:customStyle="1" w:styleId="aa">
    <w:name w:val="页眉 字符"/>
    <w:basedOn w:val="a0"/>
    <w:link w:val="a9"/>
    <w:uiPriority w:val="99"/>
    <w:qFormat/>
    <w:rsid w:val="00310BD2"/>
    <w:rPr>
      <w:sz w:val="18"/>
      <w:szCs w:val="18"/>
    </w:rPr>
  </w:style>
  <w:style w:type="character" w:customStyle="1" w:styleId="a8">
    <w:name w:val="页脚 字符"/>
    <w:basedOn w:val="a0"/>
    <w:link w:val="a7"/>
    <w:uiPriority w:val="99"/>
    <w:qFormat/>
    <w:rsid w:val="00310BD2"/>
    <w:rPr>
      <w:sz w:val="18"/>
      <w:szCs w:val="18"/>
    </w:rPr>
  </w:style>
  <w:style w:type="character" w:customStyle="1" w:styleId="a6">
    <w:name w:val="批注框文本 字符"/>
    <w:basedOn w:val="a0"/>
    <w:link w:val="a5"/>
    <w:uiPriority w:val="99"/>
    <w:qFormat/>
    <w:rsid w:val="00310BD2"/>
    <w:rPr>
      <w:sz w:val="18"/>
      <w:szCs w:val="18"/>
    </w:rPr>
  </w:style>
  <w:style w:type="paragraph" w:styleId="ac">
    <w:name w:val="Normal (Web)"/>
    <w:basedOn w:val="a"/>
    <w:uiPriority w:val="99"/>
    <w:rsid w:val="00310BD2"/>
    <w:pPr>
      <w:widowControl/>
      <w:spacing w:before="100" w:beforeAutospacing="1" w:after="100" w:afterAutospacing="1"/>
      <w:jc w:val="left"/>
    </w:pPr>
    <w:rPr>
      <w:rFonts w:ascii="宋体" w:eastAsia="宋体" w:hAnsi="宋体"/>
      <w:kern w:val="0"/>
      <w:sz w:val="24"/>
      <w:szCs w:val="24"/>
    </w:rPr>
  </w:style>
  <w:style w:type="character" w:customStyle="1" w:styleId="10">
    <w:name w:val="标题 1 字符"/>
    <w:basedOn w:val="a0"/>
    <w:link w:val="1"/>
    <w:uiPriority w:val="9"/>
    <w:rsid w:val="00521D6B"/>
    <w:rPr>
      <w:rFonts w:ascii="宋体" w:hAnsi="宋体" w:cs="宋体"/>
      <w:b/>
      <w:bCs/>
      <w:kern w:val="36"/>
      <w:sz w:val="48"/>
      <w:szCs w:val="48"/>
    </w:rPr>
  </w:style>
  <w:style w:type="character" w:styleId="ad">
    <w:name w:val="Hyperlink"/>
    <w:basedOn w:val="a0"/>
    <w:uiPriority w:val="99"/>
    <w:semiHidden/>
    <w:unhideWhenUsed/>
    <w:rsid w:val="00521D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4247997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arch.dangdang.com/?key2=%C2%DE%B2%AE%CC%D8%A1%A4%BC%AA%B1%BE%CB%B9&amp;medium=01&amp;category_path=01.00.00.00.00.00"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14</Pages>
  <Words>929</Words>
  <Characters>5297</Characters>
  <Application>Microsoft Office Word</Application>
  <DocSecurity>0</DocSecurity>
  <Lines>44</Lines>
  <Paragraphs>12</Paragraphs>
  <ScaleCrop>false</ScaleCrop>
  <Company>P R C</Company>
  <LinksUpToDate>false</LinksUpToDate>
  <CharactersWithSpaces>6214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think</cp:lastModifiedBy>
  <cp:revision>4</cp:revision>
  <cp:lastPrinted>2020-12-24T07:17:00Z</cp:lastPrinted>
  <dcterms:created xsi:type="dcterms:W3CDTF">2024-08-27T03:48:00Z</dcterms:created>
  <dcterms:modified xsi:type="dcterms:W3CDTF">2024-08-30T04:58:00Z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24F7961F0F50497F8CC7D5825DBA9259</vt:lpwstr>
  </property>
</Properties>
</file>