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系统工程</w:t>
      </w:r>
      <w:r>
        <w:rPr>
          <w:rFonts w:hint="eastAsia" w:ascii="黑体" w:hAnsi="黑体" w:eastAsia="黑体"/>
          <w:sz w:val="32"/>
          <w:szCs w:val="32"/>
        </w:rPr>
        <w:t>》课程教学大纲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Systems Engineering</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hint="eastAsia" w:ascii="宋体" w:hAnsi="宋体" w:eastAsia="宋体"/>
              </w:rPr>
              <w:t>MANS4102</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ascii="宋体" w:hAnsi="宋体" w:eastAsia="宋体"/>
              </w:rPr>
            </w:pPr>
            <w:r>
              <w:rPr>
                <w:rFonts w:hint="eastAsia" w:ascii="宋体" w:hAnsi="宋体" w:eastAsia="宋体"/>
              </w:rPr>
              <w:t>专业选修课程</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物流管理</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2</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36</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default" w:ascii="宋体" w:hAnsi="宋体" w:eastAsia="宋体"/>
                <w:lang w:val="en-US" w:eastAsia="zh-CN"/>
              </w:rPr>
            </w:pP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2024.08.27</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hint="default" w:ascii="宋体" w:hAnsi="宋体" w:eastAsia="宋体"/>
                <w:lang w:val="en-US" w:eastAsia="zh-CN"/>
              </w:rPr>
            </w:pPr>
            <w:r>
              <w:rPr>
                <w:rFonts w:hint="eastAsia" w:ascii="宋体" w:hAnsi="宋体" w:eastAsia="宋体"/>
                <w:lang w:eastAsia="zh-CN"/>
              </w:rPr>
              <w:t>《</w:t>
            </w:r>
            <w:r>
              <w:rPr>
                <w:rFonts w:hint="eastAsia" w:ascii="宋体" w:hAnsi="宋体" w:eastAsia="宋体"/>
                <w:lang w:val="en-US" w:eastAsia="zh-CN"/>
              </w:rPr>
              <w:t>系统工程</w:t>
            </w:r>
            <w:r>
              <w:rPr>
                <w:rFonts w:hint="eastAsia" w:ascii="宋体" w:hAnsi="宋体" w:eastAsia="宋体"/>
                <w:lang w:eastAsia="zh-CN"/>
              </w:rPr>
              <w:t>》</w:t>
            </w:r>
            <w:r>
              <w:rPr>
                <w:rFonts w:hint="eastAsia" w:ascii="宋体" w:hAnsi="宋体" w:eastAsia="宋体"/>
                <w:lang w:val="en-US" w:eastAsia="zh-CN"/>
              </w:rPr>
              <w:t xml:space="preserve"> 高等教育出版社 汪应洛 主编</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23DD362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7872384C">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rPr>
      </w:pPr>
      <w:r>
        <w:rPr>
          <w:rFonts w:hint="eastAsia" w:hAnsi="宋体" w:cs="宋体"/>
        </w:rPr>
        <w:t>通过本课程的教学，使学生掌握系统工程方法论，用系统的观点分析问题，并且掌握系统工程分析解决问题的基本概念、基本原理和基本方法，初步具有运用系统建模、系统分析、系统预测、系统评价、系统决策与系统网络计划等系统工程方法分析解决实际问题的能力。</w:t>
      </w:r>
    </w:p>
    <w:p w14:paraId="3D27BEAD">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cs="宋体"/>
        </w:rPr>
      </w:pPr>
      <w:r>
        <w:rPr>
          <w:rFonts w:hint="eastAsia" w:ascii="黑体" w:hAnsi="黑体" w:eastAsia="黑体" w:cs="宋体"/>
          <w:sz w:val="24"/>
          <w:szCs w:val="24"/>
        </w:rPr>
        <w:t>（二）课程目标：</w:t>
      </w:r>
    </w:p>
    <w:p w14:paraId="5C084A69">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课程目标1：</w:t>
      </w:r>
      <w:r>
        <w:rPr>
          <w:rFonts w:hint="eastAsia" w:hAnsi="宋体" w:cs="宋体"/>
          <w:b/>
          <w:lang w:val="en-US" w:eastAsia="zh-CN"/>
        </w:rPr>
        <w:t>掌握系统工程基本原理与方法论</w:t>
      </w:r>
    </w:p>
    <w:p w14:paraId="0595B2F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1.1能认识到系统工程是研究复杂工程问题的一门综合性学科，理解和把握系统、系统工程、系统分析等重要概念。</w:t>
      </w:r>
    </w:p>
    <w:p w14:paraId="0A2C4F3A">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rPr>
      </w:pPr>
      <w:r>
        <w:rPr>
          <w:rFonts w:hint="eastAsia" w:hAnsi="宋体" w:cs="宋体"/>
          <w:lang w:val="en-US" w:eastAsia="zh-CN"/>
        </w:rPr>
        <w:t>1.2把握系统分析的基本原理，正确理解治理系统工程方法论，掌握系统工程的常用建模与分析方法。</w:t>
      </w:r>
    </w:p>
    <w:p w14:paraId="60E80C88">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课程目标2：</w:t>
      </w:r>
      <w:r>
        <w:rPr>
          <w:rFonts w:hint="eastAsia" w:hAnsi="宋体" w:cs="宋体"/>
          <w:b/>
          <w:lang w:val="en-US" w:eastAsia="zh-CN"/>
        </w:rPr>
        <w:t>掌握系统工程建模、仿真、评价与决策方法</w:t>
      </w:r>
    </w:p>
    <w:p w14:paraId="41359A8B">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2.1掌握系统工程常用模型和仿真方法，熟悉其功能、原理、使用条件以及初步应用。</w:t>
      </w:r>
    </w:p>
    <w:p w14:paraId="4C8D9E2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eastAsia="zh-CN"/>
        </w:rPr>
      </w:pPr>
      <w:r>
        <w:rPr>
          <w:rFonts w:hint="eastAsia" w:hAnsi="宋体" w:cs="宋体"/>
          <w:lang w:val="en-US" w:eastAsia="zh-CN"/>
        </w:rPr>
        <w:t>2.2掌握系统评价与决策的原理和典型方法。</w:t>
      </w:r>
    </w:p>
    <w:p w14:paraId="286D30C1">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课程目标3：</w:t>
      </w:r>
      <w:r>
        <w:rPr>
          <w:rFonts w:hint="eastAsia" w:hAnsi="宋体" w:cs="宋体"/>
          <w:b/>
          <w:lang w:val="en-US" w:eastAsia="zh-CN"/>
        </w:rPr>
        <w:t>培养实际系统工程问题的解决能力</w:t>
      </w:r>
    </w:p>
    <w:p w14:paraId="7FF4265D">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3.1培养学生具有初步运用系统工程思想和方法分析本学科领域实际问题的能力。</w:t>
      </w:r>
    </w:p>
    <w:p w14:paraId="41CD2BB7">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eastAsia="zh-CN"/>
        </w:rPr>
      </w:pPr>
      <w:r>
        <w:rPr>
          <w:rFonts w:hint="eastAsia" w:hAnsi="宋体" w:cs="宋体"/>
          <w:lang w:val="en-US" w:eastAsia="zh-CN"/>
        </w:rPr>
        <w:t>3.2了解现代系统工程应用案例，并能运用系统工程的常用模型方法，对工程和治理系统实际问题进行分析解决。</w:t>
      </w:r>
    </w:p>
    <w:p w14:paraId="043E045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7065B9D0">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第一章</w:t>
            </w:r>
          </w:p>
        </w:tc>
        <w:tc>
          <w:tcPr>
            <w:tcW w:w="2688" w:type="dxa"/>
            <w:vAlign w:val="center"/>
          </w:tcPr>
          <w:p w14:paraId="099652AF">
            <w:pPr>
              <w:pStyle w:val="2"/>
              <w:spacing w:before="156" w:beforeLines="50" w:after="156" w:afterLines="50"/>
              <w:jc w:val="center"/>
              <w:rPr>
                <w:rFonts w:hint="eastAsia" w:hAnsi="宋体" w:cs="宋体"/>
                <w:lang w:eastAsia="zh-CN"/>
              </w:rPr>
            </w:pPr>
            <w:r>
              <w:rPr>
                <w:rFonts w:hint="eastAsia" w:hAnsi="宋体" w:cs="宋体"/>
              </w:rPr>
              <w:t>2-1能够根据所学科学知识的基本原理识别和判断物流管理中问题的关键环节和参数</w:t>
            </w:r>
            <w:r>
              <w:rPr>
                <w:rFonts w:hint="eastAsia" w:hAnsi="宋体" w:cs="宋体"/>
                <w:lang w:eastAsia="zh-CN"/>
              </w:rPr>
              <w:t>；</w:t>
            </w:r>
          </w:p>
          <w:p w14:paraId="6BCD019A">
            <w:pPr>
              <w:pStyle w:val="2"/>
              <w:spacing w:before="156" w:beforeLines="50" w:after="156" w:afterLines="50"/>
              <w:jc w:val="center"/>
              <w:rPr>
                <w:rFonts w:hint="eastAsia" w:hAnsi="宋体" w:cs="宋体"/>
                <w:lang w:eastAsia="zh-CN"/>
              </w:rPr>
            </w:pPr>
            <w:r>
              <w:rPr>
                <w:rFonts w:hint="eastAsia" w:hAnsi="宋体" w:cs="宋体"/>
                <w:lang w:eastAsia="zh-CN"/>
              </w:rPr>
              <w:t>2-2能够通过文献研究寻求问题的解决方案及其可替代方案；</w:t>
            </w:r>
          </w:p>
          <w:p w14:paraId="5C6D2534">
            <w:pPr>
              <w:pStyle w:val="2"/>
              <w:spacing w:before="156" w:beforeLines="50" w:after="156" w:afterLines="50"/>
              <w:jc w:val="center"/>
              <w:rPr>
                <w:rFonts w:hint="eastAsia" w:hAnsi="宋体" w:cs="宋体"/>
              </w:rPr>
            </w:pPr>
            <w:r>
              <w:rPr>
                <w:rFonts w:hint="eastAsia" w:hAnsi="宋体" w:cs="宋体"/>
              </w:rPr>
              <w:t>4-1掌握相关管理学、经济学、物流管理等专业知识</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74B6519E">
            <w:pPr>
              <w:pStyle w:val="2"/>
              <w:spacing w:before="156" w:beforeLines="50" w:after="156" w:afterLines="50"/>
              <w:jc w:val="center"/>
              <w:rPr>
                <w:rFonts w:hAnsi="宋体" w:cs="宋体"/>
              </w:rPr>
            </w:pPr>
            <w:r>
              <w:rPr>
                <w:rFonts w:hint="eastAsia" w:hAnsi="宋体" w:cs="宋体"/>
                <w:lang w:val="en-US" w:eastAsia="zh-CN"/>
              </w:rPr>
              <w:t>第二章</w:t>
            </w:r>
          </w:p>
        </w:tc>
        <w:tc>
          <w:tcPr>
            <w:tcW w:w="2688" w:type="dxa"/>
            <w:vAlign w:val="center"/>
          </w:tcPr>
          <w:p w14:paraId="11660F5D">
            <w:pPr>
              <w:pStyle w:val="2"/>
              <w:spacing w:before="156" w:beforeLines="50" w:after="156" w:afterLines="50"/>
              <w:jc w:val="center"/>
              <w:rPr>
                <w:rFonts w:hint="eastAsia" w:hAnsi="宋体" w:eastAsia="宋体" w:cs="宋体"/>
                <w:lang w:eastAsia="zh-CN"/>
              </w:rPr>
            </w:pPr>
            <w:r>
              <w:rPr>
                <w:rFonts w:hint="eastAsia" w:hAnsi="宋体" w:cs="宋体"/>
              </w:rPr>
              <w:t>2-1能够根据所学科学知识的基本原理识别和判断物流管理中问题的关键环节和参数</w:t>
            </w:r>
            <w:r>
              <w:rPr>
                <w:rFonts w:hint="eastAsia" w:hAnsi="宋体" w:cs="宋体"/>
                <w:lang w:eastAsia="zh-CN"/>
              </w:rPr>
              <w:t>；</w:t>
            </w:r>
          </w:p>
          <w:p w14:paraId="7D0DB8AA">
            <w:pPr>
              <w:pStyle w:val="2"/>
              <w:spacing w:before="156" w:beforeLines="50" w:after="156" w:afterLines="50"/>
              <w:jc w:val="center"/>
              <w:rPr>
                <w:rFonts w:hint="eastAsia" w:hAnsi="宋体" w:cs="宋体"/>
              </w:rPr>
            </w:pPr>
            <w:r>
              <w:rPr>
                <w:rFonts w:hint="eastAsia" w:hAnsi="宋体" w:cs="宋体"/>
              </w:rPr>
              <w:t>2-2能够通过文献研究寻求问题的解决方案及其可替代方案</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AB21B48">
            <w:pPr>
              <w:pStyle w:val="2"/>
              <w:spacing w:before="156" w:beforeLines="50" w:after="156" w:afterLines="50"/>
              <w:jc w:val="center"/>
              <w:rPr>
                <w:rFonts w:hAnsi="宋体" w:cs="宋体"/>
              </w:rPr>
            </w:pPr>
            <w:r>
              <w:rPr>
                <w:rFonts w:hint="eastAsia" w:hAnsi="宋体" w:cs="宋体"/>
                <w:lang w:val="en-US" w:eastAsia="zh-CN"/>
              </w:rPr>
              <w:t>第三章、第四章</w:t>
            </w:r>
          </w:p>
        </w:tc>
        <w:tc>
          <w:tcPr>
            <w:tcW w:w="2688" w:type="dxa"/>
            <w:vAlign w:val="center"/>
          </w:tcPr>
          <w:p w14:paraId="3DCD50FA">
            <w:pPr>
              <w:pStyle w:val="2"/>
              <w:spacing w:before="156" w:beforeLines="50" w:after="156" w:afterLines="50"/>
              <w:jc w:val="center"/>
              <w:rPr>
                <w:rFonts w:hint="eastAsia" w:hAnsi="宋体" w:eastAsia="宋体" w:cs="宋体"/>
                <w:lang w:eastAsia="zh-CN"/>
              </w:rPr>
            </w:pPr>
            <w:r>
              <w:rPr>
                <w:rFonts w:hint="eastAsia" w:hAnsi="宋体" w:cs="宋体"/>
              </w:rPr>
              <w:t>3-1能够分析应用的特定需求确定具体的研发目标</w:t>
            </w:r>
            <w:r>
              <w:rPr>
                <w:rFonts w:hint="eastAsia" w:hAnsi="宋体" w:cs="宋体"/>
                <w:lang w:eastAsia="zh-CN"/>
              </w:rPr>
              <w:t>；</w:t>
            </w:r>
          </w:p>
          <w:p w14:paraId="34417CC5">
            <w:pPr>
              <w:pStyle w:val="2"/>
              <w:spacing w:before="156" w:beforeLines="50" w:after="156" w:afterLines="50"/>
              <w:jc w:val="center"/>
              <w:rPr>
                <w:rFonts w:hint="eastAsia" w:hAnsi="宋体" w:cs="宋体"/>
                <w:lang w:eastAsia="zh-CN"/>
              </w:rPr>
            </w:pPr>
            <w:r>
              <w:rPr>
                <w:rFonts w:hint="eastAsia" w:hAnsi="宋体" w:cs="宋体"/>
              </w:rPr>
              <w:t>3-2能够根据具体问题提供针对性解决方案</w:t>
            </w:r>
            <w:r>
              <w:rPr>
                <w:rFonts w:hint="eastAsia" w:hAnsi="宋体" w:cs="宋体"/>
                <w:lang w:eastAsia="zh-CN"/>
              </w:rPr>
              <w:t>；</w:t>
            </w:r>
          </w:p>
          <w:p w14:paraId="746F18C2">
            <w:pPr>
              <w:pStyle w:val="2"/>
              <w:spacing w:before="156" w:beforeLines="50" w:after="156" w:afterLines="50"/>
              <w:jc w:val="center"/>
              <w:rPr>
                <w:rFonts w:hint="eastAsia" w:hAnsi="宋体" w:cs="宋体"/>
                <w:lang w:eastAsia="zh-CN"/>
              </w:rPr>
            </w:pPr>
            <w:r>
              <w:rPr>
                <w:rFonts w:hint="eastAsia" w:hAnsi="宋体" w:cs="宋体"/>
                <w:lang w:eastAsia="zh-CN"/>
              </w:rPr>
              <w:t>3-3能够对经济效益和社会效益进行综合性评价；</w:t>
            </w:r>
          </w:p>
          <w:p w14:paraId="0D40383B">
            <w:pPr>
              <w:pStyle w:val="2"/>
              <w:spacing w:before="156" w:beforeLines="50" w:after="156" w:afterLines="50"/>
              <w:jc w:val="center"/>
              <w:rPr>
                <w:rFonts w:hint="eastAsia" w:hAnsi="宋体" w:cs="宋体"/>
              </w:rPr>
            </w:pPr>
            <w:r>
              <w:rPr>
                <w:rFonts w:hint="eastAsia" w:hAnsi="宋体" w:cs="宋体"/>
              </w:rPr>
              <w:t>4-3能够选用适当的方法，并正确采集数据</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4475D85C">
            <w:pPr>
              <w:pStyle w:val="2"/>
              <w:spacing w:before="156" w:beforeLines="50" w:after="156" w:afterLines="50"/>
              <w:jc w:val="center"/>
              <w:rPr>
                <w:rFonts w:ascii="黑体" w:hAnsi="宋体"/>
                <w:b/>
                <w:bCs/>
                <w:szCs w:val="21"/>
              </w:rPr>
            </w:pPr>
            <w:r>
              <w:rPr>
                <w:rFonts w:hint="eastAsia" w:hAnsi="宋体" w:cs="宋体"/>
                <w:lang w:val="en-US" w:eastAsia="zh-CN"/>
              </w:rPr>
              <w:t>第五章、第六章</w:t>
            </w:r>
          </w:p>
        </w:tc>
        <w:tc>
          <w:tcPr>
            <w:tcW w:w="2688" w:type="dxa"/>
            <w:vAlign w:val="center"/>
          </w:tcPr>
          <w:p w14:paraId="5B7DF744">
            <w:pPr>
              <w:pStyle w:val="2"/>
              <w:spacing w:before="156" w:beforeLines="50" w:after="156" w:afterLines="50"/>
              <w:jc w:val="center"/>
              <w:rPr>
                <w:rFonts w:hint="eastAsia" w:hAnsi="宋体" w:cs="宋体"/>
                <w:lang w:eastAsia="zh-CN"/>
              </w:rPr>
            </w:pPr>
            <w:r>
              <w:rPr>
                <w:rFonts w:hint="eastAsia" w:hAnsi="宋体" w:cs="宋体"/>
              </w:rPr>
              <w:t>3-1能够分析应用的特定需求确定具体的研发目标</w:t>
            </w:r>
            <w:r>
              <w:rPr>
                <w:rFonts w:hint="eastAsia" w:hAnsi="宋体" w:cs="宋体"/>
                <w:lang w:eastAsia="zh-CN"/>
              </w:rPr>
              <w:t>；</w:t>
            </w:r>
          </w:p>
          <w:p w14:paraId="0B8DA110">
            <w:pPr>
              <w:pStyle w:val="2"/>
              <w:spacing w:before="156" w:beforeLines="50" w:after="156" w:afterLines="50"/>
              <w:jc w:val="center"/>
              <w:rPr>
                <w:rFonts w:hint="eastAsia" w:hAnsi="宋体" w:cs="宋体"/>
                <w:lang w:eastAsia="zh-CN"/>
              </w:rPr>
            </w:pPr>
            <w:r>
              <w:rPr>
                <w:rFonts w:hint="eastAsia" w:hAnsi="宋体" w:cs="宋体"/>
              </w:rPr>
              <w:t>3-4能够针对研发方案提出优化的措施</w:t>
            </w:r>
            <w:r>
              <w:rPr>
                <w:rFonts w:hint="eastAsia" w:hAnsi="宋体" w:cs="宋体"/>
                <w:lang w:eastAsia="zh-CN"/>
              </w:rPr>
              <w:t>；</w:t>
            </w:r>
          </w:p>
          <w:p w14:paraId="470F252B">
            <w:pPr>
              <w:pStyle w:val="2"/>
              <w:spacing w:before="156" w:beforeLines="50" w:after="156" w:afterLines="50"/>
              <w:jc w:val="center"/>
              <w:rPr>
                <w:rFonts w:hint="eastAsia" w:hAnsi="宋体" w:cs="宋体"/>
                <w:lang w:eastAsia="zh-CN"/>
              </w:rPr>
            </w:pPr>
            <w:r>
              <w:rPr>
                <w:rFonts w:hint="eastAsia" w:hAnsi="宋体" w:cs="宋体"/>
              </w:rPr>
              <w:t>4-2能基于专业理论设计针对特定需求进行研发的可行方案</w:t>
            </w:r>
            <w:r>
              <w:rPr>
                <w:rFonts w:hint="eastAsia" w:hAnsi="宋体" w:cs="宋体"/>
                <w:lang w:eastAsia="zh-CN"/>
              </w:rPr>
              <w:t>；</w:t>
            </w:r>
          </w:p>
          <w:p w14:paraId="32B61A04">
            <w:pPr>
              <w:pStyle w:val="2"/>
              <w:spacing w:before="156" w:beforeLines="50" w:after="156" w:afterLines="50"/>
              <w:jc w:val="center"/>
              <w:rPr>
                <w:rFonts w:hint="eastAsia" w:hAnsi="宋体" w:cs="宋体"/>
                <w:lang w:eastAsia="zh-CN"/>
              </w:rPr>
            </w:pPr>
            <w:r>
              <w:rPr>
                <w:rFonts w:hint="eastAsia" w:hAnsi="宋体" w:cs="宋体"/>
                <w:lang w:eastAsia="zh-CN"/>
              </w:rPr>
              <w:t>4-3能够选用适当的方法，并正确采集数据</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9410C1F">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118" w:type="dxa"/>
            <w:vAlign w:val="center"/>
          </w:tcPr>
          <w:p w14:paraId="3DC01ADF">
            <w:pPr>
              <w:pStyle w:val="2"/>
              <w:spacing w:before="156" w:beforeLines="50" w:after="156" w:afterLines="50"/>
              <w:jc w:val="center"/>
              <w:rPr>
                <w:rFonts w:ascii="黑体" w:hAnsi="宋体"/>
                <w:b/>
                <w:bCs/>
                <w:szCs w:val="21"/>
              </w:rPr>
            </w:pPr>
            <w:r>
              <w:rPr>
                <w:rFonts w:hint="eastAsia" w:hAnsi="宋体" w:cs="宋体"/>
                <w:lang w:val="en-US" w:eastAsia="zh-CN"/>
              </w:rPr>
              <w:t>第七章</w:t>
            </w:r>
          </w:p>
        </w:tc>
        <w:tc>
          <w:tcPr>
            <w:tcW w:w="2688" w:type="dxa"/>
            <w:vAlign w:val="center"/>
          </w:tcPr>
          <w:p w14:paraId="313658E4">
            <w:pPr>
              <w:pStyle w:val="2"/>
              <w:spacing w:before="156" w:beforeLines="50" w:after="156" w:afterLines="50"/>
              <w:jc w:val="center"/>
              <w:rPr>
                <w:rFonts w:hint="eastAsia" w:hAnsi="宋体" w:cs="宋体"/>
              </w:rPr>
            </w:pPr>
            <w:r>
              <w:rPr>
                <w:rFonts w:hint="eastAsia" w:hAnsi="宋体" w:cs="宋体"/>
              </w:rPr>
              <w:t>2-3能够正确表述一个问题解决方案并分析其合理性</w:t>
            </w:r>
          </w:p>
          <w:p w14:paraId="0DD3AC4A">
            <w:pPr>
              <w:pStyle w:val="2"/>
              <w:spacing w:before="156" w:beforeLines="50" w:after="156" w:afterLines="50"/>
              <w:jc w:val="center"/>
              <w:rPr>
                <w:rFonts w:hAnsi="宋体" w:cs="宋体"/>
              </w:rPr>
            </w:pPr>
            <w:r>
              <w:rPr>
                <w:rFonts w:hint="eastAsia" w:hAnsi="宋体" w:cs="宋体"/>
              </w:rPr>
              <w:t>3-3能够对经济效益和社会效益进行综合性评价</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0EBBD74">
            <w:pPr>
              <w:pStyle w:val="2"/>
              <w:spacing w:before="156" w:beforeLines="50" w:after="156" w:afterLines="50"/>
              <w:jc w:val="center"/>
              <w:rPr>
                <w:rFonts w:hAnsi="宋体" w:cs="宋体"/>
                <w:szCs w:val="21"/>
              </w:rPr>
            </w:pPr>
          </w:p>
        </w:tc>
        <w:tc>
          <w:tcPr>
            <w:tcW w:w="1959" w:type="dxa"/>
            <w:vAlign w:val="center"/>
          </w:tcPr>
          <w:p w14:paraId="1ECFF145">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118" w:type="dxa"/>
            <w:vAlign w:val="center"/>
          </w:tcPr>
          <w:p w14:paraId="2A67ADB9">
            <w:pPr>
              <w:pStyle w:val="2"/>
              <w:spacing w:before="156" w:beforeLines="50" w:after="156" w:afterLines="50"/>
              <w:jc w:val="center"/>
              <w:rPr>
                <w:rFonts w:ascii="黑体" w:hAnsi="宋体"/>
                <w:b/>
                <w:bCs/>
                <w:szCs w:val="21"/>
              </w:rPr>
            </w:pPr>
            <w:r>
              <w:rPr>
                <w:rFonts w:hint="eastAsia" w:hAnsi="宋体" w:cs="宋体"/>
                <w:lang w:val="en-US" w:eastAsia="zh-CN"/>
              </w:rPr>
              <w:t>第八章</w:t>
            </w:r>
          </w:p>
        </w:tc>
        <w:tc>
          <w:tcPr>
            <w:tcW w:w="2688" w:type="dxa"/>
            <w:vAlign w:val="center"/>
          </w:tcPr>
          <w:p w14:paraId="0D667E3D">
            <w:pPr>
              <w:pStyle w:val="2"/>
              <w:spacing w:before="156" w:beforeLines="50" w:after="156" w:afterLines="50"/>
              <w:jc w:val="center"/>
              <w:rPr>
                <w:rFonts w:hint="eastAsia" w:hAnsi="宋体" w:cs="宋体"/>
                <w:lang w:eastAsia="zh-CN"/>
              </w:rPr>
            </w:pPr>
            <w:r>
              <w:rPr>
                <w:rFonts w:hint="eastAsia" w:hAnsi="宋体" w:cs="宋体"/>
              </w:rPr>
              <w:t>3-2能够根据具体问题提供针对性解决方案</w:t>
            </w:r>
            <w:r>
              <w:rPr>
                <w:rFonts w:hint="eastAsia" w:hAnsi="宋体" w:cs="宋体"/>
                <w:lang w:eastAsia="zh-CN"/>
              </w:rPr>
              <w:t>；</w:t>
            </w:r>
          </w:p>
          <w:p w14:paraId="3D51E03B">
            <w:pPr>
              <w:pStyle w:val="2"/>
              <w:spacing w:before="156" w:beforeLines="50" w:after="156" w:afterLines="50"/>
              <w:jc w:val="center"/>
              <w:rPr>
                <w:rFonts w:hint="eastAsia" w:hAnsi="宋体" w:cs="宋体"/>
                <w:lang w:eastAsia="zh-CN"/>
              </w:rPr>
            </w:pPr>
            <w:r>
              <w:rPr>
                <w:rFonts w:hint="eastAsia" w:hAnsi="宋体" w:cs="宋体"/>
                <w:lang w:eastAsia="zh-CN"/>
              </w:rPr>
              <w:t>4-3能够选用适当的方法，并正确采集数据；</w:t>
            </w:r>
          </w:p>
          <w:p w14:paraId="3A5B4BE6">
            <w:pPr>
              <w:pStyle w:val="2"/>
              <w:spacing w:before="156" w:beforeLines="50" w:after="156" w:afterLines="50"/>
              <w:jc w:val="center"/>
              <w:rPr>
                <w:rFonts w:hint="eastAsia" w:hAnsi="宋体" w:cs="宋体"/>
                <w:lang w:eastAsia="zh-CN"/>
              </w:rPr>
            </w:pPr>
            <w:r>
              <w:rPr>
                <w:rFonts w:hint="eastAsia" w:hAnsi="宋体" w:cs="宋体"/>
              </w:rPr>
              <w:t>4-4能够进行量化和质性分析以获得合理有效的结论</w:t>
            </w:r>
          </w:p>
        </w:tc>
      </w:tr>
    </w:tbl>
    <w:p w14:paraId="54658555">
      <w:pPr>
        <w:spacing w:before="156" w:beforeLines="50" w:after="156" w:afterLines="50" w:line="360" w:lineRule="auto"/>
        <w:rPr>
          <w:rFonts w:ascii="宋体" w:hAnsi="宋体" w:eastAsia="宋体"/>
          <w:szCs w:val="21"/>
        </w:rPr>
      </w:pPr>
    </w:p>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4A46F28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lang w:val="en-US"/>
        </w:rPr>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val="en-US" w:eastAsia="zh-CN"/>
        </w:rPr>
        <w:t>系统工程概述</w:t>
      </w:r>
    </w:p>
    <w:p w14:paraId="6D664C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1ED372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本章对系统工程概述做基本的介绍，</w:t>
      </w:r>
      <w:r>
        <w:rPr>
          <w:rFonts w:hint="eastAsia" w:ascii="宋体" w:hAnsi="宋体" w:eastAsia="宋体" w:cs="宋体"/>
          <w:color w:val="000000"/>
          <w:kern w:val="0"/>
          <w:szCs w:val="21"/>
        </w:rPr>
        <w:t>培养学生</w:t>
      </w:r>
      <w:r>
        <w:rPr>
          <w:rFonts w:hint="eastAsia" w:ascii="宋体" w:hAnsi="宋体" w:eastAsia="宋体" w:cs="宋体"/>
          <w:color w:val="000000"/>
          <w:kern w:val="0"/>
          <w:szCs w:val="21"/>
          <w:lang w:val="en-US" w:eastAsia="zh-CN"/>
        </w:rPr>
        <w:t>深刻理解系统工程相关概念；了解分析问题的有效方法；把握系统的分类标准和类型；了解系统工程的产生与进展</w:t>
      </w:r>
      <w:r>
        <w:rPr>
          <w:rFonts w:hint="eastAsia" w:ascii="宋体" w:hAnsi="宋体" w:eastAsia="宋体" w:cs="宋体"/>
          <w:color w:val="000000"/>
          <w:kern w:val="0"/>
          <w:szCs w:val="21"/>
        </w:rPr>
        <w:t>。</w:t>
      </w:r>
    </w:p>
    <w:p w14:paraId="584762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0CB0F0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rPr>
        <w:t>系</w:t>
      </w:r>
      <w:r>
        <w:rPr>
          <w:rFonts w:hint="eastAsia" w:ascii="宋体" w:hAnsi="宋体" w:eastAsia="宋体" w:cs="宋体"/>
          <w:color w:val="000000"/>
          <w:kern w:val="0"/>
          <w:szCs w:val="21"/>
          <w:lang w:val="en-US" w:eastAsia="zh-CN"/>
        </w:rPr>
        <w:t>统工程的争论内容。</w:t>
      </w:r>
    </w:p>
    <w:p w14:paraId="790B48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8C5C3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第1.1节系统工程的产生、进展与应用。</w:t>
      </w:r>
    </w:p>
    <w:p w14:paraId="57EA0D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第1.2节</w:t>
      </w:r>
      <w:r>
        <w:rPr>
          <w:rFonts w:hint="eastAsia" w:ascii="宋体" w:hAnsi="宋体" w:eastAsia="宋体" w:cs="宋体"/>
          <w:color w:val="000000"/>
          <w:kern w:val="0"/>
          <w:szCs w:val="21"/>
          <w:lang w:val="en-US" w:eastAsia="zh-CN"/>
        </w:rPr>
        <w:t>系统工程的争论对象</w:t>
      </w:r>
      <w:r>
        <w:rPr>
          <w:rFonts w:hint="default" w:ascii="宋体" w:hAnsi="宋体" w:eastAsia="宋体" w:cs="宋体"/>
          <w:color w:val="000000"/>
          <w:kern w:val="0"/>
          <w:szCs w:val="21"/>
          <w:lang w:val="en-US" w:eastAsia="zh-CN"/>
        </w:rPr>
        <w:t>。</w:t>
      </w:r>
    </w:p>
    <w:p w14:paraId="633214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第1.</w:t>
      </w:r>
      <w:r>
        <w:rPr>
          <w:rFonts w:hint="eastAsia" w:ascii="宋体" w:hAnsi="宋体" w:eastAsia="宋体" w:cs="宋体"/>
          <w:color w:val="000000"/>
          <w:kern w:val="0"/>
          <w:szCs w:val="21"/>
          <w:lang w:val="en-US" w:eastAsia="zh-CN"/>
        </w:rPr>
        <w:t>3</w:t>
      </w:r>
      <w:r>
        <w:rPr>
          <w:rFonts w:hint="default" w:ascii="宋体" w:hAnsi="宋体" w:eastAsia="宋体" w:cs="宋体"/>
          <w:color w:val="000000"/>
          <w:kern w:val="0"/>
          <w:szCs w:val="21"/>
          <w:lang w:val="en-US" w:eastAsia="zh-CN"/>
        </w:rPr>
        <w:t>节</w:t>
      </w:r>
      <w:r>
        <w:rPr>
          <w:rFonts w:hint="eastAsia" w:ascii="宋体" w:hAnsi="宋体" w:eastAsia="宋体" w:cs="宋体"/>
          <w:color w:val="000000"/>
          <w:kern w:val="0"/>
          <w:szCs w:val="21"/>
          <w:lang w:val="en-US" w:eastAsia="zh-CN"/>
        </w:rPr>
        <w:t>系统工程的概念与特点</w:t>
      </w:r>
      <w:r>
        <w:rPr>
          <w:rFonts w:hint="default" w:ascii="宋体" w:hAnsi="宋体" w:eastAsia="宋体" w:cs="宋体"/>
          <w:color w:val="000000"/>
          <w:kern w:val="0"/>
          <w:szCs w:val="21"/>
          <w:lang w:val="en-US" w:eastAsia="zh-CN"/>
        </w:rPr>
        <w:t>。</w:t>
      </w:r>
    </w:p>
    <w:p w14:paraId="13D32A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第1.</w:t>
      </w:r>
      <w:r>
        <w:rPr>
          <w:rFonts w:hint="eastAsia" w:ascii="宋体" w:hAnsi="宋体" w:eastAsia="宋体" w:cs="宋体"/>
          <w:color w:val="000000"/>
          <w:kern w:val="0"/>
          <w:szCs w:val="21"/>
          <w:lang w:val="en-US" w:eastAsia="zh-CN"/>
        </w:rPr>
        <w:t>4</w:t>
      </w:r>
      <w:r>
        <w:rPr>
          <w:rFonts w:hint="default" w:ascii="宋体" w:hAnsi="宋体" w:eastAsia="宋体" w:cs="宋体"/>
          <w:color w:val="000000"/>
          <w:kern w:val="0"/>
          <w:szCs w:val="21"/>
          <w:lang w:val="en-US" w:eastAsia="zh-CN"/>
        </w:rPr>
        <w:t>节</w:t>
      </w:r>
      <w:r>
        <w:rPr>
          <w:rFonts w:hint="eastAsia" w:ascii="宋体" w:hAnsi="宋体" w:eastAsia="宋体" w:cs="宋体"/>
          <w:color w:val="000000"/>
          <w:kern w:val="0"/>
          <w:szCs w:val="21"/>
          <w:lang w:val="en-US" w:eastAsia="zh-CN"/>
        </w:rPr>
        <w:t>系统工程的应用领域</w:t>
      </w:r>
      <w:r>
        <w:rPr>
          <w:rFonts w:hint="default" w:ascii="宋体" w:hAnsi="宋体" w:eastAsia="宋体" w:cs="宋体"/>
          <w:color w:val="000000"/>
          <w:kern w:val="0"/>
          <w:szCs w:val="21"/>
          <w:lang w:val="en-US" w:eastAsia="zh-CN"/>
        </w:rPr>
        <w:t>。</w:t>
      </w:r>
    </w:p>
    <w:p w14:paraId="72FAEAC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40E04D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课堂讲授。</w:t>
      </w:r>
    </w:p>
    <w:p w14:paraId="06CBA39C">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val="en-US" w:eastAsia="zh-CN"/>
        </w:rPr>
        <w:t>系统工程方法</w:t>
      </w:r>
    </w:p>
    <w:p w14:paraId="78BF50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082FA06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szCs w:val="21"/>
          <w:lang w:val="en-US"/>
        </w:rPr>
      </w:pPr>
      <w:r>
        <w:rPr>
          <w:rFonts w:hint="eastAsia" w:ascii="宋体" w:hAnsi="宋体" w:eastAsia="宋体" w:cs="TimesNewRomanPSMT"/>
          <w:color w:val="000000"/>
          <w:kern w:val="0"/>
          <w:szCs w:val="21"/>
        </w:rPr>
        <w:t>本章对系统工程方法做基本的介绍，</w:t>
      </w:r>
      <w:r>
        <w:rPr>
          <w:rFonts w:hint="eastAsia" w:ascii="宋体" w:hAnsi="宋体" w:eastAsia="宋体" w:cs="宋体"/>
          <w:color w:val="000000"/>
          <w:kern w:val="0"/>
          <w:szCs w:val="21"/>
        </w:rPr>
        <w:t>培养学生掌握</w:t>
      </w:r>
      <w:r>
        <w:rPr>
          <w:rFonts w:hint="eastAsia" w:ascii="宋体" w:hAnsi="宋体" w:eastAsia="宋体" w:cs="宋体"/>
          <w:color w:val="000000"/>
          <w:kern w:val="0"/>
          <w:szCs w:val="21"/>
          <w:lang w:val="en-US" w:eastAsia="zh-CN"/>
        </w:rPr>
        <w:t>系统工程中处理问题的根本思想；理解处理系统的整体、综合、层次、价值、进展等根本观点；了解系统方法论。</w:t>
      </w:r>
    </w:p>
    <w:p w14:paraId="39FE38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F29B5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系统分析原理；系统方法论。</w:t>
      </w:r>
    </w:p>
    <w:p w14:paraId="612EAFF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C3DD68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第2.1节系统工程的根本工作过程。</w:t>
      </w:r>
    </w:p>
    <w:p w14:paraId="1C64B6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2</w:t>
      </w:r>
      <w:r>
        <w:rPr>
          <w:rFonts w:hint="default" w:ascii="宋体" w:hAnsi="宋体" w:eastAsia="宋体" w:cs="宋体"/>
          <w:color w:val="000000"/>
          <w:kern w:val="0"/>
          <w:szCs w:val="21"/>
          <w:lang w:val="en-US" w:eastAsia="zh-CN"/>
        </w:rPr>
        <w:t>.2节</w:t>
      </w:r>
      <w:r>
        <w:rPr>
          <w:rFonts w:hint="eastAsia" w:ascii="宋体" w:hAnsi="宋体" w:eastAsia="宋体" w:cs="宋体"/>
          <w:color w:val="000000"/>
          <w:kern w:val="0"/>
          <w:szCs w:val="21"/>
          <w:lang w:val="en-US" w:eastAsia="zh-CN"/>
        </w:rPr>
        <w:t>系统分析原理</w:t>
      </w:r>
      <w:r>
        <w:rPr>
          <w:rFonts w:hint="default" w:ascii="宋体" w:hAnsi="宋体" w:eastAsia="宋体" w:cs="宋体"/>
          <w:color w:val="000000"/>
          <w:kern w:val="0"/>
          <w:szCs w:val="21"/>
          <w:lang w:val="en-US" w:eastAsia="zh-CN"/>
        </w:rPr>
        <w:t>。</w:t>
      </w:r>
    </w:p>
    <w:p w14:paraId="11632B6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2</w:t>
      </w:r>
      <w:r>
        <w:rPr>
          <w:rFonts w:hint="default" w:ascii="宋体" w:hAnsi="宋体" w:eastAsia="宋体" w:cs="宋体"/>
          <w:color w:val="000000"/>
          <w:kern w:val="0"/>
          <w:szCs w:val="21"/>
          <w:lang w:val="en-US" w:eastAsia="zh-CN"/>
        </w:rPr>
        <w:t>.</w:t>
      </w:r>
      <w:r>
        <w:rPr>
          <w:rFonts w:hint="eastAsia" w:ascii="宋体" w:hAnsi="宋体" w:eastAsia="宋体" w:cs="宋体"/>
          <w:color w:val="000000"/>
          <w:kern w:val="0"/>
          <w:szCs w:val="21"/>
          <w:lang w:val="en-US" w:eastAsia="zh-CN"/>
        </w:rPr>
        <w:t>3</w:t>
      </w:r>
      <w:r>
        <w:rPr>
          <w:rFonts w:hint="default" w:ascii="宋体" w:hAnsi="宋体" w:eastAsia="宋体" w:cs="宋体"/>
          <w:color w:val="000000"/>
          <w:kern w:val="0"/>
          <w:szCs w:val="21"/>
          <w:lang w:val="en-US" w:eastAsia="zh-CN"/>
        </w:rPr>
        <w:t>节</w:t>
      </w:r>
      <w:r>
        <w:rPr>
          <w:rFonts w:hint="eastAsia" w:ascii="宋体" w:hAnsi="宋体" w:eastAsia="宋体" w:cs="宋体"/>
          <w:color w:val="000000"/>
          <w:kern w:val="0"/>
          <w:szCs w:val="21"/>
          <w:lang w:val="en-US" w:eastAsia="zh-CN"/>
        </w:rPr>
        <w:t>创思维和创分析方法</w:t>
      </w:r>
      <w:r>
        <w:rPr>
          <w:rFonts w:hint="default" w:ascii="宋体" w:hAnsi="宋体" w:eastAsia="宋体" w:cs="宋体"/>
          <w:color w:val="000000"/>
          <w:kern w:val="0"/>
          <w:szCs w:val="21"/>
          <w:lang w:val="en-US" w:eastAsia="zh-CN"/>
        </w:rPr>
        <w:t>。</w:t>
      </w:r>
    </w:p>
    <w:p w14:paraId="0CB6733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2</w:t>
      </w:r>
      <w:r>
        <w:rPr>
          <w:rFonts w:hint="default" w:ascii="宋体" w:hAnsi="宋体" w:eastAsia="宋体" w:cs="宋体"/>
          <w:color w:val="000000"/>
          <w:kern w:val="0"/>
          <w:szCs w:val="21"/>
          <w:lang w:val="en-US" w:eastAsia="zh-CN"/>
        </w:rPr>
        <w:t>.</w:t>
      </w:r>
      <w:r>
        <w:rPr>
          <w:rFonts w:hint="eastAsia" w:ascii="宋体" w:hAnsi="宋体" w:eastAsia="宋体" w:cs="宋体"/>
          <w:color w:val="000000"/>
          <w:kern w:val="0"/>
          <w:szCs w:val="21"/>
          <w:lang w:val="en-US" w:eastAsia="zh-CN"/>
        </w:rPr>
        <w:t>4</w:t>
      </w:r>
      <w:r>
        <w:rPr>
          <w:rFonts w:hint="default" w:ascii="宋体" w:hAnsi="宋体" w:eastAsia="宋体" w:cs="宋体"/>
          <w:color w:val="000000"/>
          <w:kern w:val="0"/>
          <w:szCs w:val="21"/>
          <w:lang w:val="en-US" w:eastAsia="zh-CN"/>
        </w:rPr>
        <w:t>节</w:t>
      </w:r>
      <w:r>
        <w:rPr>
          <w:rFonts w:hint="eastAsia" w:ascii="宋体" w:hAnsi="宋体" w:eastAsia="宋体" w:cs="宋体"/>
          <w:color w:val="000000"/>
          <w:kern w:val="0"/>
          <w:szCs w:val="21"/>
          <w:lang w:val="en-US" w:eastAsia="zh-CN"/>
        </w:rPr>
        <w:t>系统工程分析方法的进展。</w:t>
      </w:r>
    </w:p>
    <w:p w14:paraId="66E8A7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7E9816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36D03F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TimesNewRomanPSMT" w:hAnsi="TimesNewRomanPSMT" w:cs="TimesNewRomanPSMT"/>
          <w:color w:val="000000"/>
          <w:kern w:val="0"/>
          <w:sz w:val="20"/>
          <w:szCs w:val="20"/>
          <w:lang w:val="en-US"/>
        </w:rPr>
      </w:pPr>
      <w:r>
        <w:rPr>
          <w:rFonts w:hint="eastAsia" w:ascii="宋体" w:hAnsi="宋体" w:eastAsia="宋体" w:cs="宋体"/>
          <w:color w:val="000000"/>
          <w:kern w:val="0"/>
          <w:szCs w:val="21"/>
        </w:rPr>
        <w:t xml:space="preserve"> </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系统模型与模型化</w:t>
      </w:r>
    </w:p>
    <w:p w14:paraId="53D12F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53AD49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szCs w:val="21"/>
          <w:lang w:val="en-US"/>
        </w:rPr>
      </w:pPr>
      <w:r>
        <w:rPr>
          <w:rFonts w:hint="eastAsia" w:ascii="宋体" w:hAnsi="宋体" w:eastAsia="宋体" w:cs="TimesNewRomanPSMT"/>
          <w:color w:val="000000"/>
          <w:kern w:val="0"/>
          <w:szCs w:val="21"/>
        </w:rPr>
        <w:t>本章对系统模型与模型化做基本的介绍，</w:t>
      </w:r>
      <w:r>
        <w:rPr>
          <w:rFonts w:hint="eastAsia" w:ascii="宋体" w:hAnsi="宋体" w:eastAsia="宋体" w:cs="TimesNewRomanPSMT"/>
          <w:color w:val="000000"/>
          <w:kern w:val="0"/>
          <w:szCs w:val="21"/>
          <w:lang w:val="en-US" w:eastAsia="zh-CN"/>
        </w:rPr>
        <w:t>掌握系统动力学模型化原理，重点掌握系统工程的模型构建思路和方法；掌握模型的优化手段与技术；掌握主要的模型优化方法。</w:t>
      </w:r>
    </w:p>
    <w:p w14:paraId="6DCC679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6890F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模型构建技术；主成分分析及聚类分析。</w:t>
      </w:r>
    </w:p>
    <w:p w14:paraId="459EB68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BB2EE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第3.1节系统模式与模型化概述。</w:t>
      </w:r>
    </w:p>
    <w:p w14:paraId="10252B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第3.2节系统构造模型化技术。</w:t>
      </w:r>
    </w:p>
    <w:p w14:paraId="3CE882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第3.3节主成分分析及聚类分析。</w:t>
      </w:r>
    </w:p>
    <w:p w14:paraId="3347BC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第3.4节模型状态空间模型。</w:t>
      </w:r>
    </w:p>
    <w:p w14:paraId="622272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第3.5节系统工程模型技术的进展。</w:t>
      </w:r>
    </w:p>
    <w:p w14:paraId="55A344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369FB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0D7274C4">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系统仿真及系统动力学方法</w:t>
      </w:r>
    </w:p>
    <w:p w14:paraId="6E3767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9BBCB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w:t>
      </w:r>
      <w:r>
        <w:rPr>
          <w:rFonts w:hint="eastAsia" w:ascii="宋体" w:hAnsi="宋体" w:eastAsia="宋体" w:cs="TimesNewRomanPSMT"/>
          <w:color w:val="000000"/>
          <w:kern w:val="0"/>
          <w:szCs w:val="21"/>
          <w:lang w:val="en-US" w:eastAsia="zh-CN"/>
        </w:rPr>
        <w:t>介绍</w:t>
      </w:r>
      <w:r>
        <w:rPr>
          <w:rFonts w:hint="eastAsia" w:ascii="宋体" w:hAnsi="宋体" w:eastAsia="宋体" w:cs="TimesNewRomanPSMT"/>
          <w:color w:val="000000"/>
          <w:kern w:val="0"/>
          <w:szCs w:val="21"/>
        </w:rPr>
        <w:t>系统仿真及系统动力学方法，</w:t>
      </w:r>
      <w:r>
        <w:rPr>
          <w:rFonts w:hint="eastAsia" w:ascii="宋体" w:hAnsi="宋体" w:eastAsia="宋体" w:cs="TimesNewRomanPSMT"/>
          <w:color w:val="000000"/>
          <w:kern w:val="0"/>
          <w:szCs w:val="21"/>
          <w:lang w:val="en-US" w:eastAsia="zh-CN"/>
        </w:rPr>
        <w:t>使学生掌握离散大事件系统仿真概念和方法、系统动力学仿真方法；了解排队系统和存储系统等离散系统仿真和仿真数据分析</w:t>
      </w:r>
      <w:r>
        <w:rPr>
          <w:rFonts w:hint="eastAsia" w:ascii="宋体" w:hAnsi="宋体" w:eastAsia="宋体" w:cs="宋体"/>
          <w:color w:val="000000"/>
          <w:kern w:val="0"/>
          <w:szCs w:val="21"/>
        </w:rPr>
        <w:t>。</w:t>
      </w:r>
    </w:p>
    <w:p w14:paraId="17656FA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636A6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系统仿真分析；仿真软件的使用。</w:t>
      </w:r>
    </w:p>
    <w:p w14:paraId="51C11F8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9B0BF9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第4.1节系统仿真概述。</w:t>
      </w:r>
    </w:p>
    <w:p w14:paraId="23F4DD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第4.2节系统动力学构造模型化原理。</w:t>
      </w:r>
    </w:p>
    <w:p w14:paraId="7C3BAAE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第4.3节根本反响回路DYNAMO仿真分析及DYNAO函数。</w:t>
      </w:r>
    </w:p>
    <w:p w14:paraId="4A1A81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第4.4节Vensim-PLE仿真软件使用简介。</w:t>
      </w:r>
    </w:p>
    <w:p w14:paraId="3164159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第4.5节AnyLlogic仿真软件</w:t>
      </w:r>
      <w:r>
        <w:rPr>
          <w:rFonts w:hint="default" w:ascii="宋体" w:hAnsi="宋体" w:eastAsia="宋体" w:cs="宋体"/>
          <w:color w:val="000000"/>
          <w:kern w:val="0"/>
          <w:szCs w:val="21"/>
          <w:lang w:val="en-US" w:eastAsia="zh-CN"/>
        </w:rPr>
        <w:t>。</w:t>
      </w:r>
    </w:p>
    <w:p w14:paraId="4F5114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3345D6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01048505">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系统评价方法</w:t>
      </w:r>
    </w:p>
    <w:p w14:paraId="5871AE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93688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w:t>
      </w:r>
      <w:r>
        <w:rPr>
          <w:rFonts w:hint="eastAsia" w:ascii="宋体" w:hAnsi="宋体" w:eastAsia="宋体" w:cs="TimesNewRomanPSMT"/>
          <w:color w:val="000000"/>
          <w:kern w:val="0"/>
          <w:szCs w:val="21"/>
          <w:lang w:val="en-US" w:eastAsia="zh-CN"/>
        </w:rPr>
        <w:t>介绍</w:t>
      </w:r>
      <w:r>
        <w:rPr>
          <w:rFonts w:hint="eastAsia" w:ascii="宋体" w:hAnsi="宋体" w:eastAsia="宋体" w:cs="TimesNewRomanPSMT"/>
          <w:color w:val="000000"/>
          <w:kern w:val="0"/>
          <w:szCs w:val="21"/>
        </w:rPr>
        <w:t>系统评价方法</w:t>
      </w:r>
      <w:r>
        <w:rPr>
          <w:rFonts w:hint="eastAsia" w:ascii="宋体" w:hAnsi="宋体" w:eastAsia="宋体" w:cs="TimesNewRomanPSMT"/>
          <w:color w:val="000000"/>
          <w:kern w:val="0"/>
          <w:szCs w:val="21"/>
          <w:lang w:val="en-US" w:eastAsia="zh-CN"/>
        </w:rPr>
        <w:t>相关方法</w:t>
      </w:r>
      <w:r>
        <w:rPr>
          <w:rFonts w:hint="eastAsia"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学生掌握系统评价基本原则；掌握构建评价指标体系的步骤及关键点；掌握不同评价分析方法的具体内容和作用范围；使用系统评价方法解决实际问题</w:t>
      </w:r>
      <w:r>
        <w:rPr>
          <w:rFonts w:hint="eastAsia" w:ascii="宋体" w:hAnsi="宋体" w:eastAsia="宋体" w:cs="宋体"/>
          <w:color w:val="000000"/>
          <w:kern w:val="0"/>
          <w:szCs w:val="21"/>
        </w:rPr>
        <w:t>。</w:t>
      </w:r>
    </w:p>
    <w:p w14:paraId="3B06EFF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7F1B92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不同评价分析方法的具体内容、步骤及关键点</w:t>
      </w:r>
      <w:r>
        <w:rPr>
          <w:rFonts w:hint="eastAsia" w:ascii="宋体" w:hAnsi="宋体" w:eastAsia="宋体" w:cs="宋体"/>
          <w:color w:val="000000"/>
          <w:kern w:val="0"/>
          <w:szCs w:val="21"/>
          <w:lang w:val="en-US" w:eastAsia="zh-CN"/>
        </w:rPr>
        <w:t>。</w:t>
      </w:r>
    </w:p>
    <w:p w14:paraId="138EE1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6CE5D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第5.1节系统评价理论。</w:t>
      </w:r>
    </w:p>
    <w:p w14:paraId="694F303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第5.2节关联矩阵法</w:t>
      </w:r>
      <w:r>
        <w:rPr>
          <w:rFonts w:hint="default" w:ascii="宋体" w:hAnsi="宋体" w:eastAsia="宋体" w:cs="宋体"/>
          <w:color w:val="000000"/>
          <w:kern w:val="0"/>
          <w:szCs w:val="21"/>
          <w:lang w:val="en-US" w:eastAsia="zh-CN"/>
        </w:rPr>
        <w:t>。</w:t>
      </w:r>
    </w:p>
    <w:p w14:paraId="09796E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第5.3节</w:t>
      </w:r>
      <w:r>
        <w:rPr>
          <w:rFonts w:hint="eastAsia" w:ascii="宋体" w:hAnsi="宋体" w:eastAsia="宋体" w:cs="宋体"/>
          <w:color w:val="000000"/>
          <w:kern w:val="0"/>
          <w:szCs w:val="21"/>
          <w:lang w:val="en-US" w:eastAsia="zh-CN"/>
        </w:rPr>
        <w:t>层次分析法</w:t>
      </w:r>
      <w:r>
        <w:rPr>
          <w:rFonts w:hint="default" w:ascii="宋体" w:hAnsi="宋体" w:eastAsia="宋体" w:cs="宋体"/>
          <w:color w:val="000000"/>
          <w:kern w:val="0"/>
          <w:szCs w:val="21"/>
          <w:lang w:val="en-US" w:eastAsia="zh-CN"/>
        </w:rPr>
        <w:t>。</w:t>
      </w:r>
    </w:p>
    <w:p w14:paraId="06B917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第5.4节</w:t>
      </w:r>
      <w:r>
        <w:rPr>
          <w:rFonts w:hint="eastAsia" w:ascii="宋体" w:hAnsi="宋体" w:eastAsia="宋体" w:cs="宋体"/>
          <w:color w:val="000000"/>
          <w:kern w:val="0"/>
          <w:szCs w:val="21"/>
          <w:lang w:val="en-US" w:eastAsia="zh-CN"/>
        </w:rPr>
        <w:t>网络分析法</w:t>
      </w:r>
      <w:r>
        <w:rPr>
          <w:rFonts w:hint="default" w:ascii="宋体" w:hAnsi="宋体" w:eastAsia="宋体" w:cs="宋体"/>
          <w:color w:val="000000"/>
          <w:kern w:val="0"/>
          <w:szCs w:val="21"/>
          <w:lang w:val="en-US" w:eastAsia="zh-CN"/>
        </w:rPr>
        <w:t>。</w:t>
      </w:r>
    </w:p>
    <w:p w14:paraId="03B0C21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第5.5节</w:t>
      </w:r>
      <w:r>
        <w:rPr>
          <w:rFonts w:hint="eastAsia" w:ascii="宋体" w:hAnsi="宋体" w:eastAsia="宋体" w:cs="宋体"/>
          <w:color w:val="000000"/>
          <w:kern w:val="0"/>
          <w:szCs w:val="21"/>
          <w:lang w:val="en-US" w:eastAsia="zh-CN"/>
        </w:rPr>
        <w:t>模糊综合评价法</w:t>
      </w:r>
      <w:r>
        <w:rPr>
          <w:rFonts w:hint="default" w:ascii="宋体" w:hAnsi="宋体" w:eastAsia="宋体" w:cs="宋体"/>
          <w:color w:val="000000"/>
          <w:kern w:val="0"/>
          <w:szCs w:val="21"/>
          <w:lang w:val="en-US" w:eastAsia="zh-CN"/>
        </w:rPr>
        <w:t>。</w:t>
      </w:r>
    </w:p>
    <w:p w14:paraId="0440D0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第5.6节</w:t>
      </w:r>
      <w:r>
        <w:rPr>
          <w:rFonts w:hint="eastAsia" w:ascii="宋体" w:hAnsi="宋体" w:eastAsia="宋体" w:cs="宋体"/>
          <w:color w:val="000000"/>
          <w:kern w:val="0"/>
          <w:szCs w:val="21"/>
          <w:lang w:val="en-US" w:eastAsia="zh-CN"/>
        </w:rPr>
        <w:t>数据包络分析法</w:t>
      </w:r>
      <w:r>
        <w:rPr>
          <w:rFonts w:hint="default" w:ascii="宋体" w:hAnsi="宋体" w:eastAsia="宋体" w:cs="宋体"/>
          <w:color w:val="000000"/>
          <w:kern w:val="0"/>
          <w:szCs w:val="21"/>
          <w:lang w:val="en-US" w:eastAsia="zh-CN"/>
        </w:rPr>
        <w:t>。</w:t>
      </w:r>
    </w:p>
    <w:p w14:paraId="008BD0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23A0C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26A6A95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决策分析方法</w:t>
      </w:r>
    </w:p>
    <w:p w14:paraId="12EAA05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08025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w:t>
      </w:r>
      <w:r>
        <w:rPr>
          <w:rFonts w:hint="eastAsia" w:ascii="宋体" w:hAnsi="宋体" w:eastAsia="宋体" w:cs="TimesNewRomanPSMT"/>
          <w:color w:val="000000"/>
          <w:kern w:val="0"/>
          <w:szCs w:val="21"/>
          <w:lang w:val="en-US" w:eastAsia="zh-CN"/>
        </w:rPr>
        <w:t>介绍</w:t>
      </w:r>
      <w:r>
        <w:rPr>
          <w:rFonts w:hint="eastAsia" w:ascii="宋体" w:hAnsi="宋体" w:eastAsia="宋体" w:cs="TimesNewRomanPSMT"/>
          <w:color w:val="000000"/>
          <w:kern w:val="0"/>
          <w:szCs w:val="21"/>
        </w:rPr>
        <w:t>决策分析方法，</w:t>
      </w:r>
      <w:r>
        <w:rPr>
          <w:rFonts w:hint="eastAsia" w:ascii="宋体" w:hAnsi="宋体" w:eastAsia="宋体" w:cs="TimesNewRomanPSMT"/>
          <w:color w:val="000000"/>
          <w:kern w:val="0"/>
          <w:szCs w:val="21"/>
          <w:lang w:val="en-US" w:eastAsia="zh-CN"/>
        </w:rPr>
        <w:t>学生掌握决策树画法并求解决策树；掌握不确定型决策的准则；了解信息与决策的关系；能用事态体现表达决策方案和决策过程；了解风险与概率分布的关系</w:t>
      </w:r>
      <w:r>
        <w:rPr>
          <w:rFonts w:hint="eastAsia" w:ascii="宋体" w:hAnsi="宋体" w:eastAsia="宋体" w:cs="宋体"/>
          <w:color w:val="000000"/>
          <w:kern w:val="0"/>
          <w:szCs w:val="21"/>
        </w:rPr>
        <w:t>。</w:t>
      </w:r>
    </w:p>
    <w:p w14:paraId="13DF8B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9CB58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鲁棒决策分析；治理博弈及冲突分析。</w:t>
      </w:r>
    </w:p>
    <w:p w14:paraId="42669EA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25165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第6.1节治理决策概述。</w:t>
      </w:r>
    </w:p>
    <w:p w14:paraId="33E7367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第6.2节风险型决策分析。</w:t>
      </w:r>
    </w:p>
    <w:p w14:paraId="43D45BC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第6.3节不确定型决策-鲁棒决策分析。</w:t>
      </w:r>
    </w:p>
    <w:p w14:paraId="11DA9B1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第6.4节治理博弈及冲突分析。</w:t>
      </w:r>
    </w:p>
    <w:p w14:paraId="2991E6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518C5A8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4C82FCA7">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战略争论与治理</w:t>
      </w:r>
    </w:p>
    <w:p w14:paraId="5ACB43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1C8C79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w:t>
      </w:r>
      <w:r>
        <w:rPr>
          <w:rFonts w:hint="eastAsia" w:ascii="宋体" w:hAnsi="宋体" w:eastAsia="宋体" w:cs="TimesNewRomanPSMT"/>
          <w:color w:val="000000"/>
          <w:kern w:val="0"/>
          <w:szCs w:val="21"/>
          <w:lang w:val="en-US" w:eastAsia="zh-CN"/>
        </w:rPr>
        <w:t>介绍战略争论与治理</w:t>
      </w:r>
      <w:r>
        <w:rPr>
          <w:rFonts w:hint="eastAsia"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学生应了解战略争论的概念；掌握战略争论的方法论；了解战略争论的进展趋势</w:t>
      </w:r>
      <w:r>
        <w:rPr>
          <w:rFonts w:hint="eastAsia" w:ascii="宋体" w:hAnsi="宋体" w:eastAsia="宋体" w:cs="宋体"/>
          <w:color w:val="000000"/>
          <w:kern w:val="0"/>
          <w:szCs w:val="21"/>
        </w:rPr>
        <w:t>。</w:t>
      </w:r>
    </w:p>
    <w:p w14:paraId="5681CB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ED8A4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战略争论方法</w:t>
      </w:r>
      <w:r>
        <w:rPr>
          <w:rFonts w:hint="eastAsia" w:ascii="宋体" w:hAnsi="宋体" w:eastAsia="宋体" w:cs="TimesNewRomanPSMT"/>
          <w:color w:val="000000"/>
          <w:kern w:val="0"/>
          <w:szCs w:val="21"/>
          <w:lang w:val="en-US" w:eastAsia="zh-CN"/>
        </w:rPr>
        <w:t>；</w:t>
      </w:r>
      <w:r>
        <w:rPr>
          <w:rFonts w:hint="eastAsia" w:ascii="宋体" w:hAnsi="宋体" w:eastAsia="宋体" w:cs="宋体"/>
          <w:color w:val="000000"/>
          <w:kern w:val="0"/>
          <w:szCs w:val="21"/>
          <w:lang w:val="en-US" w:eastAsia="zh-CN"/>
        </w:rPr>
        <w:t>柔性战略。</w:t>
      </w:r>
    </w:p>
    <w:p w14:paraId="224571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A6B81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第7.1节战略争论与治理概述。</w:t>
      </w:r>
    </w:p>
    <w:p w14:paraId="520A7BC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第7.2节战略争论方法。</w:t>
      </w:r>
    </w:p>
    <w:p w14:paraId="5C736C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第7.3节互联网时代的企业战略争论。</w:t>
      </w:r>
    </w:p>
    <w:p w14:paraId="67F6FC8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第7.4节柔性战略。</w:t>
      </w:r>
    </w:p>
    <w:p w14:paraId="6055F8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2AE917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w:t>
      </w:r>
    </w:p>
    <w:p w14:paraId="640DE081">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系统工程应用实例</w:t>
      </w:r>
    </w:p>
    <w:p w14:paraId="241D027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F61A78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w:t>
      </w:r>
      <w:r>
        <w:rPr>
          <w:rFonts w:hint="eastAsia" w:ascii="宋体" w:hAnsi="宋体" w:eastAsia="宋体" w:cs="TimesNewRomanPSMT"/>
          <w:color w:val="000000"/>
          <w:kern w:val="0"/>
          <w:szCs w:val="21"/>
          <w:lang w:val="en-US" w:eastAsia="zh-CN"/>
        </w:rPr>
        <w:t>通过应用实例分析系统工程问题，学生应系统复习并掌握前面章节所学的理论知识；熟练并提升解决实际问题的能力</w:t>
      </w:r>
      <w:r>
        <w:rPr>
          <w:rFonts w:hint="eastAsia" w:ascii="宋体" w:hAnsi="宋体" w:eastAsia="宋体" w:cs="宋体"/>
          <w:color w:val="000000"/>
          <w:kern w:val="0"/>
          <w:szCs w:val="21"/>
        </w:rPr>
        <w:t>。</w:t>
      </w:r>
    </w:p>
    <w:p w14:paraId="3BD2DA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68607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将系统工程理论知识及方法应用于管理实践。</w:t>
      </w:r>
    </w:p>
    <w:p w14:paraId="393C0CA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83951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第8.1节实例一 技术引进及其消化吸取的系统分析。</w:t>
      </w:r>
    </w:p>
    <w:p w14:paraId="0E1D1F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第8.2节实例二 SHSW煤矿精益化系统实施。</w:t>
      </w:r>
    </w:p>
    <w:p w14:paraId="3131E47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第8.3节实例三 基于大数据的物流系统工程。</w:t>
      </w:r>
    </w:p>
    <w:p w14:paraId="13C30F0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617741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000000"/>
          <w:kern w:val="0"/>
          <w:szCs w:val="21"/>
          <w:lang w:val="en-US" w:eastAsia="zh-CN"/>
        </w:rPr>
        <w:t>课堂讲授；案例分析。</w:t>
      </w: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5176"/>
        <w:gridCol w:w="1880"/>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5176"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880"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5176" w:type="dxa"/>
            <w:vAlign w:val="center"/>
          </w:tcPr>
          <w:p w14:paraId="5B4EF67B">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第1.1节系统工程的产生、进展与应用</w:t>
            </w:r>
          </w:p>
          <w:p w14:paraId="4C8633FD">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第1.2节系统工程的争论对象</w:t>
            </w:r>
          </w:p>
          <w:p w14:paraId="14A1C9E7">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第1.3节系统工程的概念与特点</w:t>
            </w:r>
          </w:p>
          <w:p w14:paraId="5C8E9E99">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第1.4节系统工程的应用领域</w:t>
            </w:r>
          </w:p>
        </w:tc>
        <w:tc>
          <w:tcPr>
            <w:tcW w:w="1880" w:type="dxa"/>
            <w:vAlign w:val="center"/>
          </w:tcPr>
          <w:p w14:paraId="363D1EB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5176" w:type="dxa"/>
            <w:vAlign w:val="center"/>
          </w:tcPr>
          <w:p w14:paraId="4CD57877">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第2.1节系统工程的根本工作过程</w:t>
            </w:r>
          </w:p>
          <w:p w14:paraId="73505FE2">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第2.2节系统分析原理</w:t>
            </w:r>
          </w:p>
          <w:p w14:paraId="1B6B7826">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第2.3节创思维和创分析方法</w:t>
            </w:r>
          </w:p>
          <w:p w14:paraId="60FA1764">
            <w:pPr>
              <w:widowControl/>
              <w:spacing w:before="156" w:beforeLines="50" w:after="156" w:afterLines="50"/>
              <w:jc w:val="left"/>
              <w:rPr>
                <w:rFonts w:ascii="宋体" w:hAnsi="宋体" w:eastAsia="宋体"/>
              </w:rPr>
            </w:pPr>
            <w:r>
              <w:rPr>
                <w:rFonts w:hint="eastAsia" w:ascii="宋体" w:hAnsi="宋体" w:eastAsia="宋体" w:cs="宋体"/>
                <w:color w:val="000000"/>
                <w:kern w:val="0"/>
                <w:szCs w:val="21"/>
                <w:lang w:val="en-US" w:eastAsia="zh-CN"/>
              </w:rPr>
              <w:t>第2.4节系统工程分析方法的进展</w:t>
            </w:r>
          </w:p>
        </w:tc>
        <w:tc>
          <w:tcPr>
            <w:tcW w:w="1880" w:type="dxa"/>
            <w:vAlign w:val="center"/>
          </w:tcPr>
          <w:p w14:paraId="17DBF8B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5176" w:type="dxa"/>
            <w:vAlign w:val="center"/>
          </w:tcPr>
          <w:p w14:paraId="7C676E00">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第3.1节系统模式与模型化概述</w:t>
            </w:r>
          </w:p>
          <w:p w14:paraId="6E2A1448">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第3.2节系统构造模型化技术</w:t>
            </w:r>
          </w:p>
          <w:p w14:paraId="57A2C134">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第3.3节主成分分析及聚类分析</w:t>
            </w:r>
          </w:p>
          <w:p w14:paraId="1D1FD121">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第3.4节模型状态空间模型</w:t>
            </w:r>
          </w:p>
        </w:tc>
        <w:tc>
          <w:tcPr>
            <w:tcW w:w="1880" w:type="dxa"/>
            <w:vAlign w:val="center"/>
          </w:tcPr>
          <w:p w14:paraId="7DF1DFC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8</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5176" w:type="dxa"/>
            <w:vAlign w:val="center"/>
          </w:tcPr>
          <w:p w14:paraId="15B0C351">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第4.1节系统仿真概述</w:t>
            </w:r>
          </w:p>
          <w:p w14:paraId="01FF127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第4.2节系统动力学构造模型化原理</w:t>
            </w:r>
          </w:p>
          <w:p w14:paraId="4ABCB181">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第4.3节根本反响回路DYNAMO仿真分析及DYNAO函数</w:t>
            </w:r>
          </w:p>
          <w:p w14:paraId="5DFF4117">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第4.4节Vensim-PLE仿真软件使用简介</w:t>
            </w:r>
          </w:p>
          <w:p w14:paraId="3A82B00E">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第4.5节AnyLlogic仿真软件</w:t>
            </w:r>
          </w:p>
        </w:tc>
        <w:tc>
          <w:tcPr>
            <w:tcW w:w="1880" w:type="dxa"/>
            <w:vAlign w:val="center"/>
          </w:tcPr>
          <w:p w14:paraId="256A5CE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5176" w:type="dxa"/>
            <w:vAlign w:val="center"/>
          </w:tcPr>
          <w:p w14:paraId="4E6EEBC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第5.1节系统评价理论</w:t>
            </w:r>
          </w:p>
          <w:p w14:paraId="6CC2290F">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第5.2节关联矩阵法</w:t>
            </w:r>
          </w:p>
          <w:p w14:paraId="7E91701F">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第5.3节层次分析法</w:t>
            </w:r>
          </w:p>
          <w:p w14:paraId="7CEDC7DD">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第5.4节网络分析法</w:t>
            </w:r>
          </w:p>
          <w:p w14:paraId="711EDD6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第5.5节模糊综合评价法</w:t>
            </w:r>
          </w:p>
          <w:p w14:paraId="2B2F31EC">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第5.6节数据包络分析法</w:t>
            </w:r>
          </w:p>
        </w:tc>
        <w:tc>
          <w:tcPr>
            <w:tcW w:w="1880" w:type="dxa"/>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8</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5176" w:type="dxa"/>
            <w:vAlign w:val="center"/>
          </w:tcPr>
          <w:p w14:paraId="184AAC27">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第6.1节治理决策概述</w:t>
            </w:r>
          </w:p>
          <w:p w14:paraId="4C92460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第6.2节风险型决策分析</w:t>
            </w:r>
          </w:p>
          <w:p w14:paraId="0EC4CBEB">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第6.3节不确定型决策-鲁棒决策分析</w:t>
            </w:r>
          </w:p>
          <w:p w14:paraId="478EEE08">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第6.4节治理博弈及冲突分析</w:t>
            </w:r>
          </w:p>
        </w:tc>
        <w:tc>
          <w:tcPr>
            <w:tcW w:w="1880" w:type="dxa"/>
            <w:vAlign w:val="center"/>
          </w:tcPr>
          <w:p w14:paraId="2EC3BA7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7F56B66B">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5176" w:type="dxa"/>
            <w:vAlign w:val="center"/>
          </w:tcPr>
          <w:p w14:paraId="75FCAF7F">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第7.1节战略争论与治理概述</w:t>
            </w:r>
          </w:p>
          <w:p w14:paraId="405161E5">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第7.2节战略争论方法</w:t>
            </w:r>
          </w:p>
          <w:p w14:paraId="19718A18">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第7.3节互联网时代的企业战略争论</w:t>
            </w:r>
          </w:p>
          <w:p w14:paraId="0C4D0671">
            <w:pPr>
              <w:widowControl/>
              <w:spacing w:before="156" w:beforeLines="50" w:after="156" w:afterLines="50"/>
              <w:jc w:val="both"/>
              <w:rPr>
                <w:rFonts w:hint="eastAsia" w:ascii="宋体" w:hAnsi="宋体" w:eastAsia="宋体"/>
                <w:lang w:eastAsia="zh-CN"/>
              </w:rPr>
            </w:pPr>
            <w:r>
              <w:rPr>
                <w:rFonts w:hint="eastAsia" w:ascii="宋体" w:hAnsi="宋体" w:eastAsia="宋体" w:cs="宋体"/>
                <w:color w:val="000000"/>
                <w:kern w:val="0"/>
                <w:szCs w:val="21"/>
                <w:lang w:val="en-US" w:eastAsia="zh-CN"/>
              </w:rPr>
              <w:t>第7.4节柔性战略</w:t>
            </w:r>
          </w:p>
        </w:tc>
        <w:tc>
          <w:tcPr>
            <w:tcW w:w="1880" w:type="dxa"/>
            <w:vAlign w:val="center"/>
          </w:tcPr>
          <w:p w14:paraId="0B202F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576F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968E123">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5176" w:type="dxa"/>
            <w:vAlign w:val="center"/>
          </w:tcPr>
          <w:p w14:paraId="5DDD18F7">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第8.1节实例一 技术引进及其消化吸取的系统分析</w:t>
            </w:r>
          </w:p>
          <w:p w14:paraId="6861B801">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第8.2节实例二 SHSW煤矿精益化系统实施</w:t>
            </w:r>
          </w:p>
          <w:p w14:paraId="522F30EB">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第8.3节实例三 基于大数据的物流系统工程</w:t>
            </w:r>
          </w:p>
        </w:tc>
        <w:tc>
          <w:tcPr>
            <w:tcW w:w="1880" w:type="dxa"/>
            <w:vAlign w:val="center"/>
          </w:tcPr>
          <w:p w14:paraId="5DAE738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vAlign w:val="center"/>
          </w:tcPr>
          <w:p w14:paraId="6C2C86CC">
            <w:pPr>
              <w:widowControl/>
              <w:spacing w:before="156" w:beforeLines="50" w:after="156" w:afterLines="50"/>
              <w:jc w:val="center"/>
              <w:rPr>
                <w:rFonts w:ascii="宋体" w:hAnsi="宋体" w:eastAsia="宋体"/>
                <w:szCs w:val="21"/>
              </w:rPr>
            </w:pPr>
            <w:r>
              <w:rPr>
                <w:rFonts w:hint="eastAsia" w:ascii="宋体" w:hAnsi="宋体" w:eastAsia="宋体"/>
              </w:rPr>
              <w:t>第一章</w:t>
            </w:r>
          </w:p>
        </w:tc>
        <w:tc>
          <w:tcPr>
            <w:tcW w:w="1145" w:type="dxa"/>
            <w:vAlign w:val="center"/>
          </w:tcPr>
          <w:p w14:paraId="033C285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系统工程概述</w:t>
            </w:r>
          </w:p>
        </w:tc>
        <w:tc>
          <w:tcPr>
            <w:tcW w:w="1145" w:type="dxa"/>
            <w:vAlign w:val="center"/>
          </w:tcPr>
          <w:p w14:paraId="35E4383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0F4C9E8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复习总结</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vAlign w:val="center"/>
          </w:tcPr>
          <w:p w14:paraId="481EC2C1">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二</w:t>
            </w:r>
            <w:r>
              <w:rPr>
                <w:rFonts w:hint="eastAsia" w:ascii="宋体" w:hAnsi="宋体" w:eastAsia="宋体"/>
              </w:rPr>
              <w:t>章</w:t>
            </w:r>
          </w:p>
        </w:tc>
        <w:tc>
          <w:tcPr>
            <w:tcW w:w="1145" w:type="dxa"/>
            <w:vAlign w:val="center"/>
          </w:tcPr>
          <w:p w14:paraId="5F22349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系统工程方法</w:t>
            </w:r>
          </w:p>
        </w:tc>
        <w:tc>
          <w:tcPr>
            <w:tcW w:w="1145" w:type="dxa"/>
            <w:vAlign w:val="center"/>
          </w:tcPr>
          <w:p w14:paraId="3E4758F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522D081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复习总结</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r>
              <w:rPr>
                <w:rFonts w:ascii="宋体" w:hAnsi="宋体" w:eastAsia="宋体"/>
                <w:szCs w:val="21"/>
              </w:rPr>
              <w:t>-</w:t>
            </w:r>
            <w:r>
              <w:rPr>
                <w:rFonts w:hint="eastAsia" w:ascii="宋体" w:hAnsi="宋体" w:eastAsia="宋体"/>
                <w:szCs w:val="21"/>
                <w:lang w:val="en-US" w:eastAsia="zh-CN"/>
              </w:rPr>
              <w:t>6</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vAlign w:val="center"/>
          </w:tcPr>
          <w:p w14:paraId="3632CBDA">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三</w:t>
            </w:r>
            <w:r>
              <w:rPr>
                <w:rFonts w:hint="eastAsia" w:ascii="宋体" w:hAnsi="宋体" w:eastAsia="宋体"/>
              </w:rPr>
              <w:t>章</w:t>
            </w:r>
          </w:p>
        </w:tc>
        <w:tc>
          <w:tcPr>
            <w:tcW w:w="1145" w:type="dxa"/>
            <w:vAlign w:val="center"/>
          </w:tcPr>
          <w:p w14:paraId="55C33F63">
            <w:pPr>
              <w:widowControl/>
              <w:spacing w:before="156" w:beforeLines="50" w:after="156" w:afterLines="50"/>
              <w:jc w:val="center"/>
              <w:rPr>
                <w:rFonts w:hint="default" w:ascii="宋体" w:hAnsi="宋体" w:eastAsia="宋体"/>
                <w:szCs w:val="21"/>
                <w:lang w:val="en-US"/>
              </w:rPr>
            </w:pPr>
            <w:r>
              <w:rPr>
                <w:rFonts w:hint="eastAsia" w:ascii="宋体" w:hAnsi="宋体" w:eastAsia="宋体"/>
                <w:szCs w:val="21"/>
                <w:lang w:val="en-US" w:eastAsia="zh-CN"/>
              </w:rPr>
              <w:t>系统模型与模型化</w:t>
            </w:r>
          </w:p>
        </w:tc>
        <w:tc>
          <w:tcPr>
            <w:tcW w:w="1145" w:type="dxa"/>
            <w:vAlign w:val="center"/>
          </w:tcPr>
          <w:p w14:paraId="3E63A6F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386" w:type="dxa"/>
            <w:vAlign w:val="center"/>
          </w:tcPr>
          <w:p w14:paraId="1008F7B9">
            <w:pPr>
              <w:widowControl/>
              <w:spacing w:before="156" w:beforeLines="50" w:after="156" w:afterLines="50"/>
              <w:jc w:val="center"/>
              <w:rPr>
                <w:rFonts w:hint="default" w:ascii="宋体" w:hAnsi="宋体" w:eastAsia="宋体"/>
                <w:szCs w:val="21"/>
                <w:lang w:val="en-US"/>
              </w:rPr>
            </w:pPr>
            <w:r>
              <w:rPr>
                <w:rFonts w:hint="eastAsia" w:ascii="宋体" w:hAnsi="宋体" w:eastAsia="宋体"/>
                <w:szCs w:val="21"/>
                <w:lang w:val="en-US" w:eastAsia="zh-CN"/>
              </w:rPr>
              <w:t>课堂练习、作业</w:t>
            </w: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7-8</w:t>
            </w: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四</w:t>
            </w:r>
            <w:r>
              <w:rPr>
                <w:rFonts w:hint="eastAsia" w:ascii="宋体" w:hAnsi="宋体" w:eastAsia="宋体"/>
              </w:rPr>
              <w:t>章</w:t>
            </w:r>
          </w:p>
        </w:tc>
        <w:tc>
          <w:tcPr>
            <w:tcW w:w="1145" w:type="dxa"/>
            <w:vAlign w:val="center"/>
          </w:tcPr>
          <w:p w14:paraId="76E17E9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系统仿真及系统动力学方法</w:t>
            </w:r>
          </w:p>
        </w:tc>
        <w:tc>
          <w:tcPr>
            <w:tcW w:w="1145" w:type="dxa"/>
            <w:vAlign w:val="center"/>
          </w:tcPr>
          <w:p w14:paraId="43C35FA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393A0F18">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课堂练习、作业</w:t>
            </w: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9-12</w:t>
            </w: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五</w:t>
            </w:r>
            <w:r>
              <w:rPr>
                <w:rFonts w:hint="eastAsia" w:ascii="宋体" w:hAnsi="宋体" w:eastAsia="宋体"/>
              </w:rPr>
              <w:t>章</w:t>
            </w:r>
          </w:p>
        </w:tc>
        <w:tc>
          <w:tcPr>
            <w:tcW w:w="1145" w:type="dxa"/>
            <w:vAlign w:val="center"/>
          </w:tcPr>
          <w:p w14:paraId="2D7041A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系统评价方法</w:t>
            </w:r>
          </w:p>
        </w:tc>
        <w:tc>
          <w:tcPr>
            <w:tcW w:w="1145" w:type="dxa"/>
            <w:vAlign w:val="center"/>
          </w:tcPr>
          <w:p w14:paraId="46934EF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386" w:type="dxa"/>
            <w:vAlign w:val="center"/>
          </w:tcPr>
          <w:p w14:paraId="1C49A636">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课堂练习、作业</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45E519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3-15</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vAlign w:val="center"/>
          </w:tcPr>
          <w:p w14:paraId="024AF19C">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六</w:t>
            </w:r>
            <w:r>
              <w:rPr>
                <w:rFonts w:hint="eastAsia" w:ascii="宋体" w:hAnsi="宋体" w:eastAsia="宋体"/>
              </w:rPr>
              <w:t>章</w:t>
            </w:r>
          </w:p>
        </w:tc>
        <w:tc>
          <w:tcPr>
            <w:tcW w:w="1145" w:type="dxa"/>
            <w:vAlign w:val="center"/>
          </w:tcPr>
          <w:p w14:paraId="102393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决策分析方法</w:t>
            </w:r>
          </w:p>
        </w:tc>
        <w:tc>
          <w:tcPr>
            <w:tcW w:w="1145" w:type="dxa"/>
            <w:vAlign w:val="center"/>
          </w:tcPr>
          <w:p w14:paraId="3FD078A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3BB1DF2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课堂练习、作业</w:t>
            </w:r>
          </w:p>
        </w:tc>
        <w:tc>
          <w:tcPr>
            <w:tcW w:w="904" w:type="dxa"/>
            <w:vAlign w:val="center"/>
          </w:tcPr>
          <w:p w14:paraId="31CAF3B9">
            <w:pPr>
              <w:widowControl/>
              <w:spacing w:before="156" w:beforeLines="50" w:after="156" w:afterLines="50"/>
              <w:jc w:val="center"/>
              <w:rPr>
                <w:rFonts w:ascii="宋体" w:hAnsi="宋体" w:eastAsia="宋体"/>
                <w:szCs w:val="21"/>
              </w:rPr>
            </w:pPr>
          </w:p>
        </w:tc>
      </w:tr>
      <w:tr w14:paraId="06A6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8C9763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w:t>
            </w:r>
          </w:p>
        </w:tc>
        <w:tc>
          <w:tcPr>
            <w:tcW w:w="929" w:type="dxa"/>
            <w:vAlign w:val="center"/>
          </w:tcPr>
          <w:p w14:paraId="3CF71C8A">
            <w:pPr>
              <w:widowControl/>
              <w:spacing w:before="156" w:beforeLines="50" w:after="156" w:afterLines="50"/>
              <w:jc w:val="center"/>
              <w:rPr>
                <w:rFonts w:ascii="宋体" w:hAnsi="宋体" w:eastAsia="宋体"/>
                <w:szCs w:val="21"/>
              </w:rPr>
            </w:pPr>
          </w:p>
        </w:tc>
        <w:tc>
          <w:tcPr>
            <w:tcW w:w="1145" w:type="dxa"/>
            <w:vAlign w:val="center"/>
          </w:tcPr>
          <w:p w14:paraId="69F0C502">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1145" w:type="dxa"/>
            <w:vAlign w:val="center"/>
          </w:tcPr>
          <w:p w14:paraId="53E61E8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战略争论与治理</w:t>
            </w:r>
          </w:p>
        </w:tc>
        <w:tc>
          <w:tcPr>
            <w:tcW w:w="1145" w:type="dxa"/>
            <w:vAlign w:val="center"/>
          </w:tcPr>
          <w:p w14:paraId="78F9B0B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4FD9FD71">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w:t>
            </w:r>
          </w:p>
        </w:tc>
        <w:tc>
          <w:tcPr>
            <w:tcW w:w="904" w:type="dxa"/>
            <w:vAlign w:val="center"/>
          </w:tcPr>
          <w:p w14:paraId="46C42509">
            <w:pPr>
              <w:widowControl/>
              <w:spacing w:before="156" w:beforeLines="50" w:after="156" w:afterLines="50"/>
              <w:jc w:val="center"/>
              <w:rPr>
                <w:rFonts w:ascii="宋体" w:hAnsi="宋体" w:eastAsia="宋体"/>
                <w:szCs w:val="21"/>
              </w:rPr>
            </w:pPr>
          </w:p>
        </w:tc>
      </w:tr>
      <w:tr w14:paraId="4A73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2EF8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w:t>
            </w:r>
          </w:p>
        </w:tc>
        <w:tc>
          <w:tcPr>
            <w:tcW w:w="929" w:type="dxa"/>
            <w:vAlign w:val="center"/>
          </w:tcPr>
          <w:p w14:paraId="182FBE90">
            <w:pPr>
              <w:widowControl/>
              <w:spacing w:before="156" w:beforeLines="50" w:after="156" w:afterLines="50"/>
              <w:jc w:val="center"/>
              <w:rPr>
                <w:rFonts w:ascii="宋体" w:hAnsi="宋体" w:eastAsia="宋体"/>
                <w:szCs w:val="21"/>
              </w:rPr>
            </w:pPr>
          </w:p>
        </w:tc>
        <w:tc>
          <w:tcPr>
            <w:tcW w:w="1145" w:type="dxa"/>
            <w:vAlign w:val="center"/>
          </w:tcPr>
          <w:p w14:paraId="0DBCF74F">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1145" w:type="dxa"/>
            <w:vAlign w:val="center"/>
          </w:tcPr>
          <w:p w14:paraId="23A484D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系统工程应用实例</w:t>
            </w:r>
          </w:p>
        </w:tc>
        <w:tc>
          <w:tcPr>
            <w:tcW w:w="1145" w:type="dxa"/>
            <w:vAlign w:val="center"/>
          </w:tcPr>
          <w:p w14:paraId="3362D2A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3C98AF93">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复习总结</w:t>
            </w:r>
          </w:p>
        </w:tc>
        <w:tc>
          <w:tcPr>
            <w:tcW w:w="904" w:type="dxa"/>
            <w:vAlign w:val="center"/>
          </w:tcPr>
          <w:p w14:paraId="5D6E6745">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3D19FD25">
      <w:pPr>
        <w:widowControl/>
        <w:spacing w:before="156" w:beforeLines="50" w:after="156" w:afterLines="50"/>
        <w:ind w:firstLine="420" w:firstLineChars="200"/>
        <w:jc w:val="left"/>
        <w:rPr>
          <w:rFonts w:hint="default" w:ascii="宋体" w:hAnsi="宋体" w:eastAsia="宋体"/>
          <w:lang w:val="en-US" w:eastAsia="zh-CN"/>
        </w:rPr>
      </w:pPr>
      <w:r>
        <w:rPr>
          <w:rFonts w:ascii="宋体" w:hAnsi="宋体" w:eastAsia="宋体"/>
        </w:rPr>
        <w:t>1</w:t>
      </w:r>
      <w:r>
        <w:rPr>
          <w:rFonts w:hint="eastAsia" w:ascii="宋体" w:hAnsi="宋体" w:eastAsia="宋体"/>
        </w:rPr>
        <w:t xml:space="preserve">．《系统工程》 高等教育出版社 汪应洛 </w:t>
      </w:r>
      <w:r>
        <w:rPr>
          <w:rFonts w:hint="eastAsia" w:ascii="宋体" w:hAnsi="宋体" w:eastAsia="宋体"/>
          <w:lang w:val="en-US" w:eastAsia="zh-CN"/>
        </w:rPr>
        <w:t xml:space="preserve">                              </w:t>
      </w:r>
      <w:r>
        <w:rPr>
          <w:rFonts w:hint="eastAsia" w:ascii="宋体" w:hAnsi="宋体" w:eastAsia="宋体"/>
        </w:rPr>
        <w:t>20</w:t>
      </w:r>
      <w:r>
        <w:rPr>
          <w:rFonts w:hint="eastAsia" w:ascii="宋体" w:hAnsi="宋体" w:eastAsia="宋体"/>
          <w:lang w:val="en-US" w:eastAsia="zh-CN"/>
        </w:rPr>
        <w:t>23</w:t>
      </w:r>
      <w:r>
        <w:rPr>
          <w:rFonts w:hint="eastAsia" w:ascii="宋体" w:hAnsi="宋体" w:eastAsia="宋体"/>
        </w:rPr>
        <w:t>年</w:t>
      </w:r>
    </w:p>
    <w:p w14:paraId="52C60B2E">
      <w:pPr>
        <w:widowControl/>
        <w:spacing w:before="156" w:beforeLines="50" w:after="156" w:afterLines="50"/>
        <w:ind w:firstLine="420" w:firstLineChars="200"/>
        <w:jc w:val="left"/>
        <w:rPr>
          <w:rFonts w:ascii="宋体" w:hAnsi="宋体" w:eastAsia="宋体"/>
        </w:rPr>
      </w:pPr>
      <w:r>
        <w:rPr>
          <w:rFonts w:hint="eastAsia" w:ascii="宋体" w:hAnsi="宋体" w:eastAsia="宋体"/>
          <w:lang w:val="en-US" w:eastAsia="zh-CN"/>
        </w:rPr>
        <w:t>2</w:t>
      </w:r>
      <w:r>
        <w:rPr>
          <w:rFonts w:hint="eastAsia" w:ascii="宋体" w:hAnsi="宋体" w:eastAsia="宋体"/>
        </w:rPr>
        <w:t>．</w:t>
      </w:r>
      <w:r>
        <w:rPr>
          <w:rFonts w:hint="eastAsia" w:ascii="宋体" w:hAnsi="宋体" w:eastAsia="宋体"/>
          <w:lang w:eastAsia="zh-CN"/>
        </w:rPr>
        <w:t>《</w:t>
      </w:r>
      <w:r>
        <w:rPr>
          <w:rFonts w:hint="eastAsia" w:ascii="宋体" w:hAnsi="宋体" w:eastAsia="宋体"/>
        </w:rPr>
        <w:t>系统</w:t>
      </w:r>
      <w:r>
        <w:rPr>
          <w:rFonts w:hint="eastAsia" w:ascii="宋体" w:hAnsi="宋体" w:eastAsia="宋体"/>
          <w:lang w:val="en-US" w:eastAsia="zh-CN"/>
        </w:rPr>
        <w:t>科学</w:t>
      </w:r>
      <w:r>
        <w:rPr>
          <w:rFonts w:hint="eastAsia" w:ascii="宋体" w:hAnsi="宋体" w:eastAsia="宋体"/>
          <w:lang w:eastAsia="zh-CN"/>
        </w:rPr>
        <w:t>》</w:t>
      </w:r>
      <w:r>
        <w:rPr>
          <w:rFonts w:hint="eastAsia" w:ascii="宋体" w:hAnsi="宋体" w:eastAsia="宋体"/>
        </w:rPr>
        <w:t xml:space="preserve"> </w:t>
      </w:r>
      <w:r>
        <w:rPr>
          <w:rFonts w:hint="eastAsia" w:ascii="宋体" w:hAnsi="宋体" w:eastAsia="宋体"/>
          <w:lang w:val="en-US" w:eastAsia="zh-CN"/>
        </w:rPr>
        <w:t>上海科技教育</w:t>
      </w:r>
      <w:r>
        <w:rPr>
          <w:rFonts w:hint="eastAsia" w:ascii="宋体" w:hAnsi="宋体" w:eastAsia="宋体"/>
        </w:rPr>
        <w:t xml:space="preserve">出版社 </w:t>
      </w:r>
      <w:r>
        <w:rPr>
          <w:rFonts w:hint="eastAsia" w:ascii="宋体" w:hAnsi="宋体" w:eastAsia="宋体"/>
          <w:lang w:val="en-US" w:eastAsia="zh-CN"/>
        </w:rPr>
        <w:t>许国志等</w:t>
      </w:r>
      <w:r>
        <w:rPr>
          <w:rFonts w:hint="eastAsia" w:ascii="宋体" w:hAnsi="宋体" w:eastAsia="宋体"/>
        </w:rPr>
        <w:t xml:space="preserve">               </w:t>
      </w:r>
      <w:r>
        <w:rPr>
          <w:rFonts w:hint="eastAsia" w:ascii="宋体" w:hAnsi="宋体" w:eastAsia="宋体"/>
          <w:lang w:val="en-US" w:eastAsia="zh-CN"/>
        </w:rPr>
        <w:t xml:space="preserve">         </w:t>
      </w:r>
      <w:r>
        <w:rPr>
          <w:rFonts w:hint="eastAsia" w:ascii="宋体" w:hAnsi="宋体" w:eastAsia="宋体"/>
        </w:rPr>
        <w:t xml:space="preserve"> 20</w:t>
      </w:r>
      <w:r>
        <w:rPr>
          <w:rFonts w:hint="eastAsia" w:ascii="宋体" w:hAnsi="宋体" w:eastAsia="宋体"/>
          <w:lang w:val="en-US" w:eastAsia="zh-CN"/>
        </w:rPr>
        <w:t>2</w:t>
      </w:r>
      <w:r>
        <w:rPr>
          <w:rFonts w:hint="eastAsia" w:ascii="宋体" w:hAnsi="宋体" w:eastAsia="宋体"/>
        </w:rPr>
        <w:t>3年</w:t>
      </w:r>
    </w:p>
    <w:p w14:paraId="481AC0FF">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lang w:val="en-US" w:eastAsia="zh-CN"/>
        </w:rPr>
        <w:t>3.</w:t>
      </w:r>
      <w:r>
        <w:rPr>
          <w:rFonts w:hint="eastAsia" w:ascii="宋体" w:hAnsi="宋体" w:eastAsia="宋体"/>
          <w:lang w:eastAsia="zh-CN"/>
        </w:rPr>
        <w:t>《</w:t>
      </w:r>
      <w:r>
        <w:rPr>
          <w:rFonts w:hint="eastAsia" w:ascii="宋体" w:hAnsi="宋体" w:eastAsia="宋体"/>
        </w:rPr>
        <w:t>系统工程</w:t>
      </w:r>
      <w:r>
        <w:rPr>
          <w:rFonts w:hint="eastAsia" w:ascii="宋体" w:hAnsi="宋体" w:eastAsia="宋体"/>
          <w:lang w:val="en-US" w:eastAsia="zh-CN"/>
        </w:rPr>
        <w:t>原理</w:t>
      </w:r>
      <w:r>
        <w:rPr>
          <w:rFonts w:hint="eastAsia" w:ascii="宋体" w:hAnsi="宋体" w:eastAsia="宋体"/>
          <w:lang w:eastAsia="zh-CN"/>
        </w:rPr>
        <w:t>》</w:t>
      </w:r>
      <w:r>
        <w:rPr>
          <w:rFonts w:hint="eastAsia" w:ascii="宋体" w:hAnsi="宋体" w:eastAsia="宋体"/>
        </w:rPr>
        <w:t xml:space="preserve"> </w:t>
      </w:r>
      <w:r>
        <w:rPr>
          <w:rFonts w:hint="eastAsia" w:ascii="宋体" w:hAnsi="宋体" w:eastAsia="宋体"/>
          <w:lang w:val="en-US" w:eastAsia="zh-CN"/>
        </w:rPr>
        <w:t>国防科技大学</w:t>
      </w:r>
      <w:r>
        <w:rPr>
          <w:rFonts w:hint="eastAsia" w:ascii="宋体" w:hAnsi="宋体" w:eastAsia="宋体"/>
        </w:rPr>
        <w:t xml:space="preserve">出版社 </w:t>
      </w:r>
      <w:r>
        <w:rPr>
          <w:rFonts w:hint="eastAsia" w:ascii="宋体" w:hAnsi="宋体" w:eastAsia="宋体"/>
          <w:lang w:val="en-US" w:eastAsia="zh-CN"/>
        </w:rPr>
        <w:t>谭跃进等</w:t>
      </w:r>
      <w:r>
        <w:rPr>
          <w:rFonts w:hint="eastAsia" w:ascii="宋体" w:hAnsi="宋体" w:eastAsia="宋体"/>
        </w:rPr>
        <w:t xml:space="preserve"> </w:t>
      </w:r>
      <w:r>
        <w:rPr>
          <w:rFonts w:hint="eastAsia" w:ascii="宋体" w:hAnsi="宋体" w:eastAsia="宋体"/>
          <w:lang w:val="en-US" w:eastAsia="zh-CN"/>
        </w:rPr>
        <w:t xml:space="preserve">                   </w:t>
      </w:r>
      <w:r>
        <w:rPr>
          <w:rFonts w:hint="eastAsia" w:ascii="宋体" w:hAnsi="宋体" w:eastAsia="宋体"/>
        </w:rPr>
        <w:t xml:space="preserve"> </w:t>
      </w:r>
      <w:r>
        <w:rPr>
          <w:rFonts w:hint="eastAsia" w:ascii="宋体" w:hAnsi="宋体" w:eastAsia="宋体"/>
          <w:lang w:val="en-US" w:eastAsia="zh-CN"/>
        </w:rPr>
        <w:t>1999</w:t>
      </w:r>
      <w:r>
        <w:rPr>
          <w:rFonts w:hint="eastAsia" w:ascii="宋体" w:hAnsi="宋体" w:eastAsia="宋体"/>
        </w:rPr>
        <w:t>年</w:t>
      </w:r>
    </w:p>
    <w:p w14:paraId="170375FF">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lang w:val="en-US" w:eastAsia="zh-CN"/>
        </w:rPr>
        <w:t>4.</w:t>
      </w:r>
      <w:r>
        <w:rPr>
          <w:rFonts w:hint="eastAsia" w:ascii="宋体" w:hAnsi="宋体" w:eastAsia="宋体"/>
          <w:lang w:eastAsia="zh-CN"/>
        </w:rPr>
        <w:t>《</w:t>
      </w:r>
      <w:r>
        <w:rPr>
          <w:rFonts w:hint="eastAsia" w:ascii="宋体" w:hAnsi="宋体" w:eastAsia="宋体"/>
          <w:lang w:val="en-US" w:eastAsia="zh-CN"/>
        </w:rPr>
        <w:t>系统工程概论</w:t>
      </w:r>
      <w:r>
        <w:rPr>
          <w:rFonts w:hint="eastAsia" w:ascii="宋体" w:hAnsi="宋体" w:eastAsia="宋体"/>
          <w:lang w:eastAsia="zh-CN"/>
        </w:rPr>
        <w:t>》</w:t>
      </w:r>
      <w:r>
        <w:rPr>
          <w:rFonts w:hint="eastAsia" w:ascii="宋体" w:hAnsi="宋体" w:eastAsia="宋体"/>
        </w:rPr>
        <w:t xml:space="preserve"> </w:t>
      </w:r>
      <w:r>
        <w:rPr>
          <w:rFonts w:hint="eastAsia" w:ascii="宋体" w:hAnsi="宋体" w:eastAsia="宋体"/>
          <w:lang w:val="en-US" w:eastAsia="zh-CN"/>
        </w:rPr>
        <w:t>清华大学</w:t>
      </w:r>
      <w:r>
        <w:rPr>
          <w:rFonts w:hint="eastAsia" w:ascii="宋体" w:hAnsi="宋体" w:eastAsia="宋体"/>
        </w:rPr>
        <w:t xml:space="preserve">出版社  </w:t>
      </w:r>
      <w:r>
        <w:rPr>
          <w:rFonts w:hint="eastAsia" w:ascii="宋体" w:hAnsi="宋体" w:eastAsia="宋体"/>
          <w:lang w:val="en-US" w:eastAsia="zh-CN"/>
        </w:rPr>
        <w:t xml:space="preserve">夏劭伟等                  </w:t>
      </w:r>
      <w:r>
        <w:rPr>
          <w:rFonts w:hint="eastAsia" w:ascii="宋体" w:hAnsi="宋体" w:eastAsia="宋体"/>
        </w:rPr>
        <w:t xml:space="preserve">  </w:t>
      </w:r>
      <w:r>
        <w:rPr>
          <w:rFonts w:hint="eastAsia" w:ascii="宋体" w:hAnsi="宋体" w:eastAsia="宋体"/>
          <w:lang w:val="en-US" w:eastAsia="zh-CN"/>
        </w:rPr>
        <w:t xml:space="preserve">  </w:t>
      </w:r>
      <w:r>
        <w:rPr>
          <w:rFonts w:hint="eastAsia" w:ascii="宋体" w:hAnsi="宋体" w:eastAsia="宋体"/>
        </w:rPr>
        <w:t xml:space="preserve">  </w:t>
      </w:r>
      <w:r>
        <w:rPr>
          <w:rFonts w:hint="eastAsia" w:ascii="宋体" w:hAnsi="宋体" w:eastAsia="宋体"/>
          <w:lang w:val="en-US" w:eastAsia="zh-CN"/>
        </w:rPr>
        <w:t>1997</w:t>
      </w:r>
      <w:r>
        <w:rPr>
          <w:rFonts w:hint="eastAsia" w:ascii="宋体" w:hAnsi="宋体" w:eastAsia="宋体"/>
        </w:rPr>
        <w:t>年</w:t>
      </w:r>
    </w:p>
    <w:p w14:paraId="489296B9">
      <w:pPr>
        <w:widowControl/>
        <w:spacing w:before="156" w:beforeLines="50" w:after="156" w:afterLines="50"/>
        <w:ind w:firstLine="420" w:firstLineChars="200"/>
        <w:jc w:val="left"/>
        <w:rPr>
          <w:rFonts w:ascii="宋体" w:hAnsi="宋体" w:eastAsia="宋体"/>
        </w:rPr>
      </w:pPr>
      <w:r>
        <w:rPr>
          <w:rFonts w:hint="eastAsia" w:ascii="宋体" w:hAnsi="宋体" w:eastAsia="宋体"/>
          <w:lang w:val="en-US" w:eastAsia="zh-CN"/>
        </w:rPr>
        <w:t>5.</w:t>
      </w:r>
      <w:r>
        <w:rPr>
          <w:rFonts w:hint="eastAsia" w:ascii="宋体" w:hAnsi="宋体" w:eastAsia="宋体"/>
          <w:lang w:eastAsia="zh-CN"/>
        </w:rPr>
        <w:t>《</w:t>
      </w:r>
      <w:r>
        <w:rPr>
          <w:rFonts w:hint="eastAsia" w:ascii="宋体" w:hAnsi="宋体" w:eastAsia="宋体"/>
          <w:lang w:val="en-US" w:eastAsia="zh-CN"/>
        </w:rPr>
        <w:t>系统工程理论、方法与应用</w:t>
      </w:r>
      <w:r>
        <w:rPr>
          <w:rFonts w:hint="eastAsia" w:ascii="宋体" w:hAnsi="宋体" w:eastAsia="宋体"/>
          <w:lang w:eastAsia="zh-CN"/>
        </w:rPr>
        <w:t>》</w:t>
      </w:r>
      <w:r>
        <w:rPr>
          <w:rFonts w:hint="eastAsia" w:ascii="宋体" w:hAnsi="宋体" w:eastAsia="宋体"/>
        </w:rPr>
        <w:t xml:space="preserve"> 高等教育出版社 汪应洛   </w:t>
      </w:r>
      <w:r>
        <w:rPr>
          <w:rFonts w:hint="eastAsia" w:ascii="宋体" w:hAnsi="宋体" w:eastAsia="宋体"/>
          <w:lang w:val="en-US" w:eastAsia="zh-CN"/>
        </w:rPr>
        <w:t xml:space="preserve">           </w:t>
      </w:r>
      <w:r>
        <w:rPr>
          <w:rFonts w:hint="eastAsia" w:ascii="宋体" w:hAnsi="宋体" w:eastAsia="宋体"/>
        </w:rPr>
        <w:t xml:space="preserve"> 20</w:t>
      </w:r>
      <w:r>
        <w:rPr>
          <w:rFonts w:hint="eastAsia" w:ascii="宋体" w:hAnsi="宋体" w:eastAsia="宋体"/>
          <w:lang w:val="en-US" w:eastAsia="zh-CN"/>
        </w:rPr>
        <w:t>2</w:t>
      </w:r>
      <w:r>
        <w:rPr>
          <w:rFonts w:hint="eastAsia" w:ascii="宋体" w:hAnsi="宋体" w:eastAsia="宋体"/>
        </w:rPr>
        <w:t>3年</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11CB70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hint="eastAsia" w:ascii="宋体" w:hAnsi="宋体" w:eastAsia="宋体"/>
        </w:rPr>
        <w:t>1．课堂授课：主要讲解基本概念和理论知识，便于学生系统地掌握关键性的概念和知识</w:t>
      </w:r>
      <w:r>
        <w:rPr>
          <w:rFonts w:hint="eastAsia" w:ascii="宋体" w:hAnsi="宋体" w:eastAsia="宋体"/>
          <w:lang w:val="en-US" w:eastAsia="zh-CN"/>
        </w:rPr>
        <w:t>。</w:t>
      </w:r>
    </w:p>
    <w:p w14:paraId="44AA70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val="en-US" w:eastAsia="zh-CN"/>
        </w:rPr>
      </w:pPr>
      <w:r>
        <w:rPr>
          <w:rFonts w:hint="eastAsia" w:ascii="宋体" w:hAnsi="宋体" w:eastAsia="宋体"/>
        </w:rPr>
        <w:t>2．小组案例讨论：主要加强培养学生利用基本概念来分析问题和解决问题的能力，以及综合运用各种知识的能力。加强学生的团队精神，同时利用小组内同学的讨论，可以取到互相启发的良好效果</w:t>
      </w:r>
      <w:r>
        <w:rPr>
          <w:rFonts w:hint="eastAsia" w:ascii="宋体" w:hAnsi="宋体" w:eastAsia="宋体"/>
          <w:lang w:val="en-US" w:eastAsia="zh-CN"/>
        </w:rPr>
        <w:t>。</w:t>
      </w:r>
    </w:p>
    <w:p w14:paraId="6CF2C9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hint="eastAsia" w:ascii="宋体" w:hAnsi="宋体" w:eastAsia="宋体"/>
          <w:lang w:val="en-US" w:eastAsia="zh-CN"/>
        </w:rPr>
        <w:t>3</w:t>
      </w:r>
      <w:r>
        <w:rPr>
          <w:rFonts w:hint="eastAsia" w:ascii="宋体" w:hAnsi="宋体" w:eastAsia="宋体"/>
        </w:rPr>
        <w:t>．小组课堂交流：把课后各小组的讨论结果拿到课堂上，便于互相交流，互相学习。同时也让教师发现学生对某些概念或知识的误解之处，并及时加以纠正或引导</w:t>
      </w:r>
      <w:r>
        <w:rPr>
          <w:rFonts w:hint="eastAsia" w:ascii="宋体" w:hAnsi="宋体" w:eastAsia="宋体"/>
          <w:lang w:val="en-US" w:eastAsia="zh-CN"/>
        </w:rPr>
        <w:t>。</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2314DD4A">
      <w:pPr>
        <w:widowControl/>
        <w:spacing w:before="156" w:beforeLines="50" w:after="156" w:afterLines="50"/>
        <w:jc w:val="center"/>
        <w:rPr>
          <w:rFonts w:hint="eastAsia" w:ascii="宋体" w:hAnsi="宋体" w:eastAsia="宋体"/>
          <w:b/>
          <w:szCs w:val="21"/>
        </w:rPr>
      </w:pPr>
    </w:p>
    <w:p w14:paraId="32A4BF46">
      <w:pPr>
        <w:widowControl/>
        <w:spacing w:before="156" w:beforeLines="50" w:after="156" w:afterLines="50"/>
        <w:jc w:val="center"/>
        <w:rPr>
          <w:rFonts w:hint="eastAsia" w:ascii="宋体" w:hAnsi="宋体" w:eastAsia="宋体"/>
          <w:b/>
          <w:szCs w:val="21"/>
        </w:rPr>
      </w:pP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int="default" w:hAnsi="宋体"/>
                <w:lang w:val="en-US" w:eastAsia="zh-CN"/>
              </w:rPr>
            </w:pPr>
            <w:r>
              <w:rPr>
                <w:rFonts w:hint="eastAsia" w:hAnsi="宋体"/>
                <w:lang w:val="en-US" w:eastAsia="zh-CN"/>
              </w:rPr>
              <w:t>对系统工程基本原理与方法论的掌握情况</w:t>
            </w:r>
          </w:p>
        </w:tc>
        <w:tc>
          <w:tcPr>
            <w:tcW w:w="2849" w:type="dxa"/>
            <w:vAlign w:val="center"/>
          </w:tcPr>
          <w:p w14:paraId="4039B16C">
            <w:pPr>
              <w:pStyle w:val="2"/>
              <w:spacing w:before="156" w:beforeLines="50" w:after="156" w:afterLines="50"/>
              <w:jc w:val="center"/>
              <w:rPr>
                <w:rFonts w:hint="eastAsia" w:hAnsi="宋体"/>
                <w:lang w:val="en-US" w:eastAsia="zh-CN"/>
              </w:rPr>
            </w:pPr>
            <w:r>
              <w:rPr>
                <w:rFonts w:hint="eastAsia" w:hAnsi="宋体"/>
                <w:lang w:val="en-US" w:eastAsia="zh-CN"/>
              </w:rPr>
              <w:t>口头报告、课堂讨论</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int="default" w:hAnsi="宋体"/>
                <w:lang w:val="en-US" w:eastAsia="zh-CN"/>
              </w:rPr>
            </w:pPr>
            <w:r>
              <w:rPr>
                <w:rFonts w:hint="eastAsia" w:hAnsi="宋体"/>
                <w:lang w:val="en-US" w:eastAsia="zh-CN"/>
              </w:rPr>
              <w:t>对模型、仿真、评价与决策的掌握情况，模型构建、求解</w:t>
            </w:r>
          </w:p>
        </w:tc>
        <w:tc>
          <w:tcPr>
            <w:tcW w:w="2849" w:type="dxa"/>
            <w:vAlign w:val="center"/>
          </w:tcPr>
          <w:p w14:paraId="1BEFB7FE">
            <w:pPr>
              <w:pStyle w:val="2"/>
              <w:spacing w:before="156" w:beforeLines="50" w:after="156" w:afterLines="50"/>
              <w:jc w:val="center"/>
              <w:rPr>
                <w:rFonts w:hint="eastAsia" w:hAnsi="宋体"/>
                <w:lang w:val="en-US" w:eastAsia="zh-CN"/>
              </w:rPr>
            </w:pPr>
            <w:r>
              <w:rPr>
                <w:rFonts w:hint="eastAsia" w:hAnsi="宋体"/>
                <w:lang w:val="en-US" w:eastAsia="zh-CN"/>
              </w:rPr>
              <w:t>练习、作业、考试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int="default" w:hAnsi="宋体"/>
                <w:lang w:val="en-US" w:eastAsia="zh-CN"/>
              </w:rPr>
            </w:pPr>
            <w:r>
              <w:rPr>
                <w:rFonts w:hint="eastAsia" w:hAnsi="宋体"/>
                <w:lang w:val="en-US" w:eastAsia="zh-CN"/>
              </w:rPr>
              <w:t>对系统工程实际问题的解决能力</w:t>
            </w:r>
          </w:p>
        </w:tc>
        <w:tc>
          <w:tcPr>
            <w:tcW w:w="2849" w:type="dxa"/>
            <w:vAlign w:val="center"/>
          </w:tcPr>
          <w:p w14:paraId="2DDAD844">
            <w:pPr>
              <w:pStyle w:val="2"/>
              <w:spacing w:before="156" w:beforeLines="50" w:after="156" w:afterLines="50"/>
              <w:jc w:val="center"/>
              <w:rPr>
                <w:rFonts w:hint="eastAsia" w:hAnsi="宋体"/>
                <w:lang w:val="en-US" w:eastAsia="zh-CN"/>
              </w:rPr>
            </w:pPr>
            <w:r>
              <w:rPr>
                <w:rFonts w:hint="eastAsia" w:hAnsi="宋体"/>
                <w:lang w:val="en-US" w:eastAsia="zh-CN"/>
              </w:rPr>
              <w:t>课堂回答、练习</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12F8DFFF">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val="en-US" w:eastAsia="zh-CN"/>
        </w:rPr>
        <w:t>2</w:t>
      </w:r>
      <w:r>
        <w:rPr>
          <w:rFonts w:ascii="宋体" w:hAnsi="宋体" w:eastAsia="宋体"/>
        </w:rPr>
        <w:t>0%</w:t>
      </w:r>
      <w:r>
        <w:rPr>
          <w:rFonts w:hint="eastAsia" w:ascii="宋体" w:hAnsi="宋体" w:eastAsia="宋体"/>
        </w:rPr>
        <w:t>，期中考试：</w:t>
      </w:r>
      <w:r>
        <w:rPr>
          <w:rFonts w:hint="eastAsia" w:ascii="宋体" w:hAnsi="宋体" w:eastAsia="宋体"/>
          <w:lang w:val="en-US" w:eastAsia="zh-CN"/>
        </w:rPr>
        <w:t>2</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lang w:eastAsia="zh-CN"/>
        </w:rPr>
        <w:t>。</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5361B91D">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67076DAB">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restart"/>
            <w:shd w:val="clear" w:color="auto" w:fill="auto"/>
            <w:vAlign w:val="center"/>
          </w:tcPr>
          <w:p w14:paraId="230714B0">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100%</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13EF1D19">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573C0D77">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49629E46">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675EB7F2">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14:paraId="571E0937">
            <w:pPr>
              <w:spacing w:line="360" w:lineRule="auto"/>
              <w:jc w:val="left"/>
              <w:rPr>
                <w:rFonts w:hint="default" w:ascii="宋体" w:hAnsi="宋体" w:eastAsia="宋体"/>
                <w:szCs w:val="21"/>
                <w:lang w:val="en-US" w:eastAsia="zh-CN"/>
              </w:rPr>
            </w:pPr>
            <w:r>
              <w:rPr>
                <w:rFonts w:hint="eastAsia" w:ascii="仿宋" w:hAnsi="仿宋" w:eastAsia="仿宋"/>
                <w:szCs w:val="21"/>
              </w:rPr>
              <w:t>学生能</w:t>
            </w:r>
            <w:r>
              <w:rPr>
                <w:rFonts w:hint="eastAsia" w:ascii="仿宋" w:hAnsi="仿宋" w:eastAsia="仿宋"/>
                <w:b/>
                <w:szCs w:val="21"/>
              </w:rPr>
              <w:t>准确掌握和理解</w:t>
            </w:r>
            <w:r>
              <w:rPr>
                <w:rFonts w:hint="eastAsia" w:ascii="仿宋" w:hAnsi="仿宋" w:eastAsia="仿宋"/>
                <w:szCs w:val="21"/>
              </w:rPr>
              <w:t>有关</w:t>
            </w:r>
            <w:r>
              <w:rPr>
                <w:rFonts w:hint="eastAsia" w:ascii="仿宋" w:hAnsi="仿宋" w:eastAsia="仿宋"/>
                <w:szCs w:val="21"/>
                <w:lang w:val="en-US" w:eastAsia="zh-CN"/>
              </w:rPr>
              <w:t>系统工程</w:t>
            </w:r>
            <w:r>
              <w:rPr>
                <w:rFonts w:hint="eastAsia" w:ascii="仿宋" w:hAnsi="仿宋" w:eastAsia="仿宋"/>
                <w:szCs w:val="21"/>
              </w:rPr>
              <w:t>的概念、管理方法。</w:t>
            </w:r>
            <w:r>
              <w:rPr>
                <w:rFonts w:hint="eastAsia" w:ascii="仿宋" w:hAnsi="仿宋" w:eastAsia="仿宋"/>
                <w:b/>
                <w:szCs w:val="21"/>
              </w:rPr>
              <w:t>准确</w:t>
            </w:r>
            <w:r>
              <w:rPr>
                <w:rFonts w:hint="eastAsia" w:ascii="仿宋" w:hAnsi="仿宋" w:eastAsia="仿宋"/>
                <w:szCs w:val="21"/>
              </w:rPr>
              <w:t>收集文献、教育资源，结合课堂授课，形成相关理论的体系框架。</w:t>
            </w:r>
          </w:p>
        </w:tc>
        <w:tc>
          <w:tcPr>
            <w:tcW w:w="1984" w:type="dxa"/>
            <w:tcBorders>
              <w:top w:val="single" w:color="auto" w:sz="4" w:space="0"/>
              <w:left w:val="single" w:color="auto" w:sz="4" w:space="0"/>
              <w:bottom w:val="single" w:color="auto" w:sz="4" w:space="0"/>
              <w:right w:val="single" w:color="auto" w:sz="4" w:space="0"/>
            </w:tcBorders>
            <w:vAlign w:val="top"/>
          </w:tcPr>
          <w:p w14:paraId="3654692F">
            <w:pPr>
              <w:spacing w:line="360" w:lineRule="auto"/>
              <w:jc w:val="left"/>
              <w:rPr>
                <w:rFonts w:ascii="宋体" w:hAnsi="宋体" w:eastAsia="宋体"/>
                <w:szCs w:val="21"/>
              </w:rPr>
            </w:pPr>
            <w:r>
              <w:rPr>
                <w:rFonts w:hint="eastAsia" w:ascii="仿宋" w:hAnsi="仿宋" w:eastAsia="仿宋"/>
                <w:szCs w:val="21"/>
              </w:rPr>
              <w:t>学生</w:t>
            </w:r>
            <w:r>
              <w:rPr>
                <w:rFonts w:hint="eastAsia" w:ascii="仿宋" w:hAnsi="仿宋" w:eastAsia="仿宋"/>
                <w:b/>
                <w:szCs w:val="21"/>
              </w:rPr>
              <w:t>熟悉</w:t>
            </w:r>
            <w:r>
              <w:rPr>
                <w:rFonts w:hint="eastAsia" w:ascii="仿宋" w:hAnsi="仿宋" w:eastAsia="仿宋"/>
                <w:szCs w:val="21"/>
              </w:rPr>
              <w:t>和理解有关</w:t>
            </w:r>
            <w:r>
              <w:rPr>
                <w:rFonts w:hint="eastAsia" w:ascii="仿宋" w:hAnsi="仿宋" w:eastAsia="仿宋"/>
                <w:szCs w:val="21"/>
                <w:lang w:val="en-US" w:eastAsia="zh-CN"/>
              </w:rPr>
              <w:t>系统工程</w:t>
            </w:r>
            <w:r>
              <w:rPr>
                <w:rFonts w:hint="eastAsia" w:ascii="仿宋" w:hAnsi="仿宋" w:eastAsia="仿宋"/>
                <w:szCs w:val="21"/>
              </w:rPr>
              <w:t>的概念、管理方法。收集文献、教育资源，结合课堂授课，形成相关理论的体系框架。</w:t>
            </w:r>
          </w:p>
        </w:tc>
        <w:tc>
          <w:tcPr>
            <w:tcW w:w="1843" w:type="dxa"/>
            <w:tcBorders>
              <w:top w:val="single" w:color="auto" w:sz="4" w:space="0"/>
              <w:left w:val="single" w:color="auto" w:sz="4" w:space="0"/>
              <w:bottom w:val="single" w:color="auto" w:sz="4" w:space="0"/>
              <w:right w:val="single" w:color="auto" w:sz="4" w:space="0"/>
            </w:tcBorders>
            <w:vAlign w:val="top"/>
          </w:tcPr>
          <w:p w14:paraId="5F54009F">
            <w:pPr>
              <w:spacing w:line="360" w:lineRule="auto"/>
              <w:jc w:val="left"/>
              <w:rPr>
                <w:rFonts w:ascii="宋体" w:hAnsi="宋体" w:eastAsia="宋体"/>
                <w:szCs w:val="21"/>
              </w:rPr>
            </w:pPr>
            <w:r>
              <w:rPr>
                <w:rFonts w:hint="eastAsia" w:ascii="仿宋" w:hAnsi="仿宋" w:eastAsia="仿宋"/>
                <w:szCs w:val="21"/>
              </w:rPr>
              <w:t>学生能掌握和理解有关</w:t>
            </w:r>
            <w:r>
              <w:rPr>
                <w:rFonts w:hint="eastAsia" w:ascii="仿宋" w:hAnsi="仿宋" w:eastAsia="仿宋"/>
                <w:szCs w:val="21"/>
                <w:lang w:val="en-US" w:eastAsia="zh-CN"/>
              </w:rPr>
              <w:t>系统工程</w:t>
            </w:r>
            <w:r>
              <w:rPr>
                <w:rFonts w:hint="eastAsia" w:ascii="仿宋" w:hAnsi="仿宋" w:eastAsia="仿宋"/>
                <w:szCs w:val="21"/>
              </w:rPr>
              <w:t>的概念、管理方法。</w:t>
            </w:r>
            <w:r>
              <w:rPr>
                <w:rFonts w:hint="eastAsia" w:ascii="仿宋" w:hAnsi="仿宋" w:eastAsia="仿宋"/>
                <w:b/>
                <w:szCs w:val="21"/>
              </w:rPr>
              <w:t>能够</w:t>
            </w:r>
            <w:r>
              <w:rPr>
                <w:rFonts w:hint="eastAsia" w:ascii="仿宋" w:hAnsi="仿宋" w:eastAsia="仿宋"/>
                <w:szCs w:val="21"/>
              </w:rPr>
              <w:t>收集文献、教育资源，结合课堂授课，形成相关理论的体系框架。</w:t>
            </w:r>
          </w:p>
        </w:tc>
        <w:tc>
          <w:tcPr>
            <w:tcW w:w="1779" w:type="dxa"/>
            <w:tcBorders>
              <w:top w:val="single" w:color="auto" w:sz="4" w:space="0"/>
              <w:left w:val="single" w:color="auto" w:sz="4" w:space="0"/>
              <w:bottom w:val="single" w:color="auto" w:sz="4" w:space="0"/>
              <w:right w:val="single" w:color="auto" w:sz="4" w:space="0"/>
            </w:tcBorders>
            <w:vAlign w:val="top"/>
          </w:tcPr>
          <w:p w14:paraId="34A8B7B8">
            <w:pPr>
              <w:spacing w:line="360" w:lineRule="auto"/>
              <w:jc w:val="left"/>
              <w:rPr>
                <w:rFonts w:ascii="宋体" w:hAnsi="宋体" w:eastAsia="宋体"/>
                <w:szCs w:val="21"/>
              </w:rPr>
            </w:pPr>
            <w:r>
              <w:rPr>
                <w:rFonts w:hint="eastAsia" w:ascii="仿宋" w:hAnsi="仿宋" w:eastAsia="仿宋"/>
                <w:szCs w:val="21"/>
              </w:rPr>
              <w:t>学生能</w:t>
            </w:r>
            <w:r>
              <w:rPr>
                <w:rFonts w:hint="eastAsia" w:ascii="仿宋" w:hAnsi="仿宋" w:eastAsia="仿宋"/>
                <w:b/>
                <w:szCs w:val="21"/>
              </w:rPr>
              <w:t>基本</w:t>
            </w:r>
            <w:r>
              <w:rPr>
                <w:rFonts w:hint="eastAsia" w:ascii="仿宋" w:hAnsi="仿宋" w:eastAsia="仿宋"/>
                <w:szCs w:val="21"/>
              </w:rPr>
              <w:t>掌握和理解有关</w:t>
            </w:r>
            <w:r>
              <w:rPr>
                <w:rFonts w:hint="eastAsia" w:ascii="仿宋" w:hAnsi="仿宋" w:eastAsia="仿宋"/>
                <w:szCs w:val="21"/>
                <w:lang w:val="en-US" w:eastAsia="zh-CN"/>
              </w:rPr>
              <w:t>系统工程</w:t>
            </w:r>
            <w:r>
              <w:rPr>
                <w:rFonts w:hint="eastAsia" w:ascii="仿宋" w:hAnsi="仿宋" w:eastAsia="仿宋"/>
                <w:szCs w:val="21"/>
              </w:rPr>
              <w:t>的概念、管理方法。</w:t>
            </w:r>
            <w:r>
              <w:rPr>
                <w:rFonts w:hint="eastAsia" w:ascii="仿宋" w:hAnsi="仿宋" w:eastAsia="仿宋"/>
                <w:b/>
                <w:szCs w:val="21"/>
              </w:rPr>
              <w:t>基本能够</w:t>
            </w:r>
            <w:r>
              <w:rPr>
                <w:rFonts w:hint="eastAsia" w:ascii="仿宋" w:hAnsi="仿宋" w:eastAsia="仿宋"/>
                <w:szCs w:val="21"/>
              </w:rPr>
              <w:t>收集文献、教育资源，结合课堂授课，</w:t>
            </w:r>
            <w:r>
              <w:rPr>
                <w:rFonts w:hint="eastAsia" w:ascii="仿宋" w:hAnsi="仿宋" w:eastAsia="仿宋"/>
                <w:b/>
                <w:szCs w:val="21"/>
              </w:rPr>
              <w:t>基本</w:t>
            </w:r>
            <w:r>
              <w:rPr>
                <w:rFonts w:hint="eastAsia" w:ascii="仿宋" w:hAnsi="仿宋" w:eastAsia="仿宋"/>
                <w:szCs w:val="21"/>
              </w:rPr>
              <w:t>形成相关理论的体系框架。</w:t>
            </w:r>
          </w:p>
        </w:tc>
        <w:tc>
          <w:tcPr>
            <w:tcW w:w="1779" w:type="dxa"/>
            <w:tcBorders>
              <w:top w:val="single" w:color="auto" w:sz="4" w:space="0"/>
              <w:left w:val="single" w:color="auto" w:sz="4" w:space="0"/>
              <w:bottom w:val="single" w:color="auto" w:sz="4" w:space="0"/>
              <w:right w:val="single" w:color="auto" w:sz="4" w:space="0"/>
            </w:tcBorders>
            <w:vAlign w:val="top"/>
          </w:tcPr>
          <w:p w14:paraId="479CCD28">
            <w:pPr>
              <w:spacing w:line="360" w:lineRule="auto"/>
              <w:jc w:val="left"/>
              <w:rPr>
                <w:rFonts w:ascii="宋体" w:hAnsi="宋体" w:eastAsia="宋体"/>
                <w:szCs w:val="21"/>
              </w:rPr>
            </w:pPr>
            <w:r>
              <w:rPr>
                <w:rFonts w:hint="eastAsia" w:ascii="仿宋" w:hAnsi="仿宋" w:eastAsia="仿宋"/>
                <w:szCs w:val="21"/>
              </w:rPr>
              <w:t>学生</w:t>
            </w:r>
            <w:r>
              <w:rPr>
                <w:rFonts w:hint="eastAsia" w:ascii="仿宋" w:hAnsi="仿宋" w:eastAsia="仿宋"/>
                <w:b/>
                <w:szCs w:val="21"/>
              </w:rPr>
              <w:t>不能</w:t>
            </w:r>
            <w:r>
              <w:rPr>
                <w:rFonts w:hint="eastAsia" w:ascii="仿宋" w:hAnsi="仿宋" w:eastAsia="仿宋"/>
                <w:szCs w:val="21"/>
              </w:rPr>
              <w:t>掌握和理解有关</w:t>
            </w:r>
            <w:r>
              <w:rPr>
                <w:rFonts w:hint="eastAsia" w:ascii="仿宋" w:hAnsi="仿宋" w:eastAsia="仿宋"/>
                <w:szCs w:val="21"/>
                <w:lang w:val="en-US" w:eastAsia="zh-CN"/>
              </w:rPr>
              <w:t>系统工程</w:t>
            </w:r>
            <w:r>
              <w:rPr>
                <w:rFonts w:hint="eastAsia" w:ascii="仿宋" w:hAnsi="仿宋" w:eastAsia="仿宋"/>
                <w:szCs w:val="21"/>
              </w:rPr>
              <w:t>的概念、管理方法。</w:t>
            </w:r>
            <w:r>
              <w:rPr>
                <w:rFonts w:hint="eastAsia" w:ascii="仿宋" w:hAnsi="仿宋" w:eastAsia="仿宋"/>
                <w:b/>
                <w:szCs w:val="21"/>
              </w:rPr>
              <w:t>无法</w:t>
            </w:r>
            <w:r>
              <w:rPr>
                <w:rFonts w:hint="eastAsia" w:ascii="仿宋" w:hAnsi="仿宋" w:eastAsia="仿宋"/>
                <w:szCs w:val="21"/>
              </w:rPr>
              <w:t>收集文献、教育资源，结合课堂授课，</w:t>
            </w:r>
            <w:r>
              <w:rPr>
                <w:rFonts w:hint="eastAsia" w:ascii="仿宋" w:hAnsi="仿宋" w:eastAsia="仿宋"/>
                <w:b/>
                <w:szCs w:val="21"/>
              </w:rPr>
              <w:t>无法</w:t>
            </w:r>
            <w:r>
              <w:rPr>
                <w:rFonts w:hint="eastAsia" w:ascii="仿宋" w:hAnsi="仿宋" w:eastAsia="仿宋"/>
                <w:szCs w:val="21"/>
              </w:rPr>
              <w:t>形成相关理论的体系框架。</w:t>
            </w: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439B0CF2">
            <w:pPr>
              <w:spacing w:line="360" w:lineRule="auto"/>
              <w:jc w:val="left"/>
              <w:rPr>
                <w:rFonts w:hint="default" w:ascii="宋体" w:hAnsi="宋体" w:eastAsia="宋体" w:cstheme="minorBidi"/>
                <w:kern w:val="2"/>
                <w:sz w:val="21"/>
                <w:szCs w:val="21"/>
                <w:lang w:val="en-US" w:eastAsia="zh-CN" w:bidi="ar-SA"/>
              </w:rPr>
            </w:pPr>
            <w:r>
              <w:rPr>
                <w:rFonts w:hint="eastAsia" w:ascii="仿宋" w:hAnsi="仿宋" w:eastAsia="仿宋"/>
                <w:b/>
                <w:szCs w:val="21"/>
              </w:rPr>
              <w:t>熟练掌握</w:t>
            </w:r>
            <w:r>
              <w:rPr>
                <w:rFonts w:hint="eastAsia" w:ascii="仿宋" w:hAnsi="仿宋" w:eastAsia="仿宋"/>
                <w:szCs w:val="21"/>
              </w:rPr>
              <w:t>系统工程的模型化</w:t>
            </w:r>
            <w:r>
              <w:rPr>
                <w:rFonts w:hint="eastAsia" w:ascii="仿宋" w:hAnsi="仿宋" w:eastAsia="仿宋"/>
                <w:szCs w:val="21"/>
                <w:lang w:val="en-US" w:eastAsia="zh-CN"/>
              </w:rPr>
              <w:t>和仿真</w:t>
            </w:r>
            <w:r>
              <w:rPr>
                <w:rFonts w:hint="eastAsia" w:ascii="仿宋" w:hAnsi="仿宋" w:eastAsia="仿宋"/>
                <w:szCs w:val="21"/>
              </w:rPr>
              <w:t>技术。</w:t>
            </w:r>
            <w:r>
              <w:rPr>
                <w:rFonts w:hint="eastAsia" w:ascii="仿宋" w:hAnsi="仿宋" w:eastAsia="仿宋"/>
                <w:b/>
                <w:szCs w:val="21"/>
              </w:rPr>
              <w:t>完全了解</w:t>
            </w:r>
            <w:r>
              <w:rPr>
                <w:rFonts w:hint="eastAsia" w:ascii="仿宋" w:hAnsi="仿宋" w:eastAsia="仿宋"/>
                <w:szCs w:val="21"/>
              </w:rPr>
              <w:t>系统评价、风险型决策以及不确定型决策</w:t>
            </w:r>
            <w:r>
              <w:rPr>
                <w:rFonts w:hint="eastAsia" w:ascii="仿宋" w:hAnsi="仿宋" w:eastAsia="仿宋"/>
                <w:szCs w:val="21"/>
                <w:lang w:val="en-US" w:eastAsia="zh-CN"/>
              </w:rPr>
              <w:t>的计算及优化过程</w:t>
            </w:r>
            <w:r>
              <w:rPr>
                <w:rFonts w:hint="eastAsia" w:ascii="仿宋" w:hAnsi="仿宋" w:eastAsia="仿宋"/>
                <w:szCs w:val="21"/>
              </w:rPr>
              <w:t>。</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2E4C7136">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lang w:val="en-US" w:eastAsia="zh-CN"/>
              </w:rPr>
              <w:t>较好</w:t>
            </w:r>
            <w:r>
              <w:rPr>
                <w:rFonts w:hint="eastAsia" w:ascii="仿宋" w:hAnsi="仿宋" w:eastAsia="仿宋"/>
                <w:b/>
                <w:szCs w:val="21"/>
              </w:rPr>
              <w:t>掌握</w:t>
            </w:r>
            <w:r>
              <w:rPr>
                <w:rFonts w:hint="eastAsia" w:ascii="仿宋" w:hAnsi="仿宋" w:eastAsia="仿宋"/>
                <w:szCs w:val="21"/>
              </w:rPr>
              <w:t>系统工程的模型化</w:t>
            </w:r>
            <w:r>
              <w:rPr>
                <w:rFonts w:hint="eastAsia" w:ascii="仿宋" w:hAnsi="仿宋" w:eastAsia="仿宋"/>
                <w:szCs w:val="21"/>
                <w:lang w:val="en-US" w:eastAsia="zh-CN"/>
              </w:rPr>
              <w:t>和仿真</w:t>
            </w:r>
            <w:r>
              <w:rPr>
                <w:rFonts w:hint="eastAsia" w:ascii="仿宋" w:hAnsi="仿宋" w:eastAsia="仿宋"/>
                <w:szCs w:val="21"/>
              </w:rPr>
              <w:t>技术。</w:t>
            </w:r>
            <w:r>
              <w:rPr>
                <w:rFonts w:hint="eastAsia" w:ascii="仿宋" w:hAnsi="仿宋" w:eastAsia="仿宋"/>
                <w:b/>
                <w:szCs w:val="21"/>
                <w:lang w:val="en-US" w:eastAsia="zh-CN"/>
              </w:rPr>
              <w:t>较好</w:t>
            </w:r>
            <w:r>
              <w:rPr>
                <w:rFonts w:hint="eastAsia" w:ascii="仿宋" w:hAnsi="仿宋" w:eastAsia="仿宋"/>
                <w:b/>
                <w:szCs w:val="21"/>
              </w:rPr>
              <w:t>了解</w:t>
            </w:r>
            <w:r>
              <w:rPr>
                <w:rFonts w:hint="eastAsia" w:ascii="仿宋" w:hAnsi="仿宋" w:eastAsia="仿宋"/>
                <w:szCs w:val="21"/>
              </w:rPr>
              <w:t>系统评价、风险型决策以及不确定型决策</w:t>
            </w:r>
            <w:r>
              <w:rPr>
                <w:rFonts w:hint="eastAsia" w:ascii="仿宋" w:hAnsi="仿宋" w:eastAsia="仿宋"/>
                <w:szCs w:val="21"/>
                <w:lang w:val="en-US" w:eastAsia="zh-CN"/>
              </w:rPr>
              <w:t>的计算及优化过程</w:t>
            </w:r>
            <w:r>
              <w:rPr>
                <w:rFonts w:hint="eastAsia" w:ascii="仿宋" w:hAnsi="仿宋" w:eastAsia="仿宋"/>
                <w:szCs w:val="21"/>
              </w:rPr>
              <w: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14:paraId="45A00187">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bCs/>
                <w:szCs w:val="21"/>
              </w:rPr>
              <w:t>掌握</w:t>
            </w:r>
            <w:r>
              <w:rPr>
                <w:rFonts w:hint="eastAsia" w:ascii="仿宋" w:hAnsi="仿宋" w:eastAsia="仿宋"/>
                <w:szCs w:val="21"/>
              </w:rPr>
              <w:t>系统工程的模型化</w:t>
            </w:r>
            <w:r>
              <w:rPr>
                <w:rFonts w:hint="eastAsia" w:ascii="仿宋" w:hAnsi="仿宋" w:eastAsia="仿宋"/>
                <w:szCs w:val="21"/>
                <w:lang w:val="en-US" w:eastAsia="zh-CN"/>
              </w:rPr>
              <w:t>和仿真</w:t>
            </w:r>
            <w:r>
              <w:rPr>
                <w:rFonts w:hint="eastAsia" w:ascii="仿宋" w:hAnsi="仿宋" w:eastAsia="仿宋"/>
                <w:szCs w:val="21"/>
              </w:rPr>
              <w:t>技术。</w:t>
            </w:r>
            <w:r>
              <w:rPr>
                <w:rFonts w:hint="eastAsia" w:ascii="仿宋" w:hAnsi="仿宋" w:eastAsia="仿宋"/>
                <w:b/>
                <w:szCs w:val="21"/>
              </w:rPr>
              <w:t>了解</w:t>
            </w:r>
            <w:r>
              <w:rPr>
                <w:rFonts w:hint="eastAsia" w:ascii="仿宋" w:hAnsi="仿宋" w:eastAsia="仿宋"/>
                <w:szCs w:val="21"/>
              </w:rPr>
              <w:t>系统评价、风险型决策以及不确定型决策</w:t>
            </w:r>
            <w:r>
              <w:rPr>
                <w:rFonts w:hint="eastAsia" w:ascii="仿宋" w:hAnsi="仿宋" w:eastAsia="仿宋"/>
                <w:szCs w:val="21"/>
                <w:lang w:val="en-US" w:eastAsia="zh-CN"/>
              </w:rPr>
              <w:t>的计算及优化过程</w:t>
            </w:r>
            <w:r>
              <w:rPr>
                <w:rFonts w:hint="eastAsia" w:ascii="仿宋" w:hAnsi="仿宋" w:eastAsia="仿宋"/>
                <w:szCs w:val="21"/>
              </w:rPr>
              <w:t>。</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26677AE0">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rPr>
              <w:t>基本掌握</w:t>
            </w:r>
            <w:r>
              <w:rPr>
                <w:rFonts w:hint="eastAsia" w:ascii="仿宋" w:hAnsi="仿宋" w:eastAsia="仿宋"/>
                <w:szCs w:val="21"/>
              </w:rPr>
              <w:t>系统工程的模型化</w:t>
            </w:r>
            <w:r>
              <w:rPr>
                <w:rFonts w:hint="eastAsia" w:ascii="仿宋" w:hAnsi="仿宋" w:eastAsia="仿宋"/>
                <w:szCs w:val="21"/>
                <w:lang w:val="en-US" w:eastAsia="zh-CN"/>
              </w:rPr>
              <w:t>和仿真</w:t>
            </w:r>
            <w:r>
              <w:rPr>
                <w:rFonts w:hint="eastAsia" w:ascii="仿宋" w:hAnsi="仿宋" w:eastAsia="仿宋"/>
                <w:szCs w:val="21"/>
              </w:rPr>
              <w:t>技术。</w:t>
            </w:r>
            <w:r>
              <w:rPr>
                <w:rFonts w:hint="eastAsia" w:ascii="仿宋" w:hAnsi="仿宋" w:eastAsia="仿宋"/>
                <w:b/>
                <w:szCs w:val="21"/>
              </w:rPr>
              <w:t>基本了解</w:t>
            </w:r>
            <w:r>
              <w:rPr>
                <w:rFonts w:hint="eastAsia" w:ascii="仿宋" w:hAnsi="仿宋" w:eastAsia="仿宋"/>
                <w:szCs w:val="21"/>
              </w:rPr>
              <w:t>系统评价、风险型决策以及不确定型决策</w:t>
            </w:r>
            <w:r>
              <w:rPr>
                <w:rFonts w:hint="eastAsia" w:ascii="仿宋" w:hAnsi="仿宋" w:eastAsia="仿宋"/>
                <w:szCs w:val="21"/>
                <w:lang w:val="en-US" w:eastAsia="zh-CN"/>
              </w:rPr>
              <w:t>的计算及优化过程</w:t>
            </w:r>
            <w:r>
              <w:rPr>
                <w:rFonts w:hint="eastAsia" w:ascii="仿宋" w:hAnsi="仿宋" w:eastAsia="仿宋"/>
                <w:szCs w:val="21"/>
              </w:rPr>
              <w:t>。</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6AE1AD41">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rPr>
              <w:t>不能掌握</w:t>
            </w:r>
            <w:r>
              <w:rPr>
                <w:rFonts w:hint="eastAsia" w:ascii="仿宋" w:hAnsi="仿宋" w:eastAsia="仿宋"/>
                <w:szCs w:val="21"/>
              </w:rPr>
              <w:t>系统工程的模型化</w:t>
            </w:r>
            <w:r>
              <w:rPr>
                <w:rFonts w:hint="eastAsia" w:ascii="仿宋" w:hAnsi="仿宋" w:eastAsia="仿宋"/>
                <w:szCs w:val="21"/>
                <w:lang w:val="en-US" w:eastAsia="zh-CN"/>
              </w:rPr>
              <w:t>和仿真</w:t>
            </w:r>
            <w:r>
              <w:rPr>
                <w:rFonts w:hint="eastAsia" w:ascii="仿宋" w:hAnsi="仿宋" w:eastAsia="仿宋"/>
                <w:szCs w:val="21"/>
              </w:rPr>
              <w:t>技术。</w:t>
            </w:r>
            <w:r>
              <w:rPr>
                <w:rFonts w:hint="eastAsia" w:ascii="仿宋" w:hAnsi="仿宋" w:eastAsia="仿宋"/>
                <w:b/>
                <w:szCs w:val="21"/>
              </w:rPr>
              <w:t>无法了解</w:t>
            </w:r>
            <w:r>
              <w:rPr>
                <w:rFonts w:hint="eastAsia" w:ascii="仿宋" w:hAnsi="仿宋" w:eastAsia="仿宋"/>
                <w:szCs w:val="21"/>
              </w:rPr>
              <w:t>系统评价、风险型决策以及不确定型决策</w:t>
            </w:r>
            <w:r>
              <w:rPr>
                <w:rFonts w:hint="eastAsia" w:ascii="仿宋" w:hAnsi="仿宋" w:eastAsia="仿宋"/>
                <w:szCs w:val="21"/>
                <w:lang w:val="en-US" w:eastAsia="zh-CN"/>
              </w:rPr>
              <w:t>的计算及优化过程</w:t>
            </w:r>
            <w:r>
              <w:rPr>
                <w:rFonts w:hint="eastAsia" w:ascii="仿宋" w:hAnsi="仿宋" w:eastAsia="仿宋"/>
                <w:szCs w:val="21"/>
              </w:rPr>
              <w:t>。</w:t>
            </w:r>
          </w:p>
        </w:tc>
      </w:tr>
      <w:tr w14:paraId="2090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8369D6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12420A6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0A9701C5">
            <w:pPr>
              <w:spacing w:line="360" w:lineRule="auto"/>
              <w:jc w:val="left"/>
              <w:rPr>
                <w:rFonts w:hint="default" w:ascii="宋体" w:hAnsi="宋体" w:eastAsia="宋体" w:cstheme="minorBidi"/>
                <w:kern w:val="2"/>
                <w:sz w:val="21"/>
                <w:szCs w:val="21"/>
                <w:lang w:val="en-US" w:eastAsia="zh-CN" w:bidi="ar-SA"/>
              </w:rPr>
            </w:pPr>
            <w:r>
              <w:rPr>
                <w:rFonts w:hint="eastAsia" w:ascii="仿宋" w:hAnsi="仿宋" w:eastAsia="仿宋"/>
                <w:szCs w:val="21"/>
              </w:rPr>
              <w:t>学生具备的</w:t>
            </w:r>
            <w:r>
              <w:rPr>
                <w:rFonts w:hint="eastAsia" w:ascii="仿宋" w:hAnsi="仿宋" w:eastAsia="仿宋"/>
                <w:b/>
                <w:szCs w:val="21"/>
              </w:rPr>
              <w:t>很强</w:t>
            </w:r>
            <w:r>
              <w:rPr>
                <w:rFonts w:hint="eastAsia" w:ascii="仿宋" w:hAnsi="仿宋" w:eastAsia="仿宋"/>
                <w:szCs w:val="21"/>
              </w:rPr>
              <w:t>逻辑思维能力、团队合作能力、书面和语言表达能力以及自学能力，</w:t>
            </w:r>
            <w:r>
              <w:rPr>
                <w:rFonts w:hint="eastAsia" w:ascii="仿宋" w:hAnsi="仿宋" w:eastAsia="仿宋"/>
                <w:b/>
                <w:bCs/>
                <w:szCs w:val="21"/>
              </w:rPr>
              <w:t>熟练</w:t>
            </w:r>
            <w:r>
              <w:rPr>
                <w:rFonts w:hint="eastAsia" w:ascii="仿宋" w:hAnsi="仿宋" w:eastAsia="仿宋"/>
                <w:szCs w:val="21"/>
              </w:rPr>
              <w:t>运用所学知识去分析和解决</w:t>
            </w:r>
            <w:r>
              <w:rPr>
                <w:rFonts w:hint="eastAsia" w:ascii="仿宋" w:hAnsi="仿宋" w:eastAsia="仿宋"/>
                <w:szCs w:val="21"/>
                <w:lang w:val="en-US" w:eastAsia="zh-CN"/>
              </w:rPr>
              <w:t>系统工程</w:t>
            </w:r>
            <w:r>
              <w:rPr>
                <w:rFonts w:hint="eastAsia" w:ascii="仿宋" w:hAnsi="仿宋" w:eastAsia="仿宋"/>
                <w:szCs w:val="21"/>
              </w:rPr>
              <w:t>实际问题的能力。</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5E2B93F1">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w:t>
            </w:r>
            <w:r>
              <w:rPr>
                <w:rFonts w:hint="eastAsia" w:ascii="仿宋" w:hAnsi="仿宋" w:eastAsia="仿宋"/>
                <w:b/>
                <w:bCs/>
                <w:szCs w:val="21"/>
                <w:lang w:val="en-US" w:eastAsia="zh-CN"/>
              </w:rPr>
              <w:t>较好地</w:t>
            </w:r>
            <w:r>
              <w:rPr>
                <w:rFonts w:hint="eastAsia" w:ascii="仿宋" w:hAnsi="仿宋" w:eastAsia="仿宋"/>
                <w:szCs w:val="21"/>
              </w:rPr>
              <w:t>具备逻辑思维能力、团队合作能力、书面和语言表达能力以及自学能力，</w:t>
            </w:r>
            <w:r>
              <w:rPr>
                <w:rFonts w:hint="eastAsia" w:ascii="仿宋" w:hAnsi="仿宋" w:eastAsia="仿宋"/>
                <w:b/>
                <w:szCs w:val="21"/>
                <w:lang w:val="en-US" w:eastAsia="zh-CN"/>
              </w:rPr>
              <w:t>较好</w:t>
            </w:r>
            <w:r>
              <w:rPr>
                <w:rFonts w:hint="eastAsia" w:ascii="仿宋" w:hAnsi="仿宋" w:eastAsia="仿宋"/>
                <w:szCs w:val="21"/>
              </w:rPr>
              <w:t>运用所学知识去分析和解决</w:t>
            </w:r>
            <w:r>
              <w:rPr>
                <w:rFonts w:hint="eastAsia" w:ascii="仿宋" w:hAnsi="仿宋" w:eastAsia="仿宋"/>
                <w:szCs w:val="21"/>
                <w:lang w:val="en-US" w:eastAsia="zh-CN"/>
              </w:rPr>
              <w:t>系统工程</w:t>
            </w:r>
            <w:r>
              <w:rPr>
                <w:rFonts w:hint="eastAsia" w:ascii="仿宋" w:hAnsi="仿宋" w:eastAsia="仿宋"/>
                <w:szCs w:val="21"/>
              </w:rPr>
              <w:t>实际问题的能力。</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14:paraId="48D7794A">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学生具备逻辑思维能力、团队合作能力、书面和语言表达能力以及自学能力，</w:t>
            </w:r>
            <w:r>
              <w:rPr>
                <w:rFonts w:hint="eastAsia" w:ascii="仿宋" w:hAnsi="仿宋" w:eastAsia="仿宋"/>
                <w:szCs w:val="21"/>
                <w:lang w:val="en-US" w:eastAsia="zh-CN"/>
              </w:rPr>
              <w:t>能</w:t>
            </w:r>
            <w:r>
              <w:rPr>
                <w:rFonts w:hint="eastAsia" w:ascii="仿宋" w:hAnsi="仿宋" w:eastAsia="仿宋"/>
                <w:szCs w:val="21"/>
              </w:rPr>
              <w:t>运用所学知识去分析和解决</w:t>
            </w:r>
            <w:r>
              <w:rPr>
                <w:rFonts w:hint="eastAsia" w:ascii="仿宋" w:hAnsi="仿宋" w:eastAsia="仿宋"/>
                <w:szCs w:val="21"/>
                <w:lang w:val="en-US" w:eastAsia="zh-CN"/>
              </w:rPr>
              <w:t>系统工程</w:t>
            </w:r>
            <w:r>
              <w:rPr>
                <w:rFonts w:hint="eastAsia" w:ascii="仿宋" w:hAnsi="仿宋" w:eastAsia="仿宋"/>
                <w:szCs w:val="21"/>
              </w:rPr>
              <w:t>实际问题的能力。</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0D54E593">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w:t>
            </w:r>
            <w:r>
              <w:rPr>
                <w:rFonts w:hint="eastAsia" w:ascii="仿宋" w:hAnsi="仿宋" w:eastAsia="仿宋"/>
                <w:b/>
                <w:bCs/>
                <w:szCs w:val="21"/>
                <w:lang w:val="en-US" w:eastAsia="zh-CN"/>
              </w:rPr>
              <w:t>基本</w:t>
            </w:r>
            <w:r>
              <w:rPr>
                <w:rFonts w:hint="eastAsia" w:ascii="仿宋" w:hAnsi="仿宋" w:eastAsia="仿宋"/>
                <w:szCs w:val="21"/>
              </w:rPr>
              <w:t>具备逻辑思维能力、团队合作能力、书面和语言表达能力以及自学能力，</w:t>
            </w:r>
            <w:r>
              <w:rPr>
                <w:rFonts w:hint="eastAsia" w:ascii="仿宋" w:hAnsi="仿宋" w:eastAsia="仿宋"/>
                <w:b/>
                <w:bCs/>
                <w:szCs w:val="21"/>
                <w:lang w:val="en-US" w:eastAsia="zh-CN"/>
              </w:rPr>
              <w:t>基本能</w:t>
            </w:r>
            <w:r>
              <w:rPr>
                <w:rFonts w:hint="eastAsia" w:ascii="仿宋" w:hAnsi="仿宋" w:eastAsia="仿宋"/>
                <w:szCs w:val="21"/>
              </w:rPr>
              <w:t>运用所学知识去分析和解决</w:t>
            </w:r>
            <w:r>
              <w:rPr>
                <w:rFonts w:hint="eastAsia" w:ascii="仿宋" w:hAnsi="仿宋" w:eastAsia="仿宋"/>
                <w:szCs w:val="21"/>
                <w:lang w:val="en-US" w:eastAsia="zh-CN"/>
              </w:rPr>
              <w:t>系统工程</w:t>
            </w:r>
            <w:r>
              <w:rPr>
                <w:rFonts w:hint="eastAsia" w:ascii="仿宋" w:hAnsi="仿宋" w:eastAsia="仿宋"/>
                <w:szCs w:val="21"/>
              </w:rPr>
              <w:t>实际问题的能力。</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0CF7FC24">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学生的逻辑思维能力、团队合作能力、书面和语言表达能力以及自学能力</w:t>
            </w:r>
            <w:r>
              <w:rPr>
                <w:rFonts w:hint="eastAsia" w:ascii="仿宋" w:hAnsi="仿宋" w:eastAsia="仿宋"/>
                <w:b/>
                <w:szCs w:val="21"/>
              </w:rPr>
              <w:t>缺乏</w:t>
            </w:r>
            <w:r>
              <w:rPr>
                <w:rFonts w:hint="eastAsia" w:ascii="仿宋" w:hAnsi="仿宋" w:eastAsia="仿宋"/>
                <w:szCs w:val="21"/>
              </w:rPr>
              <w:t>，</w:t>
            </w:r>
            <w:r>
              <w:rPr>
                <w:rFonts w:hint="eastAsia" w:ascii="仿宋" w:hAnsi="仿宋" w:eastAsia="仿宋"/>
                <w:b/>
                <w:szCs w:val="21"/>
              </w:rPr>
              <w:t>无法</w:t>
            </w:r>
            <w:r>
              <w:rPr>
                <w:rFonts w:hint="eastAsia" w:ascii="仿宋" w:hAnsi="仿宋" w:eastAsia="仿宋"/>
                <w:szCs w:val="21"/>
              </w:rPr>
              <w:t>运用所学知识去分析和解决</w:t>
            </w:r>
            <w:r>
              <w:rPr>
                <w:rFonts w:hint="eastAsia" w:ascii="仿宋" w:hAnsi="仿宋" w:eastAsia="仿宋"/>
                <w:szCs w:val="21"/>
                <w:lang w:val="en-US" w:eastAsia="zh-CN"/>
              </w:rPr>
              <w:t>系统工程</w:t>
            </w:r>
            <w:r>
              <w:rPr>
                <w:rFonts w:hint="eastAsia" w:ascii="仿宋" w:hAnsi="仿宋" w:eastAsia="仿宋"/>
                <w:szCs w:val="21"/>
              </w:rPr>
              <w:t>实际问题的能力。</w:t>
            </w:r>
          </w:p>
        </w:tc>
      </w:tr>
    </w:tbl>
    <w:p w14:paraId="35C28AE8">
      <w:pPr>
        <w:widowControl/>
        <w:jc w:val="left"/>
        <w:rPr>
          <w:rFonts w:ascii="宋体" w:hAnsi="宋体" w:eastAsia="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5NGYzYTVjYTM0MzkxZjFkOGMyNDlkMzU5OTA3ZDU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16C787F"/>
    <w:rsid w:val="0179546C"/>
    <w:rsid w:val="07FF3A37"/>
    <w:rsid w:val="0A3B4A3D"/>
    <w:rsid w:val="0A5F1BC8"/>
    <w:rsid w:val="113A59F1"/>
    <w:rsid w:val="1E666AB9"/>
    <w:rsid w:val="1EBB4EBE"/>
    <w:rsid w:val="237714E8"/>
    <w:rsid w:val="23976E11"/>
    <w:rsid w:val="24251444"/>
    <w:rsid w:val="24305014"/>
    <w:rsid w:val="24A25579"/>
    <w:rsid w:val="26AB4EF6"/>
    <w:rsid w:val="26E34A53"/>
    <w:rsid w:val="27463F98"/>
    <w:rsid w:val="29435BC3"/>
    <w:rsid w:val="2C9F0EBF"/>
    <w:rsid w:val="3A3247C0"/>
    <w:rsid w:val="3BAD75AB"/>
    <w:rsid w:val="407A652F"/>
    <w:rsid w:val="41674D7E"/>
    <w:rsid w:val="43985028"/>
    <w:rsid w:val="4B4671BD"/>
    <w:rsid w:val="4C7E483F"/>
    <w:rsid w:val="4C994CAE"/>
    <w:rsid w:val="4EF925E0"/>
    <w:rsid w:val="4F60531D"/>
    <w:rsid w:val="54C82840"/>
    <w:rsid w:val="56C341AB"/>
    <w:rsid w:val="57EF6CD8"/>
    <w:rsid w:val="582C7CB7"/>
    <w:rsid w:val="5F032DEC"/>
    <w:rsid w:val="5F4B3119"/>
    <w:rsid w:val="633D1712"/>
    <w:rsid w:val="63B84AF5"/>
    <w:rsid w:val="6B6317EA"/>
    <w:rsid w:val="6BFB7C75"/>
    <w:rsid w:val="6C5B6E74"/>
    <w:rsid w:val="6CBD58E9"/>
    <w:rsid w:val="6D875C64"/>
    <w:rsid w:val="6E1E2DBD"/>
    <w:rsid w:val="6FB1072E"/>
    <w:rsid w:val="70C76713"/>
    <w:rsid w:val="71841346"/>
    <w:rsid w:val="73277640"/>
    <w:rsid w:val="760F4A49"/>
    <w:rsid w:val="78CF3A16"/>
    <w:rsid w:val="79FF79A7"/>
    <w:rsid w:val="7A4D59C1"/>
    <w:rsid w:val="7AE244DA"/>
    <w:rsid w:val="7E1A042F"/>
    <w:rsid w:val="7E7F4A0D"/>
    <w:rsid w:val="7EE5393A"/>
    <w:rsid w:val="7FB70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12</Pages>
  <Words>4653</Words>
  <Characters>5050</Characters>
  <Lines>13</Lines>
  <Paragraphs>3</Paragraphs>
  <TotalTime>11</TotalTime>
  <ScaleCrop>false</ScaleCrop>
  <LinksUpToDate>false</LinksUpToDate>
  <CharactersWithSpaces>5221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Johnny</cp:lastModifiedBy>
  <cp:lastPrinted>2020-12-24T07:17:00Z</cp:lastPrinted>
  <dcterms:modified xsi:type="dcterms:W3CDTF">2024-08-30T01:27:53Z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FB92BBA6A5E8462CB515021B384158A8_12</vt:lpwstr>
  </property>
</Properties>
</file>