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0CE4B">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绩效管理</w:t>
      </w:r>
      <w:r>
        <w:rPr>
          <w:rFonts w:hint="eastAsia" w:ascii="黑体" w:hAnsi="黑体" w:eastAsia="黑体"/>
          <w:sz w:val="32"/>
          <w:szCs w:val="32"/>
        </w:rPr>
        <w:t>》课程教学大纲</w:t>
      </w:r>
    </w:p>
    <w:p w14:paraId="5036DC00">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3632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A2D426">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39584BE7">
            <w:pPr>
              <w:snapToGrid w:val="0"/>
              <w:spacing w:line="360" w:lineRule="auto"/>
              <w:jc w:val="left"/>
              <w:rPr>
                <w:rFonts w:hint="eastAsia" w:ascii="宋体" w:hAnsi="宋体" w:eastAsia="宋体" w:cs="宋体"/>
              </w:rPr>
            </w:pPr>
            <w:r>
              <w:rPr>
                <w:rFonts w:hint="eastAsia" w:ascii="宋体" w:hAnsi="宋体" w:eastAsia="宋体" w:cs="宋体"/>
                <w:szCs w:val="21"/>
              </w:rPr>
              <w:t>Performance Management</w:t>
            </w:r>
          </w:p>
        </w:tc>
        <w:tc>
          <w:tcPr>
            <w:tcW w:w="1134" w:type="dxa"/>
            <w:vAlign w:val="center"/>
          </w:tcPr>
          <w:p w14:paraId="51A39ECC">
            <w:pPr>
              <w:spacing w:before="156" w:beforeLines="50" w:after="156" w:afterLines="50"/>
              <w:jc w:val="center"/>
              <w:rPr>
                <w:rFonts w:hint="eastAsia" w:ascii="宋体" w:hAnsi="宋体" w:eastAsia="宋体" w:cs="宋体"/>
                <w:b/>
                <w:bCs/>
              </w:rPr>
            </w:pPr>
            <w:r>
              <w:rPr>
                <w:rFonts w:hint="eastAsia" w:ascii="宋体" w:hAnsi="宋体" w:eastAsia="宋体" w:cs="宋体"/>
                <w:b/>
                <w:bCs/>
              </w:rPr>
              <w:t>课程代码</w:t>
            </w:r>
          </w:p>
        </w:tc>
        <w:tc>
          <w:tcPr>
            <w:tcW w:w="2744" w:type="dxa"/>
            <w:vAlign w:val="center"/>
          </w:tcPr>
          <w:p w14:paraId="0D0FE788">
            <w:pPr>
              <w:spacing w:before="156" w:beforeLines="50" w:after="156" w:afterLines="50"/>
              <w:rPr>
                <w:rFonts w:hint="eastAsia" w:ascii="宋体" w:hAnsi="宋体" w:eastAsia="宋体" w:cs="宋体"/>
              </w:rPr>
            </w:pPr>
            <w:r>
              <w:rPr>
                <w:rFonts w:hint="eastAsia" w:ascii="宋体" w:hAnsi="宋体" w:eastAsia="宋体" w:cs="宋体"/>
                <w:szCs w:val="21"/>
              </w:rPr>
              <w:t>HURM2030</w:t>
            </w:r>
          </w:p>
        </w:tc>
      </w:tr>
      <w:tr w14:paraId="7B8B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7C4EC2E">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1C87A3BC">
            <w:pPr>
              <w:snapToGrid w:val="0"/>
              <w:spacing w:line="360" w:lineRule="auto"/>
              <w:jc w:val="left"/>
              <w:rPr>
                <w:rFonts w:hint="eastAsia" w:ascii="宋体" w:hAnsi="宋体" w:eastAsia="宋体" w:cs="宋体"/>
              </w:rPr>
            </w:pPr>
            <w:r>
              <w:rPr>
                <w:rFonts w:hint="eastAsia" w:ascii="宋体" w:hAnsi="宋体" w:eastAsia="宋体" w:cs="宋体"/>
              </w:rPr>
              <w:t>专业必修</w:t>
            </w:r>
          </w:p>
        </w:tc>
        <w:tc>
          <w:tcPr>
            <w:tcW w:w="1134" w:type="dxa"/>
            <w:vAlign w:val="center"/>
          </w:tcPr>
          <w:p w14:paraId="1C89C55C">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6C650C06">
            <w:pPr>
              <w:spacing w:before="156" w:beforeLines="50" w:after="156" w:afterLines="50"/>
              <w:rPr>
                <w:rFonts w:hint="eastAsia" w:ascii="宋体" w:hAnsi="宋体" w:eastAsia="宋体" w:cs="宋体"/>
                <w:lang w:val="en-US" w:eastAsia="zh-CN"/>
              </w:rPr>
            </w:pPr>
            <w:r>
              <w:rPr>
                <w:rFonts w:hint="eastAsia" w:ascii="宋体" w:hAnsi="宋体" w:eastAsia="宋体" w:cs="宋体"/>
                <w:lang w:val="en-US" w:eastAsia="zh-CN"/>
              </w:rPr>
              <w:t>24人力资源管理专业</w:t>
            </w:r>
          </w:p>
        </w:tc>
      </w:tr>
      <w:tr w14:paraId="6260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428ED45">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51233BF8">
            <w:pPr>
              <w:spacing w:before="156" w:beforeLines="50" w:after="156" w:afterLines="50"/>
              <w:jc w:val="left"/>
              <w:rPr>
                <w:rFonts w:hint="eastAsia" w:ascii="宋体" w:hAnsi="宋体" w:eastAsia="宋体" w:cs="宋体"/>
                <w:lang w:val="en-US" w:eastAsia="zh-CN"/>
              </w:rPr>
            </w:pPr>
            <w:r>
              <w:rPr>
                <w:rFonts w:hint="eastAsia" w:ascii="宋体" w:hAnsi="宋体" w:eastAsia="宋体" w:cs="宋体"/>
                <w:lang w:val="en-US" w:eastAsia="zh-CN"/>
              </w:rPr>
              <w:t>3学分</w:t>
            </w:r>
          </w:p>
        </w:tc>
        <w:tc>
          <w:tcPr>
            <w:tcW w:w="1134" w:type="dxa"/>
            <w:vAlign w:val="center"/>
          </w:tcPr>
          <w:p w14:paraId="4FC07302">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2508EC5E">
            <w:pPr>
              <w:spacing w:before="156" w:beforeLines="50" w:after="156" w:afterLines="50"/>
              <w:rPr>
                <w:rFonts w:hint="eastAsia" w:ascii="宋体" w:hAnsi="宋体" w:eastAsia="宋体" w:cs="宋体"/>
                <w:lang w:val="en-US" w:eastAsia="zh-CN"/>
              </w:rPr>
            </w:pPr>
            <w:r>
              <w:rPr>
                <w:rFonts w:hint="eastAsia" w:ascii="宋体" w:hAnsi="宋体" w:eastAsia="宋体" w:cs="宋体"/>
                <w:lang w:val="en-US" w:eastAsia="zh-CN"/>
              </w:rPr>
              <w:t>54学时</w:t>
            </w:r>
          </w:p>
        </w:tc>
      </w:tr>
      <w:tr w14:paraId="51C3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1038279">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6EB1242F">
            <w:pPr>
              <w:spacing w:before="156" w:beforeLines="50" w:after="156" w:afterLines="50"/>
              <w:jc w:val="left"/>
              <w:rPr>
                <w:rFonts w:hint="eastAsia" w:ascii="宋体" w:hAnsi="宋体" w:eastAsia="宋体" w:cs="宋体"/>
                <w:lang w:val="en-US" w:eastAsia="zh-CN"/>
              </w:rPr>
            </w:pPr>
            <w:r>
              <w:rPr>
                <w:rFonts w:hint="eastAsia" w:ascii="宋体" w:hAnsi="宋体" w:eastAsia="宋体" w:cs="宋体"/>
                <w:lang w:val="en-US" w:eastAsia="zh-CN"/>
              </w:rPr>
              <w:t>邵健</w:t>
            </w:r>
          </w:p>
        </w:tc>
        <w:tc>
          <w:tcPr>
            <w:tcW w:w="1134" w:type="dxa"/>
            <w:vAlign w:val="center"/>
          </w:tcPr>
          <w:p w14:paraId="1CC6232D">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784031D0">
            <w:pPr>
              <w:spacing w:before="156" w:beforeLines="50" w:after="156" w:afterLines="50"/>
              <w:rPr>
                <w:rFonts w:hint="eastAsia" w:ascii="宋体" w:hAnsi="宋体" w:eastAsia="宋体" w:cs="宋体"/>
                <w:lang w:val="en-US" w:eastAsia="zh-CN"/>
              </w:rPr>
            </w:pPr>
            <w:r>
              <w:rPr>
                <w:rFonts w:hint="eastAsia" w:ascii="宋体" w:hAnsi="宋体" w:eastAsia="宋体" w:cs="宋体"/>
                <w:lang w:val="en-US" w:eastAsia="zh-CN"/>
              </w:rPr>
              <w:t>2024.8.29</w:t>
            </w:r>
          </w:p>
        </w:tc>
      </w:tr>
      <w:tr w14:paraId="60F4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C70492">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3E623F5">
            <w:pPr>
              <w:spacing w:line="360" w:lineRule="auto"/>
              <w:rPr>
                <w:rFonts w:hint="eastAsia" w:ascii="宋体" w:hAnsi="宋体" w:eastAsia="宋体" w:cs="宋体"/>
                <w:lang w:val="en-US" w:eastAsia="zh-CN"/>
              </w:rPr>
            </w:pPr>
            <w:r>
              <w:rPr>
                <w:rFonts w:hint="eastAsia" w:ascii="宋体" w:hAnsi="宋体" w:eastAsia="宋体" w:cs="宋体"/>
              </w:rPr>
              <w:t>方振邦，战略性绩效管理（第</w:t>
            </w:r>
            <w:r>
              <w:rPr>
                <w:rFonts w:hint="eastAsia" w:ascii="宋体" w:hAnsi="宋体" w:eastAsia="宋体" w:cs="宋体"/>
                <w:lang w:val="en-US" w:eastAsia="zh-CN"/>
              </w:rPr>
              <w:t>六</w:t>
            </w:r>
            <w:r>
              <w:rPr>
                <w:rFonts w:hint="eastAsia" w:ascii="宋体" w:hAnsi="宋体" w:eastAsia="宋体" w:cs="宋体"/>
              </w:rPr>
              <w:t>版），北京：中国人民大学出版社，20</w:t>
            </w:r>
            <w:r>
              <w:rPr>
                <w:rFonts w:hint="eastAsia" w:ascii="宋体" w:hAnsi="宋体" w:eastAsia="宋体" w:cs="宋体"/>
                <w:lang w:val="en-US" w:eastAsia="zh-CN"/>
              </w:rPr>
              <w:t>22</w:t>
            </w:r>
          </w:p>
        </w:tc>
      </w:tr>
    </w:tbl>
    <w:p w14:paraId="17AEB187">
      <w:pPr>
        <w:pStyle w:val="3"/>
        <w:spacing w:before="156" w:beforeLines="50" w:after="156" w:afterLines="50"/>
        <w:ind w:firstLine="562" w:firstLineChars="200"/>
        <w:rPr>
          <w:rFonts w:hint="eastAsia" w:hAnsi="宋体" w:eastAsia="黑体" w:cs="宋体"/>
          <w:lang w:eastAsia="zh-CN"/>
        </w:rPr>
      </w:pPr>
      <w:r>
        <w:rPr>
          <w:rFonts w:hint="eastAsia" w:ascii="黑体" w:hAnsi="黑体" w:eastAsia="黑体" w:cs="宋体"/>
          <w:b/>
          <w:sz w:val="28"/>
          <w:szCs w:val="28"/>
        </w:rPr>
        <w:t>二、课程目标</w:t>
      </w:r>
      <w:r>
        <w:rPr>
          <w:rFonts w:hint="eastAsia" w:hAnsi="宋体" w:eastAsia="黑体" w:cs="宋体"/>
          <w:lang w:val="en-US" w:eastAsia="zh-CN"/>
        </w:rPr>
        <w:t xml:space="preserve"> </w:t>
      </w:r>
    </w:p>
    <w:p w14:paraId="5F41CA8E">
      <w:pPr>
        <w:pStyle w:val="3"/>
        <w:spacing w:before="156" w:beforeLines="50" w:after="156" w:afterLines="50"/>
        <w:ind w:firstLine="480" w:firstLineChars="200"/>
        <w:rPr>
          <w:rFonts w:hint="eastAsia" w:hAnsi="宋体" w:eastAsia="黑体" w:cs="宋体"/>
          <w:szCs w:val="21"/>
          <w:lang w:val="en-US" w:eastAsia="zh-CN"/>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hint="eastAsia" w:hAnsi="宋体" w:eastAsia="黑体" w:cs="宋体"/>
          <w:szCs w:val="21"/>
          <w:lang w:val="en-US" w:eastAsia="zh-CN"/>
        </w:rPr>
        <w:t xml:space="preserve"> </w:t>
      </w:r>
    </w:p>
    <w:p w14:paraId="6FD91F34">
      <w:pPr>
        <w:spacing w:line="360" w:lineRule="auto"/>
        <w:ind w:firstLine="420" w:firstLineChars="200"/>
        <w:jc w:val="left"/>
        <w:rPr>
          <w:rFonts w:hint="eastAsia" w:ascii="宋体" w:hAnsi="宋体" w:eastAsia="宋体" w:cs="Times New Roman"/>
          <w:bCs/>
          <w:color w:val="000000"/>
          <w:szCs w:val="21"/>
          <w:lang w:val="en-US" w:eastAsia="zh-CN"/>
        </w:rPr>
      </w:pPr>
      <w:r>
        <w:rPr>
          <w:rFonts w:hint="eastAsia" w:ascii="宋体" w:hAnsi="宋体" w:eastAsia="宋体" w:cs="Times New Roman"/>
          <w:bCs/>
          <w:color w:val="000000"/>
          <w:szCs w:val="21"/>
          <w:lang w:val="en-US" w:eastAsia="zh-CN"/>
        </w:rPr>
        <w:t>本课程是人力资源管理专业的一门应用性很强的必修专业课程。本课程涉及到诸如经济学、管理学等多个学科的理论。绩效管理分两个层次，组织的绩效管理和员工个人的绩效管理。组织的绩效管理主要研究如何对企业的绩效进行管理。员工绩效管理主要研究如何通过对员工的绩效进行管理来最大可能的提高员工的绩效，从而提高整个组织的绩效，进而有效的达成组织的整体目标。</w:t>
      </w:r>
    </w:p>
    <w:p w14:paraId="50E6B12C">
      <w:pPr>
        <w:pStyle w:val="3"/>
        <w:spacing w:before="156" w:beforeLines="50" w:after="156" w:afterLines="50"/>
        <w:ind w:firstLine="480" w:firstLineChars="200"/>
        <w:rPr>
          <w:rFonts w:hint="eastAsia" w:hAnsi="宋体" w:eastAsia="黑体" w:cs="宋体"/>
          <w:lang w:eastAsia="zh-CN"/>
        </w:rPr>
      </w:pPr>
      <w:r>
        <w:rPr>
          <w:rFonts w:hint="eastAsia" w:ascii="黑体" w:hAnsi="黑体" w:eastAsia="黑体" w:cs="宋体"/>
          <w:sz w:val="24"/>
          <w:szCs w:val="24"/>
        </w:rPr>
        <w:t>（二）课程目标：</w:t>
      </w:r>
      <w:r>
        <w:rPr>
          <w:rFonts w:hint="eastAsia" w:hAnsi="宋体" w:eastAsia="黑体" w:cs="宋体"/>
          <w:lang w:val="en-US" w:eastAsia="zh-CN"/>
        </w:rPr>
        <w:t xml:space="preserve"> </w:t>
      </w:r>
    </w:p>
    <w:p w14:paraId="3D27BEAD">
      <w:pPr>
        <w:spacing w:line="360" w:lineRule="auto"/>
        <w:ind w:firstLine="420" w:firstLineChars="200"/>
        <w:jc w:val="left"/>
        <w:rPr>
          <w:rFonts w:hint="eastAsia" w:ascii="宋体" w:hAnsi="宋体" w:eastAsia="宋体" w:cs="Times New Roman"/>
          <w:bCs/>
          <w:color w:val="000000"/>
          <w:szCs w:val="21"/>
          <w:lang w:val="en-US" w:eastAsia="zh-CN"/>
        </w:rPr>
      </w:pPr>
      <w:r>
        <w:rPr>
          <w:rFonts w:hint="eastAsia" w:ascii="宋体" w:hAnsi="宋体" w:eastAsia="宋体" w:cs="Times New Roman"/>
          <w:bCs/>
          <w:color w:val="000000"/>
          <w:szCs w:val="21"/>
          <w:lang w:val="en-US" w:eastAsia="zh-CN"/>
        </w:rPr>
        <w:t>通过本课程的学习，要求学生对绩效管理有一个全面、系统的掌握，并应对国内外发展与现状有所认识。通过对绩效管理的学习，为学生以后在相应领域工作或研究奠定一个较为扎实的知识基础。具备从事绩效管理的能力，为学生将来从事绩效管理以及其它管理工作打下一个良好的专业基础。</w:t>
      </w:r>
    </w:p>
    <w:p w14:paraId="0730F8BC">
      <w:pPr>
        <w:pStyle w:val="15"/>
        <w:spacing w:before="0" w:beforeLines="0" w:after="0" w:afterLines="0" w:line="360" w:lineRule="auto"/>
        <w:rPr>
          <w:rFonts w:hint="eastAsia" w:ascii="宋体" w:hAnsi="宋体" w:eastAsia="宋体" w:cs="宋体"/>
          <w:b w:val="0"/>
        </w:rPr>
      </w:pPr>
      <w:r>
        <w:rPr>
          <w:rFonts w:hint="eastAsia" w:ascii="宋体" w:hAnsi="宋体" w:eastAsia="宋体" w:cs="宋体"/>
        </w:rPr>
        <w:t>课程目标1</w:t>
      </w:r>
      <w:r>
        <w:rPr>
          <w:rFonts w:hint="eastAsia"/>
          <w:b w:val="0"/>
        </w:rPr>
        <w:t>：</w:t>
      </w:r>
      <w:r>
        <w:rPr>
          <w:rFonts w:hint="eastAsia" w:ascii="宋体" w:hAnsi="宋体" w:eastAsia="宋体" w:cs="宋体"/>
          <w:b w:val="0"/>
        </w:rPr>
        <w:t>了解和掌握绩效管理在企业经营中的地位，掌握相关概念、方法及原理</w:t>
      </w:r>
    </w:p>
    <w:p w14:paraId="0EFF48DC">
      <w:pPr>
        <w:pStyle w:val="15"/>
        <w:spacing w:before="0" w:beforeLines="0" w:after="0" w:afterLines="0" w:line="360" w:lineRule="auto"/>
        <w:ind w:left="1685" w:leftChars="200" w:hanging="1265" w:hangingChars="600"/>
        <w:rPr>
          <w:rFonts w:hint="eastAsia" w:ascii="宋体" w:hAnsi="宋体" w:eastAsia="宋体" w:cs="宋体"/>
          <w:b w:val="0"/>
        </w:rPr>
      </w:pPr>
      <w:r>
        <w:rPr>
          <w:rFonts w:hint="eastAsia" w:ascii="宋体" w:hAnsi="宋体" w:eastAsia="宋体" w:cs="宋体"/>
        </w:rPr>
        <w:t>课程目标2：</w:t>
      </w:r>
      <w:r>
        <w:rPr>
          <w:rFonts w:hint="eastAsia" w:ascii="宋体" w:hAnsi="宋体" w:eastAsia="宋体" w:cs="宋体"/>
          <w:b w:val="0"/>
        </w:rPr>
        <w:t>对绩效管理的现状和发展趋势有一个总体的认识和把握，熟悉绩效管理的常用的四个方法</w:t>
      </w:r>
    </w:p>
    <w:p w14:paraId="37EE3E72">
      <w:pPr>
        <w:pStyle w:val="15"/>
        <w:spacing w:before="0" w:beforeLines="0" w:after="0" w:afterLines="0" w:line="360" w:lineRule="auto"/>
        <w:ind w:left="1685" w:leftChars="200" w:hanging="1265" w:hangingChars="600"/>
        <w:rPr>
          <w:rFonts w:hint="eastAsia" w:ascii="宋体" w:hAnsi="宋体" w:eastAsia="宋体" w:cs="宋体"/>
          <w:b w:val="0"/>
        </w:rPr>
      </w:pPr>
      <w:r>
        <w:rPr>
          <w:rFonts w:hint="eastAsia" w:ascii="宋体" w:hAnsi="宋体" w:eastAsia="宋体" w:cs="宋体"/>
        </w:rPr>
        <w:t>课程目标3：</w:t>
      </w:r>
      <w:r>
        <w:rPr>
          <w:rFonts w:hint="eastAsia" w:ascii="宋体" w:hAnsi="宋体" w:eastAsia="宋体" w:cs="宋体"/>
          <w:b w:val="0"/>
        </w:rPr>
        <w:t>熟知绩效管理四个环节的内容，掌握绩效评价指标设计的方法，熟悉绩效考评的设计程序。</w:t>
      </w:r>
    </w:p>
    <w:p w14:paraId="043E0459">
      <w:pPr>
        <w:pStyle w:val="3"/>
        <w:spacing w:before="156" w:beforeLines="50" w:after="156" w:afterLines="50"/>
        <w:ind w:firstLine="480" w:firstLineChars="200"/>
        <w:rPr>
          <w:rFonts w:hint="eastAsia" w:hAnsi="宋体" w:eastAsia="黑体" w:cs="宋体"/>
          <w:lang w:eastAsia="zh-CN"/>
        </w:rPr>
      </w:pPr>
      <w:r>
        <w:rPr>
          <w:rFonts w:hint="eastAsia" w:ascii="黑体" w:hAnsi="黑体" w:eastAsia="黑体" w:cs="宋体"/>
          <w:sz w:val="24"/>
          <w:szCs w:val="24"/>
        </w:rPr>
        <w:t>（三）课程目标与毕业要求、课程内容的对应关系</w:t>
      </w:r>
      <w:r>
        <w:rPr>
          <w:rFonts w:hint="eastAsia" w:hAnsi="宋体" w:eastAsia="黑体" w:cs="宋体"/>
          <w:lang w:val="en-US" w:eastAsia="zh-CN"/>
        </w:rPr>
        <w:t xml:space="preserve"> </w:t>
      </w:r>
    </w:p>
    <w:p w14:paraId="5A397EEE">
      <w:pPr>
        <w:pStyle w:val="3"/>
        <w:spacing w:before="156" w:beforeLines="50" w:after="156" w:afterLines="50"/>
        <w:ind w:firstLine="422" w:firstLineChars="200"/>
        <w:jc w:val="center"/>
        <w:rPr>
          <w:rFonts w:hint="eastAsia" w:ascii="黑体" w:hAnsi="宋体" w:eastAsia="宋体"/>
          <w:bCs/>
          <w:szCs w:val="21"/>
          <w:lang w:eastAsia="zh-CN"/>
        </w:rPr>
      </w:pPr>
      <w:r>
        <w:rPr>
          <w:rFonts w:hint="eastAsia" w:ascii="黑体" w:hAnsi="宋体"/>
          <w:b/>
          <w:bCs/>
          <w:szCs w:val="21"/>
        </w:rPr>
        <w:t xml:space="preserve">表1：课程目标与课程内容、毕业要求的对应关系表 </w:t>
      </w:r>
      <w:r>
        <w:rPr>
          <w:rFonts w:hint="eastAsia" w:ascii="黑体" w:hAnsi="宋体"/>
          <w:bCs/>
          <w:szCs w:val="21"/>
          <w:lang w:val="en-US" w:eastAsia="zh-CN"/>
        </w:rPr>
        <w:t xml:space="preserve"> </w:t>
      </w:r>
    </w:p>
    <w:p w14:paraId="76A373B5">
      <w:pPr>
        <w:pStyle w:val="3"/>
        <w:spacing w:before="156" w:beforeLines="50" w:after="156" w:afterLines="50"/>
        <w:ind w:firstLine="420" w:firstLineChars="200"/>
        <w:jc w:val="center"/>
        <w:rPr>
          <w:rFonts w:hint="eastAsia" w:ascii="黑体" w:hAnsi="宋体"/>
          <w:bCs/>
          <w:szCs w:val="21"/>
        </w:rPr>
      </w:pP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6CAC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6AC75DEE">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7D6B5BC2">
            <w:pPr>
              <w:pStyle w:val="3"/>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1AAC1BB0">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57AEEC4D">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14:paraId="66EE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26B12DAB">
            <w:pPr>
              <w:pStyle w:val="3"/>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7631D282">
            <w:pPr>
              <w:pStyle w:val="3"/>
              <w:spacing w:before="156" w:beforeLines="50" w:after="156" w:afterLines="50"/>
              <w:jc w:val="center"/>
              <w:rPr>
                <w:rFonts w:hAnsi="宋体" w:cs="宋体"/>
              </w:rPr>
            </w:pPr>
            <w:r>
              <w:rPr>
                <w:rFonts w:hint="eastAsia" w:hAnsi="宋体" w:cs="宋体"/>
              </w:rPr>
              <w:t>1.1</w:t>
            </w:r>
          </w:p>
        </w:tc>
        <w:tc>
          <w:tcPr>
            <w:tcW w:w="3118" w:type="dxa"/>
            <w:vAlign w:val="center"/>
          </w:tcPr>
          <w:p w14:paraId="7065B9D0">
            <w:pPr>
              <w:pStyle w:val="3"/>
              <w:spacing w:before="156" w:beforeLines="50" w:after="156" w:afterLines="50"/>
              <w:jc w:val="center"/>
              <w:rPr>
                <w:rFonts w:hint="default" w:hAnsi="宋体" w:eastAsia="宋体" w:cs="宋体"/>
                <w:lang w:val="en-US" w:eastAsia="zh-CN"/>
              </w:rPr>
            </w:pPr>
            <w:r>
              <w:rPr>
                <w:rFonts w:hint="eastAsia" w:hAnsi="宋体" w:cs="宋体"/>
                <w:lang w:val="en-US" w:eastAsia="zh-CN"/>
              </w:rPr>
              <w:t>教材第1章</w:t>
            </w:r>
          </w:p>
        </w:tc>
        <w:tc>
          <w:tcPr>
            <w:tcW w:w="2688" w:type="dxa"/>
            <w:vMerge w:val="restart"/>
            <w:vAlign w:val="center"/>
          </w:tcPr>
          <w:p w14:paraId="099652AF">
            <w:pPr>
              <w:pStyle w:val="3"/>
              <w:spacing w:before="156" w:beforeLines="50" w:after="156" w:afterLines="50"/>
              <w:jc w:val="center"/>
              <w:rPr>
                <w:rFonts w:hAnsi="宋体" w:cs="宋体"/>
              </w:rPr>
            </w:pPr>
            <w:r>
              <w:rPr>
                <w:rFonts w:hint="eastAsia" w:hAnsi="宋体" w:cs="宋体"/>
              </w:rPr>
              <w:t>绩效管理基本理论知识的掌握</w:t>
            </w:r>
          </w:p>
        </w:tc>
      </w:tr>
      <w:tr w14:paraId="13682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6CE05730">
            <w:pPr>
              <w:pStyle w:val="3"/>
              <w:spacing w:before="156" w:beforeLines="50" w:after="156" w:afterLines="50"/>
              <w:jc w:val="center"/>
              <w:rPr>
                <w:rFonts w:hAnsi="宋体" w:cs="宋体"/>
                <w:szCs w:val="21"/>
              </w:rPr>
            </w:pPr>
          </w:p>
        </w:tc>
        <w:tc>
          <w:tcPr>
            <w:tcW w:w="1959" w:type="dxa"/>
            <w:vAlign w:val="center"/>
          </w:tcPr>
          <w:p w14:paraId="757DC332">
            <w:pPr>
              <w:pStyle w:val="3"/>
              <w:spacing w:before="156" w:beforeLines="50" w:after="156" w:afterLines="50"/>
              <w:jc w:val="center"/>
              <w:rPr>
                <w:rFonts w:hAnsi="宋体" w:cs="宋体"/>
              </w:rPr>
            </w:pPr>
            <w:r>
              <w:rPr>
                <w:rFonts w:hint="eastAsia" w:hAnsi="宋体" w:cs="宋体"/>
              </w:rPr>
              <w:t>1.2</w:t>
            </w:r>
          </w:p>
        </w:tc>
        <w:tc>
          <w:tcPr>
            <w:tcW w:w="3118" w:type="dxa"/>
            <w:vAlign w:val="center"/>
          </w:tcPr>
          <w:p w14:paraId="74B6519E">
            <w:pPr>
              <w:pStyle w:val="3"/>
              <w:spacing w:before="156" w:beforeLines="50" w:after="156" w:afterLines="50"/>
              <w:jc w:val="center"/>
              <w:rPr>
                <w:rFonts w:hint="default" w:hAnsi="宋体" w:eastAsia="宋体" w:cs="宋体"/>
                <w:lang w:val="en-US" w:eastAsia="zh-CN"/>
              </w:rPr>
            </w:pPr>
            <w:r>
              <w:rPr>
                <w:rFonts w:hint="eastAsia" w:hAnsi="宋体" w:cs="宋体"/>
                <w:lang w:val="en-US" w:eastAsia="zh-CN"/>
              </w:rPr>
              <w:t>教材第2章</w:t>
            </w:r>
          </w:p>
        </w:tc>
        <w:tc>
          <w:tcPr>
            <w:tcW w:w="2688" w:type="dxa"/>
            <w:vMerge w:val="continue"/>
            <w:tcBorders/>
            <w:vAlign w:val="center"/>
          </w:tcPr>
          <w:p w14:paraId="11660F5D">
            <w:pPr>
              <w:pStyle w:val="3"/>
              <w:spacing w:before="156" w:beforeLines="50" w:after="156" w:afterLines="50"/>
              <w:jc w:val="center"/>
              <w:rPr>
                <w:rFonts w:hAnsi="宋体" w:cs="宋体"/>
              </w:rPr>
            </w:pPr>
          </w:p>
        </w:tc>
      </w:tr>
      <w:tr w14:paraId="08A8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1E49F610">
            <w:pPr>
              <w:pStyle w:val="3"/>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16717C16">
            <w:pPr>
              <w:pStyle w:val="3"/>
              <w:spacing w:before="156" w:beforeLines="50" w:after="156" w:afterLines="50"/>
              <w:jc w:val="center"/>
              <w:rPr>
                <w:rFonts w:hAnsi="宋体" w:cs="宋体"/>
              </w:rPr>
            </w:pPr>
            <w:r>
              <w:rPr>
                <w:rFonts w:hint="eastAsia" w:hAnsi="宋体" w:cs="宋体"/>
              </w:rPr>
              <w:t>2.1</w:t>
            </w:r>
          </w:p>
        </w:tc>
        <w:tc>
          <w:tcPr>
            <w:tcW w:w="3118" w:type="dxa"/>
            <w:vAlign w:val="center"/>
          </w:tcPr>
          <w:p w14:paraId="1AB21B48">
            <w:pPr>
              <w:pStyle w:val="3"/>
              <w:spacing w:before="156" w:beforeLines="50" w:after="156" w:afterLines="50"/>
              <w:jc w:val="center"/>
              <w:rPr>
                <w:rFonts w:hint="default" w:hAnsi="宋体" w:eastAsia="宋体" w:cs="宋体"/>
                <w:lang w:val="en-US" w:eastAsia="zh-CN"/>
              </w:rPr>
            </w:pPr>
            <w:r>
              <w:rPr>
                <w:rFonts w:hint="eastAsia" w:hAnsi="宋体" w:cs="宋体"/>
                <w:lang w:val="en-US" w:eastAsia="zh-CN"/>
              </w:rPr>
              <w:t>教材第7章</w:t>
            </w:r>
          </w:p>
        </w:tc>
        <w:tc>
          <w:tcPr>
            <w:tcW w:w="2688" w:type="dxa"/>
            <w:vMerge w:val="restart"/>
            <w:vAlign w:val="center"/>
          </w:tcPr>
          <w:p w14:paraId="3DCD50FA">
            <w:pPr>
              <w:pStyle w:val="3"/>
              <w:spacing w:before="156" w:beforeLines="50" w:after="156" w:afterLines="50"/>
              <w:jc w:val="center"/>
              <w:rPr>
                <w:rFonts w:hAnsi="宋体" w:cs="宋体"/>
              </w:rPr>
            </w:pPr>
            <w:r>
              <w:rPr>
                <w:rFonts w:hint="eastAsia" w:hAnsi="宋体" w:cs="宋体"/>
                <w:color w:val="000000"/>
              </w:rPr>
              <w:t>能运用所学专业知识判断</w:t>
            </w:r>
            <w:r>
              <w:rPr>
                <w:rFonts w:hint="eastAsia" w:ascii="Times New Roman" w:hAnsi="Times New Roman"/>
                <w:color w:val="000000"/>
              </w:rPr>
              <w:t>绩效</w:t>
            </w:r>
            <w:r>
              <w:rPr>
                <w:rFonts w:hint="eastAsia" w:hAnsi="宋体" w:cs="宋体"/>
                <w:color w:val="000000"/>
              </w:rPr>
              <w:t>管理中出现的问题</w:t>
            </w:r>
          </w:p>
        </w:tc>
      </w:tr>
      <w:tr w14:paraId="4E03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406B4FBA">
            <w:pPr>
              <w:pStyle w:val="3"/>
              <w:spacing w:before="156" w:beforeLines="50" w:after="156" w:afterLines="50"/>
              <w:jc w:val="center"/>
              <w:rPr>
                <w:rFonts w:hAnsi="宋体" w:cs="宋体"/>
                <w:szCs w:val="21"/>
              </w:rPr>
            </w:pPr>
          </w:p>
        </w:tc>
        <w:tc>
          <w:tcPr>
            <w:tcW w:w="1959" w:type="dxa"/>
            <w:vAlign w:val="center"/>
          </w:tcPr>
          <w:p w14:paraId="6FDE7686">
            <w:pPr>
              <w:pStyle w:val="3"/>
              <w:spacing w:before="156" w:beforeLines="50" w:after="156" w:afterLines="50"/>
              <w:jc w:val="center"/>
              <w:rPr>
                <w:rFonts w:hAnsi="宋体" w:cs="宋体"/>
              </w:rPr>
            </w:pPr>
            <w:r>
              <w:rPr>
                <w:rFonts w:hint="eastAsia" w:hAnsi="宋体" w:cs="宋体"/>
              </w:rPr>
              <w:t>2.2</w:t>
            </w:r>
          </w:p>
        </w:tc>
        <w:tc>
          <w:tcPr>
            <w:tcW w:w="3118" w:type="dxa"/>
            <w:vAlign w:val="center"/>
          </w:tcPr>
          <w:p w14:paraId="4475D85C">
            <w:pPr>
              <w:pStyle w:val="3"/>
              <w:spacing w:before="156" w:beforeLines="50" w:after="156" w:afterLines="50"/>
              <w:jc w:val="center"/>
              <w:rPr>
                <w:rFonts w:hint="default" w:ascii="黑体" w:hAnsi="宋体" w:eastAsia="宋体"/>
                <w:b/>
                <w:bCs/>
                <w:szCs w:val="21"/>
                <w:lang w:val="en-US" w:eastAsia="zh-CN"/>
              </w:rPr>
            </w:pPr>
            <w:r>
              <w:rPr>
                <w:rFonts w:hint="eastAsia" w:hAnsi="宋体" w:cs="宋体"/>
                <w:lang w:val="en-US" w:eastAsia="zh-CN"/>
              </w:rPr>
              <w:t>教材第5章</w:t>
            </w:r>
          </w:p>
        </w:tc>
        <w:tc>
          <w:tcPr>
            <w:tcW w:w="2688" w:type="dxa"/>
            <w:vMerge w:val="continue"/>
            <w:tcBorders/>
            <w:vAlign w:val="center"/>
          </w:tcPr>
          <w:p w14:paraId="77FA07A0">
            <w:pPr>
              <w:pStyle w:val="3"/>
              <w:spacing w:before="156" w:beforeLines="50" w:after="156" w:afterLines="50"/>
              <w:jc w:val="center"/>
              <w:rPr>
                <w:rFonts w:hAnsi="宋体" w:cs="宋体"/>
              </w:rPr>
            </w:pPr>
          </w:p>
        </w:tc>
      </w:tr>
      <w:tr w14:paraId="0C85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79410C1F">
            <w:pPr>
              <w:pStyle w:val="3"/>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14:paraId="4F7B06C9">
            <w:pPr>
              <w:pStyle w:val="3"/>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3.1</w:t>
            </w:r>
          </w:p>
        </w:tc>
        <w:tc>
          <w:tcPr>
            <w:tcW w:w="3118" w:type="dxa"/>
            <w:vAlign w:val="center"/>
          </w:tcPr>
          <w:p w14:paraId="3DC01ADF">
            <w:pPr>
              <w:pStyle w:val="3"/>
              <w:spacing w:before="156" w:beforeLines="50" w:after="156" w:afterLines="50"/>
              <w:jc w:val="center"/>
              <w:rPr>
                <w:rFonts w:hint="default" w:ascii="黑体" w:hAnsi="宋体" w:eastAsia="宋体"/>
                <w:b/>
                <w:bCs/>
                <w:szCs w:val="21"/>
                <w:lang w:val="en-US" w:eastAsia="zh-CN"/>
              </w:rPr>
            </w:pPr>
            <w:r>
              <w:rPr>
                <w:rFonts w:hint="eastAsia" w:hAnsi="宋体" w:cs="宋体"/>
                <w:lang w:val="en-US" w:eastAsia="zh-CN"/>
              </w:rPr>
              <w:t>教材第3-6章</w:t>
            </w:r>
          </w:p>
        </w:tc>
        <w:tc>
          <w:tcPr>
            <w:tcW w:w="2688" w:type="dxa"/>
            <w:vAlign w:val="center"/>
          </w:tcPr>
          <w:p w14:paraId="0DD3AC4A">
            <w:pPr>
              <w:pStyle w:val="3"/>
              <w:spacing w:before="156" w:beforeLines="50" w:after="156" w:afterLines="50"/>
              <w:jc w:val="center"/>
              <w:rPr>
                <w:rFonts w:hAnsi="宋体" w:cs="宋体"/>
              </w:rPr>
            </w:pPr>
            <w:r>
              <w:rPr>
                <w:rFonts w:hint="eastAsia" w:hAnsi="宋体" w:cs="宋体"/>
              </w:rPr>
              <w:t>能够利用所学知识分析问题，了解如何通过绩效管理制度引导企业行为，掌握解决现实中的有关绩效管理方面问题的方法。</w:t>
            </w:r>
          </w:p>
        </w:tc>
      </w:tr>
    </w:tbl>
    <w:p w14:paraId="55B8F966">
      <w:pPr>
        <w:spacing w:before="156" w:beforeLines="50" w:after="156" w:afterLines="50"/>
        <w:ind w:firstLine="562" w:firstLineChars="200"/>
        <w:rPr>
          <w:rFonts w:hint="eastAsia" w:ascii="宋体" w:hAnsi="宋体" w:eastAsia="宋体"/>
          <w:szCs w:val="21"/>
        </w:rPr>
      </w:pPr>
      <w:r>
        <w:rPr>
          <w:rFonts w:hint="eastAsia" w:ascii="黑体" w:hAnsi="黑体" w:eastAsia="黑体"/>
          <w:b/>
          <w:sz w:val="28"/>
          <w:szCs w:val="28"/>
        </w:rPr>
        <w:t>三、教学内容</w:t>
      </w:r>
    </w:p>
    <w:p w14:paraId="4D3A7C75">
      <w:pPr>
        <w:spacing w:line="360" w:lineRule="auto"/>
        <w:jc w:val="left"/>
        <w:rPr>
          <w:rFonts w:hint="eastAsia" w:ascii="黑体" w:hAnsi="黑体" w:eastAsia="黑体" w:cs="黑体"/>
          <w:b/>
          <w:color w:val="000000"/>
          <w:sz w:val="24"/>
          <w:szCs w:val="24"/>
        </w:rPr>
      </w:pPr>
      <w:r>
        <w:rPr>
          <w:rFonts w:hint="eastAsia" w:ascii="黑体" w:hAnsi="黑体" w:eastAsia="黑体" w:cs="黑体"/>
          <w:b/>
          <w:color w:val="000000"/>
          <w:sz w:val="24"/>
          <w:szCs w:val="24"/>
        </w:rPr>
        <w:t>第一章   绩效管理概述</w:t>
      </w:r>
    </w:p>
    <w:p w14:paraId="78A04A5B">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1.</w:t>
      </w:r>
      <w:r>
        <w:rPr>
          <w:rFonts w:hint="eastAsia" w:ascii="宋体" w:hAnsi="宋体" w:eastAsia="宋体" w:cs="Times New Roman"/>
          <w:color w:val="000000"/>
          <w:szCs w:val="21"/>
        </w:rPr>
        <w:t>教学目的：</w:t>
      </w:r>
    </w:p>
    <w:p w14:paraId="7F08405A">
      <w:pPr>
        <w:spacing w:line="360" w:lineRule="auto"/>
        <w:ind w:firstLine="630" w:firstLineChars="300"/>
        <w:jc w:val="left"/>
        <w:rPr>
          <w:rFonts w:hint="eastAsia" w:ascii="宋体" w:hAnsi="宋体" w:eastAsia="宋体" w:cs="Times New Roman"/>
          <w:color w:val="000000"/>
          <w:szCs w:val="21"/>
        </w:rPr>
      </w:pPr>
      <w:r>
        <w:rPr>
          <w:rFonts w:hint="eastAsia" w:ascii="宋体" w:hAnsi="宋体" w:eastAsia="宋体" w:cs="Times New Roman"/>
          <w:szCs w:val="21"/>
        </w:rPr>
        <w:t>通过本章学习，使学生</w:t>
      </w:r>
      <w:r>
        <w:rPr>
          <w:rFonts w:hint="eastAsia" w:ascii="宋体" w:hAnsi="宋体" w:eastAsia="宋体" w:cs="Times New Roman"/>
          <w:color w:val="000000"/>
          <w:szCs w:val="21"/>
        </w:rPr>
        <w:t>掌握绩效管理的基本概念及相关术语；掌握绩效管理的性质与作用。</w:t>
      </w:r>
    </w:p>
    <w:p w14:paraId="5B26884B">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2.教学</w:t>
      </w:r>
      <w:r>
        <w:rPr>
          <w:rFonts w:hint="eastAsia" w:ascii="宋体" w:hAnsi="宋体" w:eastAsia="宋体" w:cs="Times New Roman"/>
          <w:color w:val="000000"/>
          <w:szCs w:val="21"/>
        </w:rPr>
        <w:t>重点：对绩效、绩效管理、战略管理的理解</w:t>
      </w:r>
    </w:p>
    <w:p w14:paraId="01D63E97">
      <w:pPr>
        <w:spacing w:line="360" w:lineRule="auto"/>
        <w:ind w:firstLine="210" w:firstLineChars="100"/>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教学</w:t>
      </w:r>
      <w:r>
        <w:rPr>
          <w:rFonts w:hint="eastAsia" w:ascii="宋体" w:hAnsi="宋体" w:eastAsia="宋体" w:cs="Times New Roman"/>
          <w:color w:val="000000"/>
          <w:szCs w:val="21"/>
        </w:rPr>
        <w:t>难点：战略性人力资源管理体系中的绩效管理</w:t>
      </w:r>
    </w:p>
    <w:p w14:paraId="05D42306">
      <w:pPr>
        <w:spacing w:line="360" w:lineRule="auto"/>
        <w:jc w:val="left"/>
        <w:rPr>
          <w:rFonts w:hint="eastAsia" w:ascii="宋体" w:hAnsi="宋体" w:eastAsia="宋体" w:cs="Times New Roman"/>
          <w:bCs/>
          <w:color w:val="000000"/>
          <w:szCs w:val="21"/>
          <w:lang w:val="en-US" w:eastAsia="zh-CN"/>
        </w:rPr>
      </w:pPr>
      <w:r>
        <w:rPr>
          <w:rFonts w:hint="eastAsia" w:ascii="宋体" w:hAnsi="宋体" w:eastAsia="宋体" w:cs="Times New Roman"/>
          <w:bCs/>
          <w:color w:val="000000"/>
          <w:szCs w:val="21"/>
          <w:lang w:val="en-US" w:eastAsia="zh-CN"/>
        </w:rPr>
        <w:t>3.教学内容：</w:t>
      </w:r>
    </w:p>
    <w:p w14:paraId="36198B6D">
      <w:pPr>
        <w:spacing w:line="360" w:lineRule="auto"/>
        <w:jc w:val="left"/>
        <w:rPr>
          <w:rFonts w:ascii="宋体" w:hAnsi="宋体" w:eastAsia="宋体" w:cs="Times New Roman"/>
          <w:bCs/>
          <w:color w:val="000000"/>
          <w:szCs w:val="21"/>
        </w:rPr>
      </w:pPr>
      <w:r>
        <w:rPr>
          <w:rFonts w:hint="eastAsia" w:ascii="宋体" w:hAnsi="宋体" w:eastAsia="宋体" w:cs="Times New Roman"/>
          <w:bCs/>
          <w:color w:val="000000"/>
          <w:szCs w:val="21"/>
        </w:rPr>
        <w:t>一、绩效的含义与特点</w:t>
      </w:r>
    </w:p>
    <w:p w14:paraId="05543F8A">
      <w:pPr>
        <w:spacing w:line="360" w:lineRule="auto"/>
        <w:jc w:val="left"/>
        <w:rPr>
          <w:rFonts w:hint="eastAsia" w:ascii="宋体" w:hAnsi="宋体" w:eastAsia="宋体" w:cs="Times New Roman"/>
          <w:bCs/>
          <w:color w:val="000000"/>
          <w:szCs w:val="21"/>
        </w:rPr>
      </w:pPr>
      <w:r>
        <w:rPr>
          <w:rFonts w:hint="eastAsia" w:ascii="宋体" w:hAnsi="宋体" w:eastAsia="宋体" w:cs="Times New Roman"/>
          <w:bCs/>
          <w:color w:val="000000"/>
          <w:szCs w:val="21"/>
        </w:rPr>
        <w:t>二、绩效的类型</w:t>
      </w:r>
    </w:p>
    <w:p w14:paraId="2735D9AB">
      <w:pPr>
        <w:spacing w:line="360" w:lineRule="auto"/>
        <w:jc w:val="left"/>
        <w:rPr>
          <w:rFonts w:hint="eastAsia" w:ascii="宋体" w:hAnsi="宋体" w:eastAsia="宋体" w:cs="Times New Roman"/>
          <w:bCs/>
          <w:color w:val="000000"/>
          <w:szCs w:val="21"/>
        </w:rPr>
      </w:pPr>
      <w:r>
        <w:rPr>
          <w:rFonts w:hint="eastAsia" w:ascii="宋体" w:hAnsi="宋体" w:eastAsia="宋体" w:cs="Times New Roman"/>
          <w:bCs/>
          <w:color w:val="000000"/>
          <w:szCs w:val="21"/>
        </w:rPr>
        <w:t>三、战略性绩效管理</w:t>
      </w:r>
    </w:p>
    <w:p w14:paraId="52243ADA">
      <w:pPr>
        <w:spacing w:line="360" w:lineRule="auto"/>
        <w:jc w:val="left"/>
        <w:rPr>
          <w:rFonts w:hint="eastAsia" w:ascii="宋体" w:hAnsi="宋体" w:eastAsia="宋体" w:cs="Times New Roman"/>
          <w:bCs/>
          <w:color w:val="000000"/>
          <w:szCs w:val="21"/>
        </w:rPr>
      </w:pPr>
      <w:r>
        <w:rPr>
          <w:rFonts w:hint="eastAsia" w:ascii="宋体" w:hAnsi="宋体" w:eastAsia="宋体" w:cs="Times New Roman"/>
          <w:bCs/>
          <w:color w:val="000000"/>
          <w:szCs w:val="21"/>
        </w:rPr>
        <w:t>四、战略性绩效管理系统模型</w:t>
      </w:r>
    </w:p>
    <w:p w14:paraId="3ED4AD81">
      <w:pPr>
        <w:spacing w:line="360" w:lineRule="auto"/>
        <w:jc w:val="left"/>
        <w:rPr>
          <w:rFonts w:hint="eastAsia" w:ascii="宋体" w:hAnsi="宋体" w:eastAsia="宋体" w:cs="Times New Roman"/>
          <w:bCs/>
          <w:color w:val="000000"/>
          <w:szCs w:val="21"/>
        </w:rPr>
      </w:pPr>
      <w:r>
        <w:rPr>
          <w:rFonts w:hint="eastAsia" w:ascii="宋体" w:hAnsi="宋体" w:eastAsia="宋体" w:cs="Times New Roman"/>
          <w:bCs/>
          <w:color w:val="000000"/>
          <w:szCs w:val="21"/>
        </w:rPr>
        <w:t>五、绩效管理系统的评价标准</w:t>
      </w:r>
    </w:p>
    <w:p w14:paraId="291A27AF">
      <w:pPr>
        <w:spacing w:line="360" w:lineRule="auto"/>
        <w:jc w:val="left"/>
        <w:rPr>
          <w:rFonts w:hint="eastAsia" w:ascii="宋体" w:hAnsi="宋体" w:eastAsia="宋体" w:cs="Times New Roman"/>
          <w:bCs/>
          <w:color w:val="000000"/>
          <w:szCs w:val="21"/>
        </w:rPr>
      </w:pPr>
      <w:r>
        <w:rPr>
          <w:rFonts w:hint="eastAsia" w:ascii="宋体" w:hAnsi="宋体" w:eastAsia="宋体" w:cs="Times New Roman"/>
          <w:bCs/>
          <w:color w:val="000000"/>
          <w:szCs w:val="21"/>
        </w:rPr>
        <w:t>六、当前绩效管理中存在的主要问题</w:t>
      </w:r>
    </w:p>
    <w:p w14:paraId="05E3D01E">
      <w:pPr>
        <w:spacing w:line="360" w:lineRule="auto"/>
        <w:jc w:val="left"/>
        <w:rPr>
          <w:rFonts w:hint="default" w:ascii="宋体" w:hAnsi="宋体" w:eastAsia="宋体" w:cs="Times New Roman"/>
          <w:bCs/>
          <w:color w:val="000000"/>
          <w:szCs w:val="21"/>
          <w:lang w:val="en-US" w:eastAsia="zh-CN"/>
        </w:rPr>
      </w:pPr>
      <w:r>
        <w:rPr>
          <w:rFonts w:hint="eastAsia" w:ascii="宋体" w:hAnsi="宋体" w:eastAsia="宋体" w:cs="Times New Roman"/>
          <w:bCs/>
          <w:color w:val="000000"/>
          <w:szCs w:val="21"/>
          <w:lang w:val="en-US" w:eastAsia="zh-CN"/>
        </w:rPr>
        <w:t>4.教学方法：案例讲授法</w:t>
      </w:r>
    </w:p>
    <w:p w14:paraId="67786C5C">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5.</w:t>
      </w:r>
      <w:r>
        <w:rPr>
          <w:rFonts w:hint="eastAsia" w:ascii="宋体" w:hAnsi="宋体" w:eastAsia="宋体" w:cs="Times New Roman"/>
          <w:color w:val="000000"/>
          <w:szCs w:val="21"/>
        </w:rPr>
        <w:t>复习思考题：</w:t>
      </w:r>
    </w:p>
    <w:p w14:paraId="59D7C4F2">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1、对于绩效的理解有那些观点？</w:t>
      </w:r>
    </w:p>
    <w:p w14:paraId="5F73D036">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2、绩效管理的系统模型包括哪些内容？</w:t>
      </w:r>
    </w:p>
    <w:p w14:paraId="6F38D6C8">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3、绩效管理与绩效评价的区别？</w:t>
      </w:r>
    </w:p>
    <w:p w14:paraId="691F4666">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4、当前绩效管理中存在的主要问题？</w:t>
      </w:r>
    </w:p>
    <w:p w14:paraId="388F2D10">
      <w:pPr>
        <w:spacing w:line="360" w:lineRule="auto"/>
        <w:jc w:val="left"/>
        <w:rPr>
          <w:rFonts w:hint="eastAsia" w:ascii="黑体" w:hAnsi="黑体" w:eastAsia="黑体" w:cs="黑体"/>
          <w:b/>
          <w:color w:val="000000"/>
          <w:sz w:val="24"/>
          <w:szCs w:val="24"/>
        </w:rPr>
      </w:pPr>
      <w:r>
        <w:rPr>
          <w:rFonts w:hint="eastAsia" w:ascii="黑体" w:hAnsi="黑体" w:eastAsia="黑体" w:cs="黑体"/>
          <w:b/>
          <w:color w:val="000000"/>
          <w:sz w:val="24"/>
          <w:szCs w:val="24"/>
        </w:rPr>
        <w:t xml:space="preserve">第二章   </w:t>
      </w:r>
      <w:r>
        <w:rPr>
          <w:rFonts w:hint="eastAsia" w:ascii="黑体" w:hAnsi="黑体" w:eastAsia="黑体" w:cs="黑体"/>
          <w:b/>
          <w:bCs/>
          <w:color w:val="000000"/>
          <w:sz w:val="24"/>
          <w:szCs w:val="24"/>
        </w:rPr>
        <w:t>绩效管理工具</w:t>
      </w:r>
    </w:p>
    <w:p w14:paraId="0A24EC05">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1.</w:t>
      </w:r>
      <w:r>
        <w:rPr>
          <w:rFonts w:hint="eastAsia" w:ascii="宋体" w:hAnsi="宋体" w:eastAsia="宋体" w:cs="Times New Roman"/>
          <w:color w:val="000000"/>
          <w:szCs w:val="21"/>
        </w:rPr>
        <w:t>教学目的：</w:t>
      </w:r>
    </w:p>
    <w:p w14:paraId="28801F84">
      <w:pPr>
        <w:spacing w:line="360" w:lineRule="auto"/>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通过本章学习，使学生掌握绩效管理思想的起源与发展脉络；掌握绩效管理思想与实践的情况。</w:t>
      </w:r>
    </w:p>
    <w:p w14:paraId="436D6D8A">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2.教学</w:t>
      </w:r>
      <w:r>
        <w:rPr>
          <w:rFonts w:hint="eastAsia" w:ascii="宋体" w:hAnsi="宋体" w:eastAsia="宋体" w:cs="Times New Roman"/>
          <w:color w:val="000000"/>
          <w:szCs w:val="21"/>
        </w:rPr>
        <w:t>重点：目标管理，关键绩效指标，平衡计分卡，标杆管理等绩效管理工具</w:t>
      </w:r>
    </w:p>
    <w:p w14:paraId="215EDC5F">
      <w:pPr>
        <w:spacing w:line="360" w:lineRule="auto"/>
        <w:ind w:firstLine="210" w:firstLineChars="100"/>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教学</w:t>
      </w:r>
      <w:r>
        <w:rPr>
          <w:rFonts w:hint="eastAsia" w:ascii="宋体" w:hAnsi="宋体" w:eastAsia="宋体" w:cs="Times New Roman"/>
          <w:color w:val="000000"/>
          <w:szCs w:val="21"/>
        </w:rPr>
        <w:t>难点：比较和选择运用各种绩效管理工具</w:t>
      </w:r>
    </w:p>
    <w:p w14:paraId="177C1660">
      <w:pPr>
        <w:spacing w:line="360" w:lineRule="auto"/>
        <w:jc w:val="left"/>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3.教学内容</w:t>
      </w:r>
    </w:p>
    <w:p w14:paraId="1A261DF6">
      <w:pPr>
        <w:spacing w:line="360" w:lineRule="auto"/>
        <w:jc w:val="left"/>
        <w:rPr>
          <w:rFonts w:ascii="宋体" w:hAnsi="宋体" w:eastAsia="宋体" w:cs="Times New Roman"/>
          <w:bCs/>
          <w:color w:val="000000"/>
          <w:szCs w:val="21"/>
        </w:rPr>
      </w:pPr>
      <w:r>
        <w:rPr>
          <w:rFonts w:hint="eastAsia" w:ascii="宋体" w:hAnsi="宋体" w:eastAsia="宋体" w:cs="Times New Roman"/>
          <w:bCs/>
          <w:color w:val="000000"/>
          <w:szCs w:val="21"/>
        </w:rPr>
        <w:t>一、目标管理</w:t>
      </w:r>
    </w:p>
    <w:p w14:paraId="2760277B">
      <w:pPr>
        <w:spacing w:line="360" w:lineRule="auto"/>
        <w:jc w:val="left"/>
        <w:rPr>
          <w:rFonts w:hint="eastAsia" w:ascii="宋体" w:hAnsi="宋体" w:eastAsia="宋体" w:cs="Times New Roman"/>
          <w:bCs/>
          <w:color w:val="000000"/>
          <w:szCs w:val="21"/>
        </w:rPr>
      </w:pPr>
      <w:r>
        <w:rPr>
          <w:rFonts w:hint="eastAsia" w:ascii="宋体" w:hAnsi="宋体" w:eastAsia="宋体" w:cs="Times New Roman"/>
          <w:bCs/>
          <w:color w:val="000000"/>
          <w:szCs w:val="21"/>
        </w:rPr>
        <w:t>二、标杆管理</w:t>
      </w:r>
    </w:p>
    <w:p w14:paraId="55E8062A">
      <w:pPr>
        <w:spacing w:line="360" w:lineRule="auto"/>
        <w:jc w:val="left"/>
        <w:rPr>
          <w:rFonts w:hint="eastAsia" w:ascii="宋体" w:hAnsi="宋体" w:eastAsia="宋体" w:cs="Times New Roman"/>
          <w:bCs/>
          <w:color w:val="000000"/>
          <w:szCs w:val="21"/>
        </w:rPr>
      </w:pPr>
      <w:r>
        <w:rPr>
          <w:rFonts w:hint="eastAsia" w:ascii="宋体" w:hAnsi="宋体" w:eastAsia="宋体" w:cs="Times New Roman"/>
          <w:bCs/>
          <w:color w:val="000000"/>
          <w:szCs w:val="21"/>
        </w:rPr>
        <w:t>三、关键绩效指标</w:t>
      </w:r>
    </w:p>
    <w:p w14:paraId="3046D63A">
      <w:pPr>
        <w:spacing w:line="360" w:lineRule="auto"/>
        <w:jc w:val="left"/>
        <w:rPr>
          <w:rFonts w:hint="eastAsia" w:ascii="宋体" w:hAnsi="宋体" w:eastAsia="宋体" w:cs="Times New Roman"/>
          <w:color w:val="000000"/>
          <w:szCs w:val="21"/>
        </w:rPr>
      </w:pPr>
      <w:r>
        <w:rPr>
          <w:rFonts w:hint="eastAsia" w:ascii="宋体" w:hAnsi="宋体" w:eastAsia="宋体" w:cs="Times New Roman"/>
          <w:bCs/>
          <w:color w:val="000000"/>
          <w:szCs w:val="21"/>
        </w:rPr>
        <w:t>四、综合平衡记分卡</w:t>
      </w:r>
    </w:p>
    <w:p w14:paraId="4C197F8E">
      <w:pPr>
        <w:spacing w:line="360" w:lineRule="auto"/>
        <w:jc w:val="left"/>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4.教学方法：案例教学</w:t>
      </w:r>
    </w:p>
    <w:p w14:paraId="1D04E6B3">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5.</w:t>
      </w:r>
      <w:r>
        <w:rPr>
          <w:rFonts w:hint="eastAsia" w:ascii="宋体" w:hAnsi="宋体" w:eastAsia="宋体" w:cs="Times New Roman"/>
          <w:color w:val="000000"/>
          <w:szCs w:val="21"/>
        </w:rPr>
        <w:t>复习思考题：</w:t>
      </w:r>
    </w:p>
    <w:p w14:paraId="5BB06C93">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1、绩效管理的表现性评价阶段主要是什么方法？</w:t>
      </w:r>
    </w:p>
    <w:p w14:paraId="39BA9A5A">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2、简述目标管理法？</w:t>
      </w:r>
    </w:p>
    <w:p w14:paraId="616BCAAF">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3、简述标杆管理法？</w:t>
      </w:r>
    </w:p>
    <w:p w14:paraId="13012B3D">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4、简述关键绩效指标。</w:t>
      </w:r>
    </w:p>
    <w:p w14:paraId="1C0004A2">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5、简述平衡记分卡。</w:t>
      </w:r>
    </w:p>
    <w:p w14:paraId="26D3E6CB">
      <w:pPr>
        <w:spacing w:line="360" w:lineRule="auto"/>
        <w:jc w:val="left"/>
        <w:rPr>
          <w:rFonts w:hint="eastAsia" w:ascii="黑体" w:hAnsi="黑体" w:eastAsia="黑体" w:cs="黑体"/>
          <w:b/>
          <w:color w:val="000000"/>
          <w:sz w:val="24"/>
          <w:szCs w:val="24"/>
        </w:rPr>
      </w:pPr>
      <w:r>
        <w:rPr>
          <w:rFonts w:hint="eastAsia" w:ascii="黑体" w:hAnsi="黑体" w:eastAsia="黑体" w:cs="黑体"/>
          <w:b/>
          <w:color w:val="000000"/>
          <w:sz w:val="24"/>
          <w:szCs w:val="24"/>
        </w:rPr>
        <w:t xml:space="preserve">第三章   </w:t>
      </w:r>
      <w:r>
        <w:rPr>
          <w:rFonts w:hint="eastAsia" w:ascii="黑体" w:hAnsi="黑体" w:eastAsia="黑体" w:cs="黑体"/>
          <w:b/>
          <w:bCs/>
          <w:color w:val="000000"/>
          <w:sz w:val="24"/>
          <w:szCs w:val="24"/>
        </w:rPr>
        <w:t>绩效计划</w:t>
      </w:r>
    </w:p>
    <w:p w14:paraId="684BA5B9">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1.</w:t>
      </w:r>
      <w:r>
        <w:rPr>
          <w:rFonts w:hint="eastAsia" w:ascii="宋体" w:hAnsi="宋体" w:eastAsia="宋体" w:cs="Times New Roman"/>
          <w:color w:val="000000"/>
          <w:szCs w:val="21"/>
        </w:rPr>
        <w:t>教学目的：</w:t>
      </w:r>
    </w:p>
    <w:p w14:paraId="6B477738">
      <w:pPr>
        <w:spacing w:line="360" w:lineRule="auto"/>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通过本章学习，使学生掌握绩效计划的主要内容、组织与实施的基本程序；掌握绩效计划的具体步骤、绩效评价指标的具体含义及其构建。</w:t>
      </w:r>
    </w:p>
    <w:p w14:paraId="30C1EA4F">
      <w:pPr>
        <w:spacing w:line="360" w:lineRule="auto"/>
        <w:ind w:left="1260" w:hanging="1260" w:hangingChars="600"/>
        <w:jc w:val="left"/>
        <w:rPr>
          <w:rFonts w:hint="eastAsia" w:ascii="宋体" w:hAnsi="宋体" w:eastAsia="宋体" w:cs="Times New Roman"/>
          <w:color w:val="000000"/>
          <w:szCs w:val="21"/>
          <w:lang w:eastAsia="zh-CN"/>
        </w:rPr>
      </w:pPr>
      <w:r>
        <w:rPr>
          <w:rFonts w:hint="eastAsia" w:ascii="宋体" w:hAnsi="宋体" w:eastAsia="宋体" w:cs="Times New Roman"/>
          <w:color w:val="000000"/>
          <w:szCs w:val="21"/>
          <w:lang w:val="en-US" w:eastAsia="zh-CN"/>
        </w:rPr>
        <w:t>2.教学</w:t>
      </w:r>
      <w:r>
        <w:rPr>
          <w:rFonts w:hint="eastAsia" w:ascii="宋体" w:hAnsi="宋体" w:eastAsia="宋体" w:cs="Times New Roman"/>
          <w:color w:val="000000"/>
          <w:szCs w:val="21"/>
        </w:rPr>
        <w:t>重点：理解绩效计划、绩效指标和评价指标的概念，如何确定绩效指标，评价周期决策</w:t>
      </w:r>
      <w:r>
        <w:rPr>
          <w:rFonts w:hint="eastAsia" w:ascii="宋体" w:hAnsi="宋体" w:eastAsia="宋体" w:cs="Times New Roman"/>
          <w:color w:val="000000"/>
          <w:szCs w:val="21"/>
          <w:lang w:eastAsia="zh-CN"/>
        </w:rPr>
        <w:t>。</w:t>
      </w:r>
    </w:p>
    <w:p w14:paraId="1E6C5A40">
      <w:pPr>
        <w:spacing w:line="360" w:lineRule="auto"/>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教学</w:t>
      </w:r>
      <w:r>
        <w:rPr>
          <w:rFonts w:hint="eastAsia" w:ascii="宋体" w:hAnsi="宋体" w:eastAsia="宋体" w:cs="Times New Roman"/>
          <w:color w:val="000000"/>
          <w:szCs w:val="21"/>
        </w:rPr>
        <w:t>难点：如何确定绩效指标</w:t>
      </w:r>
    </w:p>
    <w:p w14:paraId="0040521F">
      <w:pPr>
        <w:spacing w:line="360" w:lineRule="auto"/>
        <w:jc w:val="left"/>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3.教学内容</w:t>
      </w:r>
    </w:p>
    <w:p w14:paraId="4A2B711A">
      <w:pPr>
        <w:spacing w:line="360" w:lineRule="auto"/>
        <w:jc w:val="left"/>
        <w:rPr>
          <w:rFonts w:hint="eastAsia" w:ascii="宋体" w:hAnsi="宋体" w:eastAsia="宋体" w:cs="Times New Roman"/>
          <w:bCs/>
          <w:color w:val="000000"/>
          <w:szCs w:val="21"/>
        </w:rPr>
      </w:pPr>
      <w:r>
        <w:rPr>
          <w:rFonts w:hint="eastAsia" w:ascii="宋体" w:hAnsi="宋体" w:eastAsia="宋体" w:cs="Times New Roman"/>
          <w:bCs/>
          <w:color w:val="000000"/>
          <w:szCs w:val="21"/>
        </w:rPr>
        <w:t>一、绩效计划概述</w:t>
      </w:r>
    </w:p>
    <w:p w14:paraId="0701A890">
      <w:pPr>
        <w:spacing w:line="360" w:lineRule="auto"/>
        <w:jc w:val="left"/>
        <w:rPr>
          <w:rFonts w:hint="eastAsia" w:ascii="宋体" w:hAnsi="宋体" w:eastAsia="宋体" w:cs="Times New Roman"/>
          <w:color w:val="000000"/>
          <w:szCs w:val="21"/>
        </w:rPr>
      </w:pPr>
      <w:r>
        <w:rPr>
          <w:rFonts w:hint="eastAsia" w:ascii="宋体" w:hAnsi="宋体" w:eastAsia="宋体" w:cs="Times New Roman"/>
          <w:bCs/>
          <w:color w:val="000000"/>
          <w:szCs w:val="21"/>
        </w:rPr>
        <w:t>二、绩效评价指标体系设计</w:t>
      </w:r>
    </w:p>
    <w:p w14:paraId="73735E23">
      <w:pPr>
        <w:spacing w:line="360" w:lineRule="auto"/>
        <w:jc w:val="left"/>
        <w:rPr>
          <w:rFonts w:ascii="宋体" w:hAnsi="宋体" w:eastAsia="宋体" w:cs="Times New Roman"/>
          <w:color w:val="000000"/>
          <w:szCs w:val="21"/>
        </w:rPr>
      </w:pPr>
      <w:r>
        <w:rPr>
          <w:rFonts w:hint="eastAsia" w:ascii="宋体" w:hAnsi="宋体" w:eastAsia="宋体" w:cs="Times New Roman"/>
          <w:bCs/>
          <w:color w:val="000000"/>
          <w:szCs w:val="21"/>
        </w:rPr>
        <w:t>三、评价周期决策</w:t>
      </w:r>
    </w:p>
    <w:p w14:paraId="5A5D901A">
      <w:pPr>
        <w:spacing w:line="360" w:lineRule="auto"/>
        <w:jc w:val="left"/>
        <w:rPr>
          <w:rFonts w:hint="eastAsia" w:ascii="宋体" w:hAnsi="宋体" w:eastAsia="宋体" w:cs="Times New Roman"/>
          <w:bCs/>
          <w:color w:val="000000"/>
          <w:szCs w:val="21"/>
        </w:rPr>
      </w:pPr>
      <w:r>
        <w:rPr>
          <w:rFonts w:hint="eastAsia" w:ascii="宋体" w:hAnsi="宋体" w:eastAsia="宋体" w:cs="Times New Roman"/>
          <w:bCs/>
          <w:color w:val="000000"/>
          <w:szCs w:val="21"/>
        </w:rPr>
        <w:t>四、绩效计划的制定</w:t>
      </w:r>
    </w:p>
    <w:p w14:paraId="22DCC426">
      <w:pPr>
        <w:spacing w:line="360" w:lineRule="auto"/>
        <w:jc w:val="left"/>
        <w:rPr>
          <w:rFonts w:hint="default" w:ascii="宋体" w:hAnsi="宋体" w:eastAsia="宋体" w:cs="Times New Roman"/>
          <w:bCs/>
          <w:color w:val="000000"/>
          <w:szCs w:val="21"/>
          <w:lang w:val="en-US" w:eastAsia="zh-CN"/>
        </w:rPr>
      </w:pPr>
      <w:r>
        <w:rPr>
          <w:rFonts w:hint="eastAsia" w:ascii="宋体" w:hAnsi="宋体" w:eastAsia="宋体" w:cs="Times New Roman"/>
          <w:bCs/>
          <w:color w:val="000000"/>
          <w:szCs w:val="21"/>
          <w:lang w:val="en-US" w:eastAsia="zh-CN"/>
        </w:rPr>
        <w:t>4.教学方法：案例教学</w:t>
      </w:r>
    </w:p>
    <w:p w14:paraId="68C740ED">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5.</w:t>
      </w:r>
      <w:r>
        <w:rPr>
          <w:rFonts w:hint="eastAsia" w:ascii="宋体" w:hAnsi="宋体" w:eastAsia="宋体" w:cs="Times New Roman"/>
          <w:color w:val="000000"/>
          <w:szCs w:val="21"/>
        </w:rPr>
        <w:t>复习思考题：</w:t>
      </w:r>
    </w:p>
    <w:p w14:paraId="34DC0EA0">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1、绩效计划在绩效管理中的作用是什么？</w:t>
      </w:r>
    </w:p>
    <w:p w14:paraId="199F332E">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2、绩效评价指标的构成有哪些？</w:t>
      </w:r>
    </w:p>
    <w:p w14:paraId="412DEEE0">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3、对绩效评价的周期如何决策？</w:t>
      </w:r>
    </w:p>
    <w:p w14:paraId="5A4237E3">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4、简述绩效计划的制定程序和步骤。</w:t>
      </w:r>
    </w:p>
    <w:p w14:paraId="0A75AE99">
      <w:pPr>
        <w:spacing w:line="360" w:lineRule="auto"/>
        <w:jc w:val="left"/>
        <w:rPr>
          <w:rFonts w:hint="eastAsia" w:ascii="黑体" w:hAnsi="黑体" w:eastAsia="黑体" w:cs="黑体"/>
          <w:b/>
          <w:color w:val="000000"/>
          <w:sz w:val="24"/>
          <w:szCs w:val="24"/>
        </w:rPr>
      </w:pPr>
      <w:r>
        <w:rPr>
          <w:rFonts w:hint="eastAsia" w:ascii="黑体" w:hAnsi="黑体" w:eastAsia="黑体" w:cs="黑体"/>
          <w:b/>
          <w:color w:val="000000"/>
          <w:sz w:val="24"/>
          <w:szCs w:val="24"/>
        </w:rPr>
        <w:t xml:space="preserve">第四章   </w:t>
      </w:r>
      <w:r>
        <w:rPr>
          <w:rFonts w:hint="eastAsia" w:ascii="黑体" w:hAnsi="黑体" w:eastAsia="黑体" w:cs="黑体"/>
          <w:b/>
          <w:bCs/>
          <w:color w:val="000000"/>
          <w:sz w:val="24"/>
          <w:szCs w:val="24"/>
        </w:rPr>
        <w:t>绩效监控</w:t>
      </w:r>
    </w:p>
    <w:p w14:paraId="5D120B8E">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1.</w:t>
      </w:r>
      <w:r>
        <w:rPr>
          <w:rFonts w:hint="eastAsia" w:ascii="宋体" w:hAnsi="宋体" w:eastAsia="宋体" w:cs="Times New Roman"/>
          <w:color w:val="000000"/>
          <w:szCs w:val="21"/>
        </w:rPr>
        <w:t>教学目的：</w:t>
      </w:r>
    </w:p>
    <w:p w14:paraId="4D26DBB9">
      <w:pPr>
        <w:spacing w:line="360" w:lineRule="auto"/>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通过本章学习，使学生</w:t>
      </w:r>
      <w:r>
        <w:rPr>
          <w:rFonts w:hint="eastAsia" w:ascii="宋体" w:hAnsi="宋体" w:eastAsia="宋体" w:cs="Times New Roman"/>
          <w:bCs/>
          <w:color w:val="000000"/>
          <w:szCs w:val="21"/>
        </w:rPr>
        <w:t>掌握观察分析法、工作日志法、关键事件法、访谈分析法、问卷调查法等绩效监控基本分析方法、适用范围以及特点</w:t>
      </w:r>
      <w:r>
        <w:rPr>
          <w:rFonts w:hint="eastAsia" w:ascii="宋体" w:hAnsi="宋体" w:eastAsia="宋体" w:cs="Times New Roman"/>
          <w:color w:val="000000"/>
          <w:szCs w:val="21"/>
        </w:rPr>
        <w:t>；</w:t>
      </w:r>
      <w:r>
        <w:rPr>
          <w:rFonts w:hint="eastAsia" w:ascii="宋体" w:hAnsi="宋体" w:eastAsia="宋体" w:cs="Times New Roman"/>
          <w:bCs/>
          <w:color w:val="000000"/>
          <w:szCs w:val="21"/>
        </w:rPr>
        <w:t>掌握绩效沟通各种基本方法的应用技巧。</w:t>
      </w:r>
    </w:p>
    <w:p w14:paraId="7BCFC94B">
      <w:pPr>
        <w:spacing w:line="360" w:lineRule="auto"/>
        <w:ind w:left="1260" w:hanging="1260" w:hangingChars="600"/>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2.教学</w:t>
      </w:r>
      <w:r>
        <w:rPr>
          <w:rFonts w:hint="eastAsia" w:ascii="宋体" w:hAnsi="宋体" w:eastAsia="宋体" w:cs="Times New Roman"/>
          <w:color w:val="000000"/>
          <w:szCs w:val="21"/>
        </w:rPr>
        <w:t>重点：绩效沟通的含义、目的、内容、方式和过程，绩效信息的收集来源和方法，绩效评价主体的选择和评价者培训</w:t>
      </w:r>
    </w:p>
    <w:p w14:paraId="37DA2DEC">
      <w:pPr>
        <w:spacing w:line="360" w:lineRule="auto"/>
        <w:ind w:firstLine="210" w:firstLineChars="100"/>
        <w:jc w:val="left"/>
        <w:rPr>
          <w:rFonts w:hint="eastAsia" w:ascii="宋体" w:hAnsi="宋体" w:eastAsia="宋体" w:cs="Times New Roman"/>
          <w:color w:val="000000"/>
          <w:szCs w:val="21"/>
        </w:rPr>
      </w:pPr>
      <w:bookmarkStart w:id="0" w:name="_GoBack"/>
      <w:bookmarkEnd w:id="0"/>
      <w:r>
        <w:rPr>
          <w:rFonts w:hint="eastAsia" w:ascii="宋体" w:hAnsi="宋体" w:eastAsia="宋体" w:cs="Times New Roman"/>
          <w:color w:val="000000"/>
          <w:szCs w:val="21"/>
          <w:lang w:val="en-US" w:eastAsia="zh-CN"/>
        </w:rPr>
        <w:t>教学</w:t>
      </w:r>
      <w:r>
        <w:rPr>
          <w:rFonts w:hint="eastAsia" w:ascii="宋体" w:hAnsi="宋体" w:eastAsia="宋体" w:cs="Times New Roman"/>
          <w:color w:val="000000"/>
          <w:szCs w:val="21"/>
        </w:rPr>
        <w:t>难点：绩效评价主体的选择</w:t>
      </w:r>
    </w:p>
    <w:p w14:paraId="18EEA5E5">
      <w:pPr>
        <w:spacing w:line="360" w:lineRule="auto"/>
        <w:jc w:val="left"/>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3.教学内容</w:t>
      </w:r>
    </w:p>
    <w:p w14:paraId="067F6B2D">
      <w:pPr>
        <w:spacing w:line="360" w:lineRule="auto"/>
        <w:jc w:val="left"/>
        <w:rPr>
          <w:rFonts w:ascii="宋体" w:hAnsi="宋体" w:eastAsia="宋体" w:cs="Times New Roman"/>
          <w:bCs/>
          <w:color w:val="000000"/>
          <w:szCs w:val="21"/>
        </w:rPr>
      </w:pPr>
      <w:r>
        <w:rPr>
          <w:rFonts w:hint="eastAsia" w:ascii="宋体" w:hAnsi="宋体" w:eastAsia="宋体" w:cs="Times New Roman"/>
          <w:bCs/>
          <w:color w:val="000000"/>
          <w:szCs w:val="21"/>
        </w:rPr>
        <w:t>一、绩效监控概述</w:t>
      </w:r>
    </w:p>
    <w:p w14:paraId="166CA201">
      <w:pPr>
        <w:spacing w:line="360" w:lineRule="auto"/>
        <w:jc w:val="left"/>
        <w:rPr>
          <w:rFonts w:hint="eastAsia" w:ascii="宋体" w:hAnsi="宋体" w:eastAsia="宋体" w:cs="Times New Roman"/>
          <w:bCs/>
          <w:color w:val="000000"/>
          <w:szCs w:val="21"/>
        </w:rPr>
      </w:pPr>
      <w:r>
        <w:rPr>
          <w:rFonts w:hint="eastAsia" w:ascii="宋体" w:hAnsi="宋体" w:eastAsia="宋体" w:cs="Times New Roman"/>
          <w:bCs/>
          <w:color w:val="000000"/>
          <w:szCs w:val="21"/>
        </w:rPr>
        <w:t>二、领导风格与绩效辅导</w:t>
      </w:r>
      <w:r>
        <w:rPr>
          <w:rFonts w:ascii="宋体" w:hAnsi="宋体" w:eastAsia="宋体" w:cs="Times New Roman"/>
          <w:bCs/>
          <w:color w:val="000000"/>
          <w:szCs w:val="21"/>
        </w:rPr>
        <w:t> </w:t>
      </w:r>
    </w:p>
    <w:p w14:paraId="3B1B8E31">
      <w:pPr>
        <w:spacing w:line="360" w:lineRule="auto"/>
        <w:jc w:val="left"/>
        <w:rPr>
          <w:rFonts w:hint="eastAsia" w:ascii="宋体" w:hAnsi="宋体" w:eastAsia="宋体" w:cs="Times New Roman"/>
          <w:bCs/>
          <w:color w:val="000000"/>
          <w:szCs w:val="21"/>
        </w:rPr>
      </w:pPr>
      <w:r>
        <w:rPr>
          <w:rFonts w:hint="eastAsia" w:ascii="宋体" w:hAnsi="宋体" w:eastAsia="宋体" w:cs="Times New Roman"/>
          <w:bCs/>
          <w:color w:val="000000"/>
          <w:szCs w:val="21"/>
        </w:rPr>
        <w:t>三、绩效沟通</w:t>
      </w:r>
      <w:r>
        <w:rPr>
          <w:rFonts w:ascii="宋体" w:hAnsi="宋体" w:eastAsia="宋体" w:cs="Times New Roman"/>
          <w:bCs/>
          <w:color w:val="000000"/>
          <w:szCs w:val="21"/>
        </w:rPr>
        <w:t xml:space="preserve"> </w:t>
      </w:r>
    </w:p>
    <w:p w14:paraId="320A0488">
      <w:pPr>
        <w:spacing w:line="360" w:lineRule="auto"/>
        <w:jc w:val="left"/>
        <w:rPr>
          <w:rFonts w:hint="eastAsia" w:ascii="宋体" w:hAnsi="宋体" w:eastAsia="宋体" w:cs="Times New Roman"/>
          <w:bCs/>
          <w:color w:val="000000"/>
          <w:szCs w:val="21"/>
        </w:rPr>
      </w:pPr>
      <w:r>
        <w:rPr>
          <w:rFonts w:hint="eastAsia" w:ascii="宋体" w:hAnsi="宋体" w:eastAsia="宋体" w:cs="Times New Roman"/>
          <w:bCs/>
          <w:color w:val="000000"/>
          <w:szCs w:val="21"/>
        </w:rPr>
        <w:t>四、信息的收集与记录</w:t>
      </w:r>
    </w:p>
    <w:p w14:paraId="0558029B">
      <w:pPr>
        <w:spacing w:line="360" w:lineRule="auto"/>
        <w:jc w:val="left"/>
        <w:rPr>
          <w:rFonts w:hint="default" w:ascii="宋体" w:hAnsi="宋体" w:eastAsia="宋体" w:cs="Times New Roman"/>
          <w:bCs/>
          <w:color w:val="000000"/>
          <w:szCs w:val="21"/>
          <w:lang w:val="en-US" w:eastAsia="zh-CN"/>
        </w:rPr>
      </w:pPr>
      <w:r>
        <w:rPr>
          <w:rFonts w:hint="eastAsia" w:ascii="宋体" w:hAnsi="宋体" w:eastAsia="宋体" w:cs="Times New Roman"/>
          <w:bCs/>
          <w:color w:val="000000"/>
          <w:szCs w:val="21"/>
          <w:lang w:val="en-US" w:eastAsia="zh-CN"/>
        </w:rPr>
        <w:t>4.教学方法：案例教学</w:t>
      </w:r>
    </w:p>
    <w:p w14:paraId="245993C6">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5.</w:t>
      </w:r>
      <w:r>
        <w:rPr>
          <w:rFonts w:hint="eastAsia" w:ascii="宋体" w:hAnsi="宋体" w:eastAsia="宋体" w:cs="Times New Roman"/>
          <w:color w:val="000000"/>
          <w:szCs w:val="21"/>
        </w:rPr>
        <w:t>复习思考题：</w:t>
      </w:r>
    </w:p>
    <w:p w14:paraId="7F7F090A">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1、绩效监控各方法的优缺点是什么？</w:t>
      </w:r>
    </w:p>
    <w:p w14:paraId="7B53286B">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2、绩效监控过程中有哪些沟通方式？</w:t>
      </w:r>
    </w:p>
    <w:p w14:paraId="2FA9A1CD">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3、绩效辅导的主要内容是什么？</w:t>
      </w:r>
    </w:p>
    <w:p w14:paraId="4D23E079">
      <w:pPr>
        <w:spacing w:line="360" w:lineRule="auto"/>
        <w:jc w:val="left"/>
        <w:rPr>
          <w:rFonts w:hint="eastAsia" w:ascii="黑体" w:hAnsi="黑体" w:eastAsia="黑体" w:cs="黑体"/>
          <w:b/>
          <w:color w:val="000000"/>
          <w:sz w:val="24"/>
          <w:szCs w:val="24"/>
        </w:rPr>
      </w:pPr>
      <w:r>
        <w:rPr>
          <w:rFonts w:hint="eastAsia" w:ascii="黑体" w:hAnsi="黑体" w:eastAsia="黑体" w:cs="黑体"/>
          <w:b/>
          <w:color w:val="000000"/>
          <w:sz w:val="24"/>
          <w:szCs w:val="24"/>
        </w:rPr>
        <w:t>第五章   绩效评价</w:t>
      </w:r>
    </w:p>
    <w:p w14:paraId="6E5B2372">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1.</w:t>
      </w:r>
      <w:r>
        <w:rPr>
          <w:rFonts w:hint="eastAsia" w:ascii="宋体" w:hAnsi="宋体" w:eastAsia="宋体" w:cs="Times New Roman"/>
          <w:color w:val="000000"/>
          <w:szCs w:val="21"/>
        </w:rPr>
        <w:t>教学目的：</w:t>
      </w:r>
    </w:p>
    <w:p w14:paraId="0F051DB3">
      <w:pPr>
        <w:spacing w:line="360" w:lineRule="auto"/>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通过本章学习，使学生掌握绩效评价的方法与步骤；掌握绩效评价的基本内容；了解绩效评价在管理实践中的具体应用。</w:t>
      </w:r>
    </w:p>
    <w:p w14:paraId="588C97EF">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2.教学</w:t>
      </w:r>
      <w:r>
        <w:rPr>
          <w:rFonts w:hint="eastAsia" w:ascii="宋体" w:hAnsi="宋体" w:eastAsia="宋体" w:cs="Times New Roman"/>
          <w:color w:val="000000"/>
          <w:szCs w:val="21"/>
        </w:rPr>
        <w:t>重点：绩效评价的过程及其系统的构成，绩效评价的分类，团队绩效考核</w:t>
      </w:r>
    </w:p>
    <w:p w14:paraId="57153440">
      <w:pPr>
        <w:spacing w:line="360" w:lineRule="auto"/>
        <w:ind w:firstLine="210" w:firstLineChars="100"/>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教学</w:t>
      </w:r>
      <w:r>
        <w:rPr>
          <w:rFonts w:hint="eastAsia" w:ascii="宋体" w:hAnsi="宋体" w:eastAsia="宋体" w:cs="Times New Roman"/>
          <w:color w:val="000000"/>
          <w:szCs w:val="21"/>
        </w:rPr>
        <w:t>难点：比较和选择各种绩效评价方法</w:t>
      </w:r>
    </w:p>
    <w:p w14:paraId="1A15B2A5">
      <w:pPr>
        <w:spacing w:line="360" w:lineRule="auto"/>
        <w:jc w:val="left"/>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3.教学内容</w:t>
      </w:r>
    </w:p>
    <w:p w14:paraId="422466D5">
      <w:pPr>
        <w:spacing w:line="360" w:lineRule="auto"/>
        <w:jc w:val="left"/>
        <w:rPr>
          <w:rFonts w:ascii="宋体" w:hAnsi="宋体" w:eastAsia="宋体" w:cs="Times New Roman"/>
          <w:bCs/>
          <w:color w:val="000000"/>
          <w:szCs w:val="21"/>
        </w:rPr>
      </w:pPr>
      <w:r>
        <w:rPr>
          <w:rFonts w:hint="eastAsia" w:ascii="宋体" w:hAnsi="宋体" w:eastAsia="宋体" w:cs="Times New Roman"/>
          <w:bCs/>
          <w:color w:val="000000"/>
          <w:szCs w:val="21"/>
        </w:rPr>
        <w:t>一、绩效评价的理论框架</w:t>
      </w:r>
    </w:p>
    <w:p w14:paraId="60F2A119">
      <w:pPr>
        <w:spacing w:line="360" w:lineRule="auto"/>
        <w:jc w:val="left"/>
        <w:rPr>
          <w:rFonts w:hint="eastAsia" w:ascii="宋体" w:hAnsi="宋体" w:eastAsia="宋体" w:cs="Times New Roman"/>
          <w:bCs/>
          <w:color w:val="000000"/>
          <w:szCs w:val="21"/>
        </w:rPr>
      </w:pPr>
      <w:r>
        <w:rPr>
          <w:rFonts w:hint="eastAsia" w:ascii="宋体" w:hAnsi="宋体" w:eastAsia="宋体" w:cs="Times New Roman"/>
          <w:bCs/>
          <w:color w:val="000000"/>
          <w:szCs w:val="21"/>
        </w:rPr>
        <w:t>二、绩效评价主体的选择与培训</w:t>
      </w:r>
    </w:p>
    <w:p w14:paraId="3DF1FB52">
      <w:pPr>
        <w:spacing w:line="360" w:lineRule="auto"/>
        <w:jc w:val="left"/>
        <w:rPr>
          <w:rFonts w:hint="eastAsia" w:ascii="宋体" w:hAnsi="宋体" w:eastAsia="宋体" w:cs="Times New Roman"/>
          <w:bCs/>
          <w:color w:val="000000"/>
          <w:szCs w:val="21"/>
        </w:rPr>
      </w:pPr>
      <w:r>
        <w:rPr>
          <w:rFonts w:hint="eastAsia" w:ascii="宋体" w:hAnsi="宋体" w:eastAsia="宋体" w:cs="Times New Roman"/>
          <w:bCs/>
          <w:color w:val="000000"/>
          <w:szCs w:val="21"/>
        </w:rPr>
        <w:t>三、绩效评价方法选择</w:t>
      </w:r>
    </w:p>
    <w:p w14:paraId="50BF9AD8">
      <w:pPr>
        <w:spacing w:line="360" w:lineRule="auto"/>
        <w:jc w:val="left"/>
        <w:rPr>
          <w:rFonts w:hint="default" w:ascii="宋体" w:hAnsi="宋体" w:eastAsia="宋体" w:cs="Times New Roman"/>
          <w:bCs/>
          <w:color w:val="000000"/>
          <w:szCs w:val="21"/>
          <w:lang w:val="en-US" w:eastAsia="zh-CN"/>
        </w:rPr>
      </w:pPr>
      <w:r>
        <w:rPr>
          <w:rFonts w:hint="eastAsia" w:ascii="宋体" w:hAnsi="宋体" w:eastAsia="宋体" w:cs="Times New Roman"/>
          <w:bCs/>
          <w:color w:val="000000"/>
          <w:szCs w:val="21"/>
          <w:lang w:val="en-US" w:eastAsia="zh-CN"/>
        </w:rPr>
        <w:t>4.教学方法：案例教学</w:t>
      </w:r>
    </w:p>
    <w:p w14:paraId="188EC515">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5.</w:t>
      </w:r>
      <w:r>
        <w:rPr>
          <w:rFonts w:hint="eastAsia" w:ascii="宋体" w:hAnsi="宋体" w:eastAsia="宋体" w:cs="Times New Roman"/>
          <w:color w:val="000000"/>
          <w:szCs w:val="21"/>
        </w:rPr>
        <w:t>复习思考题：</w:t>
      </w:r>
    </w:p>
    <w:p w14:paraId="0236ED17">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1、绩效评价的基础理论有哪些？</w:t>
      </w:r>
    </w:p>
    <w:p w14:paraId="4D28CC5B">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2、绩效评价的主体有哪几种？各有何优缺点？</w:t>
      </w:r>
    </w:p>
    <w:p w14:paraId="6E18D11B">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3、绩效评价有哪些具体方法？</w:t>
      </w:r>
    </w:p>
    <w:p w14:paraId="52457039">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4、绩效评价与绩效管理有哪些关联和区别？</w:t>
      </w:r>
    </w:p>
    <w:p w14:paraId="6EA26D46">
      <w:pPr>
        <w:spacing w:line="360" w:lineRule="auto"/>
        <w:jc w:val="left"/>
        <w:rPr>
          <w:rFonts w:hint="eastAsia" w:ascii="黑体" w:hAnsi="黑体" w:eastAsia="黑体" w:cs="黑体"/>
          <w:b/>
          <w:color w:val="000000"/>
          <w:sz w:val="24"/>
          <w:szCs w:val="24"/>
        </w:rPr>
      </w:pPr>
      <w:r>
        <w:rPr>
          <w:rFonts w:hint="eastAsia" w:ascii="黑体" w:hAnsi="黑体" w:eastAsia="黑体" w:cs="黑体"/>
          <w:b/>
          <w:color w:val="000000"/>
          <w:sz w:val="24"/>
          <w:szCs w:val="24"/>
        </w:rPr>
        <w:t xml:space="preserve">第六章   </w:t>
      </w:r>
      <w:r>
        <w:rPr>
          <w:rFonts w:hint="eastAsia" w:ascii="黑体" w:hAnsi="黑体" w:eastAsia="黑体" w:cs="黑体"/>
          <w:b/>
          <w:bCs/>
          <w:color w:val="000000"/>
          <w:sz w:val="24"/>
          <w:szCs w:val="24"/>
        </w:rPr>
        <w:t>绩效反馈</w:t>
      </w:r>
    </w:p>
    <w:p w14:paraId="000058B4">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1.</w:t>
      </w:r>
      <w:r>
        <w:rPr>
          <w:rFonts w:hint="eastAsia" w:ascii="宋体" w:hAnsi="宋体" w:eastAsia="宋体" w:cs="Times New Roman"/>
          <w:color w:val="000000"/>
          <w:szCs w:val="21"/>
        </w:rPr>
        <w:t>教学目的：</w:t>
      </w:r>
    </w:p>
    <w:p w14:paraId="7BD94F86">
      <w:pPr>
        <w:spacing w:line="360" w:lineRule="auto"/>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通过本章学习，使学生掌握绩效反馈的方法与步骤；掌握绩效反馈的基本内容；了解绩效考核结果在管理实践中的具体应用。效薪酬设计的方法与步骤；掌握绩效薪酬的基本内容。</w:t>
      </w:r>
    </w:p>
    <w:p w14:paraId="1F840DCD">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重点：绩效反馈的相关概念，如何对正确和错误的行为进行反馈，360度绩效反馈计划，绩效反馈面谈，绩效评价结果的运用</w:t>
      </w:r>
    </w:p>
    <w:p w14:paraId="7CD7E570">
      <w:pPr>
        <w:spacing w:line="360" w:lineRule="auto"/>
        <w:jc w:val="left"/>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2.教学重点：如何开展绩效反馈面谈</w:t>
      </w:r>
    </w:p>
    <w:p w14:paraId="564F6F48">
      <w:pPr>
        <w:spacing w:line="360" w:lineRule="auto"/>
        <w:ind w:firstLine="210" w:firstLineChars="100"/>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教学</w:t>
      </w:r>
      <w:r>
        <w:rPr>
          <w:rFonts w:hint="eastAsia" w:ascii="宋体" w:hAnsi="宋体" w:eastAsia="宋体" w:cs="Times New Roman"/>
          <w:color w:val="000000"/>
          <w:szCs w:val="21"/>
        </w:rPr>
        <w:t>难点：如何做好绩效面谈；比较和选择各种绩效薪酬制度</w:t>
      </w:r>
    </w:p>
    <w:p w14:paraId="495EC86E">
      <w:pPr>
        <w:spacing w:line="360" w:lineRule="auto"/>
        <w:jc w:val="left"/>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3.教学内容</w:t>
      </w:r>
    </w:p>
    <w:p w14:paraId="71AFF446">
      <w:pPr>
        <w:spacing w:line="360" w:lineRule="auto"/>
        <w:jc w:val="left"/>
        <w:rPr>
          <w:rFonts w:ascii="宋体" w:hAnsi="宋体" w:eastAsia="宋体" w:cs="Times New Roman"/>
          <w:color w:val="000000"/>
          <w:szCs w:val="21"/>
        </w:rPr>
      </w:pPr>
      <w:r>
        <w:rPr>
          <w:rFonts w:hint="eastAsia" w:ascii="宋体" w:hAnsi="宋体" w:eastAsia="宋体" w:cs="Times New Roman"/>
          <w:bCs/>
          <w:color w:val="000000"/>
          <w:szCs w:val="21"/>
        </w:rPr>
        <w:t>一、绩效反馈概述</w:t>
      </w:r>
    </w:p>
    <w:p w14:paraId="28229C7A">
      <w:pPr>
        <w:spacing w:line="360" w:lineRule="auto"/>
        <w:jc w:val="left"/>
        <w:rPr>
          <w:rFonts w:ascii="宋体" w:hAnsi="宋体" w:eastAsia="宋体" w:cs="Times New Roman"/>
          <w:color w:val="000000"/>
          <w:szCs w:val="21"/>
        </w:rPr>
      </w:pPr>
      <w:r>
        <w:rPr>
          <w:rFonts w:hint="eastAsia" w:ascii="宋体" w:hAnsi="宋体" w:eastAsia="宋体" w:cs="Times New Roman"/>
          <w:bCs/>
          <w:color w:val="000000"/>
          <w:szCs w:val="21"/>
        </w:rPr>
        <w:t>二、绩效反馈面谈</w:t>
      </w:r>
    </w:p>
    <w:p w14:paraId="6CE89971">
      <w:pPr>
        <w:spacing w:line="360" w:lineRule="auto"/>
        <w:jc w:val="left"/>
        <w:rPr>
          <w:rFonts w:hint="eastAsia" w:ascii="宋体" w:hAnsi="宋体" w:eastAsia="宋体" w:cs="Times New Roman"/>
          <w:bCs/>
          <w:color w:val="000000"/>
          <w:szCs w:val="21"/>
        </w:rPr>
      </w:pPr>
      <w:r>
        <w:rPr>
          <w:rFonts w:hint="eastAsia" w:ascii="宋体" w:hAnsi="宋体" w:eastAsia="宋体" w:cs="Times New Roman"/>
          <w:bCs/>
          <w:color w:val="000000"/>
          <w:szCs w:val="21"/>
        </w:rPr>
        <w:t>三、绩效评价结果的运用</w:t>
      </w:r>
    </w:p>
    <w:p w14:paraId="2AD0A3C1">
      <w:pPr>
        <w:spacing w:line="360" w:lineRule="auto"/>
        <w:jc w:val="left"/>
        <w:rPr>
          <w:rFonts w:hint="default" w:ascii="宋体" w:hAnsi="宋体" w:eastAsia="宋体" w:cs="Times New Roman"/>
          <w:bCs/>
          <w:color w:val="000000"/>
          <w:szCs w:val="21"/>
          <w:lang w:val="en-US" w:eastAsia="zh-CN"/>
        </w:rPr>
      </w:pPr>
      <w:r>
        <w:rPr>
          <w:rFonts w:hint="eastAsia" w:ascii="宋体" w:hAnsi="宋体" w:eastAsia="宋体" w:cs="Times New Roman"/>
          <w:bCs/>
          <w:color w:val="000000"/>
          <w:szCs w:val="21"/>
          <w:lang w:val="en-US" w:eastAsia="zh-CN"/>
        </w:rPr>
        <w:t>4.教学方法：案例教学</w:t>
      </w:r>
    </w:p>
    <w:p w14:paraId="160F33DD">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5.</w:t>
      </w:r>
      <w:r>
        <w:rPr>
          <w:rFonts w:hint="eastAsia" w:ascii="宋体" w:hAnsi="宋体" w:eastAsia="宋体" w:cs="Times New Roman"/>
          <w:color w:val="000000"/>
          <w:szCs w:val="21"/>
        </w:rPr>
        <w:t>复习思考题：</w:t>
      </w:r>
    </w:p>
    <w:p w14:paraId="18A7EBA8">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1、试比较绩效监控与绩效反馈的异同。</w:t>
      </w:r>
    </w:p>
    <w:p w14:paraId="17E42E81">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2、绩效反馈中的面谈有哪些需要注意的问题？</w:t>
      </w:r>
    </w:p>
    <w:p w14:paraId="49EE7526">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3、绩效评价的结果有哪些具体应用？</w:t>
      </w:r>
    </w:p>
    <w:p w14:paraId="6569FAE6">
      <w:pPr>
        <w:spacing w:line="360" w:lineRule="auto"/>
        <w:jc w:val="left"/>
        <w:rPr>
          <w:rFonts w:hint="eastAsia" w:ascii="宋体" w:hAnsi="宋体" w:eastAsia="宋体" w:cs="Times New Roman"/>
          <w:color w:val="000000"/>
          <w:szCs w:val="21"/>
        </w:rPr>
      </w:pPr>
    </w:p>
    <w:p w14:paraId="30878BBB">
      <w:pPr>
        <w:spacing w:line="360" w:lineRule="auto"/>
        <w:jc w:val="left"/>
        <w:rPr>
          <w:rFonts w:hint="eastAsia" w:ascii="黑体" w:hAnsi="黑体" w:eastAsia="黑体" w:cs="黑体"/>
          <w:b/>
          <w:color w:val="000000"/>
          <w:sz w:val="24"/>
          <w:szCs w:val="24"/>
        </w:rPr>
      </w:pPr>
      <w:r>
        <w:rPr>
          <w:rFonts w:hint="eastAsia" w:ascii="黑体" w:hAnsi="黑体" w:eastAsia="黑体" w:cs="黑体"/>
          <w:b/>
          <w:color w:val="000000"/>
          <w:sz w:val="24"/>
          <w:szCs w:val="24"/>
        </w:rPr>
        <w:t xml:space="preserve">第七章  </w:t>
      </w:r>
      <w:r>
        <w:rPr>
          <w:rFonts w:hint="eastAsia" w:ascii="黑体" w:hAnsi="黑体" w:eastAsia="黑体" w:cs="黑体"/>
          <w:b/>
          <w:bCs/>
          <w:color w:val="000000"/>
          <w:sz w:val="24"/>
          <w:szCs w:val="24"/>
        </w:rPr>
        <w:t>我国绩效管理的现状与未来</w:t>
      </w:r>
    </w:p>
    <w:p w14:paraId="25595B55">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1.</w:t>
      </w:r>
      <w:r>
        <w:rPr>
          <w:rFonts w:hint="eastAsia" w:ascii="宋体" w:hAnsi="宋体" w:eastAsia="宋体" w:cs="Times New Roman"/>
          <w:color w:val="000000"/>
          <w:szCs w:val="21"/>
        </w:rPr>
        <w:t>教学目的：</w:t>
      </w:r>
    </w:p>
    <w:p w14:paraId="49522B42">
      <w:pPr>
        <w:spacing w:line="360" w:lineRule="auto"/>
        <w:ind w:firstLine="420" w:firstLineChars="200"/>
        <w:jc w:val="left"/>
        <w:rPr>
          <w:rFonts w:hint="eastAsia" w:ascii="宋体" w:hAnsi="宋体" w:eastAsia="宋体" w:cs="Times New Roman"/>
          <w:color w:val="000000"/>
          <w:szCs w:val="21"/>
        </w:rPr>
      </w:pPr>
      <w:r>
        <w:rPr>
          <w:rFonts w:hint="eastAsia" w:ascii="宋体" w:hAnsi="宋体" w:eastAsia="宋体" w:cs="Times New Roman"/>
          <w:color w:val="000000"/>
          <w:szCs w:val="21"/>
        </w:rPr>
        <w:t>通过本章学习，使学生掌握绩效管理中的问题及其对策；掌握绩效管理的发展趋势及其对策；了解绩效管理实践中的其他问题。</w:t>
      </w:r>
    </w:p>
    <w:p w14:paraId="4063312E">
      <w:pPr>
        <w:numPr>
          <w:ilvl w:val="0"/>
          <w:numId w:val="1"/>
        </w:num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教学重点、难点：我国绩效管理实践中存在的问题及对策。</w:t>
      </w:r>
    </w:p>
    <w:p w14:paraId="65C55719">
      <w:pPr>
        <w:numPr>
          <w:ilvl w:val="0"/>
          <w:numId w:val="1"/>
        </w:num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教学内容</w:t>
      </w:r>
    </w:p>
    <w:p w14:paraId="313076FA">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一、战略性绩效管理发展趋势及实践</w:t>
      </w:r>
    </w:p>
    <w:p w14:paraId="3BFD6798">
      <w:pPr>
        <w:spacing w:line="360" w:lineRule="auto"/>
        <w:jc w:val="left"/>
        <w:rPr>
          <w:rFonts w:hint="eastAsia" w:ascii="宋体" w:hAnsi="宋体" w:eastAsia="宋体" w:cs="Times New Roman"/>
          <w:bCs/>
          <w:color w:val="000000"/>
          <w:szCs w:val="21"/>
        </w:rPr>
      </w:pPr>
      <w:r>
        <w:rPr>
          <w:rFonts w:hint="eastAsia" w:ascii="宋体" w:hAnsi="宋体" w:eastAsia="宋体" w:cs="Times New Roman"/>
          <w:bCs/>
          <w:color w:val="000000"/>
          <w:szCs w:val="21"/>
        </w:rPr>
        <w:t>二、网络化绩效管理系统的应用</w:t>
      </w:r>
    </w:p>
    <w:p w14:paraId="7F36405B">
      <w:pPr>
        <w:spacing w:line="360" w:lineRule="auto"/>
        <w:jc w:val="left"/>
        <w:rPr>
          <w:rFonts w:hint="default" w:ascii="宋体" w:hAnsi="宋体" w:eastAsia="宋体" w:cs="Times New Roman"/>
          <w:bCs/>
          <w:color w:val="000000"/>
          <w:szCs w:val="21"/>
          <w:lang w:val="en-US" w:eastAsia="zh-CN"/>
        </w:rPr>
      </w:pPr>
      <w:r>
        <w:rPr>
          <w:rFonts w:hint="eastAsia" w:ascii="宋体" w:hAnsi="宋体" w:eastAsia="宋体" w:cs="Times New Roman"/>
          <w:bCs/>
          <w:color w:val="000000"/>
          <w:szCs w:val="21"/>
          <w:lang w:val="en-US" w:eastAsia="zh-CN"/>
        </w:rPr>
        <w:t>4.教学方法：案例分析、讨论</w:t>
      </w:r>
    </w:p>
    <w:p w14:paraId="073DF3B8">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lang w:val="en-US" w:eastAsia="zh-CN"/>
        </w:rPr>
        <w:t>5.</w:t>
      </w:r>
      <w:r>
        <w:rPr>
          <w:rFonts w:hint="eastAsia" w:ascii="宋体" w:hAnsi="宋体" w:eastAsia="宋体" w:cs="Times New Roman"/>
          <w:color w:val="000000"/>
          <w:szCs w:val="21"/>
        </w:rPr>
        <w:t>复习思考题：</w:t>
      </w:r>
    </w:p>
    <w:p w14:paraId="0B9DB725">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1、试述战略性绩效管理发展趋势。</w:t>
      </w:r>
    </w:p>
    <w:p w14:paraId="49BE7531">
      <w:pPr>
        <w:spacing w:line="360" w:lineRule="auto"/>
        <w:jc w:val="left"/>
        <w:rPr>
          <w:rFonts w:hint="eastAsia" w:ascii="宋体" w:hAnsi="宋体" w:eastAsia="宋体" w:cs="Times New Roman"/>
          <w:color w:val="000000"/>
          <w:szCs w:val="21"/>
        </w:rPr>
      </w:pPr>
      <w:r>
        <w:rPr>
          <w:rFonts w:hint="eastAsia" w:ascii="宋体" w:hAnsi="宋体" w:eastAsia="宋体" w:cs="Times New Roman"/>
          <w:color w:val="000000"/>
          <w:szCs w:val="21"/>
        </w:rPr>
        <w:t>2、试述网络化绩效管理系统的应用及操作方法？</w:t>
      </w:r>
    </w:p>
    <w:p w14:paraId="1EBE4731">
      <w:pPr>
        <w:widowControl/>
        <w:spacing w:before="156" w:beforeLines="50" w:after="156" w:afterLines="50"/>
        <w:ind w:firstLine="562" w:firstLineChars="200"/>
        <w:jc w:val="left"/>
        <w:rPr>
          <w:rFonts w:hint="eastAsia" w:ascii="宋体" w:hAnsi="宋体" w:eastAsia="黑体"/>
          <w:szCs w:val="21"/>
          <w:lang w:eastAsia="zh-CN"/>
        </w:rPr>
      </w:pPr>
      <w:r>
        <w:rPr>
          <w:rFonts w:hint="eastAsia" w:ascii="黑体" w:hAnsi="黑体" w:eastAsia="黑体"/>
          <w:b/>
          <w:sz w:val="28"/>
          <w:szCs w:val="28"/>
        </w:rPr>
        <w:t>四、学时分配</w:t>
      </w:r>
      <w:r>
        <w:rPr>
          <w:rFonts w:hint="eastAsia" w:ascii="宋体" w:hAnsi="宋体" w:eastAsia="宋体"/>
          <w:szCs w:val="21"/>
          <w:lang w:val="en-US" w:eastAsia="zh-CN"/>
        </w:rPr>
        <w:t xml:space="preserve"> </w:t>
      </w:r>
    </w:p>
    <w:p w14:paraId="1FF60046">
      <w:pPr>
        <w:widowControl/>
        <w:spacing w:before="156" w:beforeLines="50" w:after="156" w:afterLines="50"/>
        <w:ind w:firstLine="422" w:firstLineChars="200"/>
        <w:jc w:val="center"/>
        <w:rPr>
          <w:rFonts w:hint="eastAsia" w:ascii="宋体" w:hAnsi="宋体" w:eastAsia="宋体"/>
          <w:szCs w:val="21"/>
        </w:rPr>
      </w:pPr>
      <w:r>
        <w:rPr>
          <w:rFonts w:hint="eastAsia" w:ascii="宋体" w:hAnsi="宋体" w:eastAsia="宋体"/>
          <w:b/>
          <w:szCs w:val="21"/>
        </w:rPr>
        <w:t>表2：各章节的具体内容和学时分配表</w:t>
      </w:r>
    </w:p>
    <w:tbl>
      <w:tblPr>
        <w:tblStyle w:val="7"/>
        <w:tblW w:w="78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3450"/>
        <w:gridCol w:w="822"/>
        <w:gridCol w:w="992"/>
        <w:gridCol w:w="1559"/>
      </w:tblGrid>
      <w:tr w14:paraId="4CEF4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050" w:type="dxa"/>
            <w:noWrap w:val="0"/>
            <w:vAlign w:val="center"/>
          </w:tcPr>
          <w:p w14:paraId="62C2A272">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rPr>
              <w:t>章节</w:t>
            </w:r>
          </w:p>
        </w:tc>
        <w:tc>
          <w:tcPr>
            <w:tcW w:w="3450" w:type="dxa"/>
            <w:noWrap w:val="0"/>
            <w:vAlign w:val="center"/>
          </w:tcPr>
          <w:p w14:paraId="06D0096D">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章节名称</w:t>
            </w:r>
          </w:p>
        </w:tc>
        <w:tc>
          <w:tcPr>
            <w:tcW w:w="822" w:type="dxa"/>
            <w:noWrap w:val="0"/>
            <w:vAlign w:val="center"/>
          </w:tcPr>
          <w:p w14:paraId="5CD05083">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总计学时</w:t>
            </w:r>
          </w:p>
        </w:tc>
        <w:tc>
          <w:tcPr>
            <w:tcW w:w="992" w:type="dxa"/>
            <w:noWrap w:val="0"/>
            <w:vAlign w:val="center"/>
          </w:tcPr>
          <w:p w14:paraId="4447AC79">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理论教学学时</w:t>
            </w:r>
          </w:p>
        </w:tc>
        <w:tc>
          <w:tcPr>
            <w:tcW w:w="1559" w:type="dxa"/>
            <w:noWrap w:val="0"/>
            <w:vAlign w:val="center"/>
          </w:tcPr>
          <w:p w14:paraId="39826A56">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实验学时</w:t>
            </w:r>
          </w:p>
        </w:tc>
      </w:tr>
      <w:tr w14:paraId="75A33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050" w:type="dxa"/>
            <w:noWrap w:val="0"/>
            <w:vAlign w:val="center"/>
          </w:tcPr>
          <w:p w14:paraId="09E2C78E">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第一章</w:t>
            </w:r>
          </w:p>
        </w:tc>
        <w:tc>
          <w:tcPr>
            <w:tcW w:w="3450" w:type="dxa"/>
            <w:noWrap w:val="0"/>
            <w:vAlign w:val="center"/>
          </w:tcPr>
          <w:p w14:paraId="0C5575F6">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绪论</w:t>
            </w:r>
          </w:p>
        </w:tc>
        <w:tc>
          <w:tcPr>
            <w:tcW w:w="822" w:type="dxa"/>
            <w:noWrap w:val="0"/>
            <w:vAlign w:val="center"/>
          </w:tcPr>
          <w:p w14:paraId="29B8A4D2">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6</w:t>
            </w:r>
          </w:p>
        </w:tc>
        <w:tc>
          <w:tcPr>
            <w:tcW w:w="992" w:type="dxa"/>
            <w:noWrap w:val="0"/>
            <w:vAlign w:val="center"/>
          </w:tcPr>
          <w:p w14:paraId="1A27DDC9">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6</w:t>
            </w:r>
          </w:p>
        </w:tc>
        <w:tc>
          <w:tcPr>
            <w:tcW w:w="1559" w:type="dxa"/>
            <w:noWrap w:val="0"/>
            <w:vAlign w:val="center"/>
          </w:tcPr>
          <w:p w14:paraId="5BFB8D82">
            <w:pPr>
              <w:spacing w:line="360" w:lineRule="auto"/>
              <w:jc w:val="center"/>
              <w:rPr>
                <w:rFonts w:hint="eastAsia" w:ascii="宋体" w:hAnsi="宋体" w:eastAsia="宋体" w:cs="宋体"/>
                <w:color w:val="000000"/>
                <w:szCs w:val="21"/>
                <w:lang w:val="en-GB"/>
              </w:rPr>
            </w:pPr>
          </w:p>
        </w:tc>
      </w:tr>
      <w:tr w14:paraId="3418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050" w:type="dxa"/>
            <w:noWrap w:val="0"/>
            <w:vAlign w:val="center"/>
          </w:tcPr>
          <w:p w14:paraId="4C85EE92">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第二章</w:t>
            </w:r>
          </w:p>
        </w:tc>
        <w:tc>
          <w:tcPr>
            <w:tcW w:w="3450" w:type="dxa"/>
            <w:noWrap w:val="0"/>
            <w:vAlign w:val="center"/>
          </w:tcPr>
          <w:p w14:paraId="0AA6CDA2">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绩效管理工具</w:t>
            </w:r>
          </w:p>
        </w:tc>
        <w:tc>
          <w:tcPr>
            <w:tcW w:w="822" w:type="dxa"/>
            <w:noWrap w:val="0"/>
            <w:vAlign w:val="center"/>
          </w:tcPr>
          <w:p w14:paraId="0A0680E3">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10</w:t>
            </w:r>
          </w:p>
        </w:tc>
        <w:tc>
          <w:tcPr>
            <w:tcW w:w="992" w:type="dxa"/>
            <w:noWrap w:val="0"/>
            <w:vAlign w:val="center"/>
          </w:tcPr>
          <w:p w14:paraId="26D887BD">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10</w:t>
            </w:r>
          </w:p>
        </w:tc>
        <w:tc>
          <w:tcPr>
            <w:tcW w:w="1559" w:type="dxa"/>
            <w:noWrap w:val="0"/>
            <w:vAlign w:val="center"/>
          </w:tcPr>
          <w:p w14:paraId="7EEFBC0B">
            <w:pPr>
              <w:spacing w:line="360" w:lineRule="auto"/>
              <w:jc w:val="center"/>
              <w:rPr>
                <w:rFonts w:hint="eastAsia" w:ascii="宋体" w:hAnsi="宋体" w:eastAsia="宋体" w:cs="宋体"/>
                <w:color w:val="000000"/>
                <w:szCs w:val="21"/>
                <w:lang w:val="en-GB"/>
              </w:rPr>
            </w:pPr>
          </w:p>
        </w:tc>
      </w:tr>
      <w:tr w14:paraId="208DD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050" w:type="dxa"/>
            <w:noWrap w:val="0"/>
            <w:vAlign w:val="center"/>
          </w:tcPr>
          <w:p w14:paraId="0238C256">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第三章</w:t>
            </w:r>
          </w:p>
        </w:tc>
        <w:tc>
          <w:tcPr>
            <w:tcW w:w="3450" w:type="dxa"/>
            <w:noWrap w:val="0"/>
            <w:vAlign w:val="center"/>
          </w:tcPr>
          <w:p w14:paraId="28FE2494">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绩效计划</w:t>
            </w:r>
          </w:p>
        </w:tc>
        <w:tc>
          <w:tcPr>
            <w:tcW w:w="822" w:type="dxa"/>
            <w:noWrap w:val="0"/>
            <w:vAlign w:val="center"/>
          </w:tcPr>
          <w:p w14:paraId="68DD74C8">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8</w:t>
            </w:r>
          </w:p>
        </w:tc>
        <w:tc>
          <w:tcPr>
            <w:tcW w:w="992" w:type="dxa"/>
            <w:noWrap w:val="0"/>
            <w:vAlign w:val="center"/>
          </w:tcPr>
          <w:p w14:paraId="1E426C9B">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8</w:t>
            </w:r>
          </w:p>
        </w:tc>
        <w:tc>
          <w:tcPr>
            <w:tcW w:w="1559" w:type="dxa"/>
            <w:noWrap w:val="0"/>
            <w:vAlign w:val="center"/>
          </w:tcPr>
          <w:p w14:paraId="0D068DCB">
            <w:pPr>
              <w:spacing w:line="360" w:lineRule="auto"/>
              <w:jc w:val="center"/>
              <w:rPr>
                <w:rFonts w:hint="eastAsia" w:ascii="宋体" w:hAnsi="宋体" w:eastAsia="宋体" w:cs="宋体"/>
                <w:color w:val="000000"/>
                <w:szCs w:val="21"/>
                <w:lang w:val="en-GB"/>
              </w:rPr>
            </w:pPr>
          </w:p>
        </w:tc>
      </w:tr>
      <w:tr w14:paraId="5530C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050" w:type="dxa"/>
            <w:noWrap w:val="0"/>
            <w:vAlign w:val="center"/>
          </w:tcPr>
          <w:p w14:paraId="5E064C0E">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第四章</w:t>
            </w:r>
          </w:p>
        </w:tc>
        <w:tc>
          <w:tcPr>
            <w:tcW w:w="3450" w:type="dxa"/>
            <w:noWrap w:val="0"/>
            <w:vAlign w:val="center"/>
          </w:tcPr>
          <w:p w14:paraId="789EC6D0">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绩效监控</w:t>
            </w:r>
          </w:p>
        </w:tc>
        <w:tc>
          <w:tcPr>
            <w:tcW w:w="822" w:type="dxa"/>
            <w:noWrap w:val="0"/>
            <w:vAlign w:val="center"/>
          </w:tcPr>
          <w:p w14:paraId="1CCA46E1">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10</w:t>
            </w:r>
          </w:p>
        </w:tc>
        <w:tc>
          <w:tcPr>
            <w:tcW w:w="992" w:type="dxa"/>
            <w:noWrap w:val="0"/>
            <w:vAlign w:val="center"/>
          </w:tcPr>
          <w:p w14:paraId="76FD38E3">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6</w:t>
            </w:r>
          </w:p>
        </w:tc>
        <w:tc>
          <w:tcPr>
            <w:tcW w:w="1559" w:type="dxa"/>
            <w:noWrap w:val="0"/>
            <w:vAlign w:val="center"/>
          </w:tcPr>
          <w:p w14:paraId="3CC79657">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4</w:t>
            </w:r>
          </w:p>
        </w:tc>
      </w:tr>
      <w:tr w14:paraId="1010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050" w:type="dxa"/>
            <w:noWrap w:val="0"/>
            <w:vAlign w:val="center"/>
          </w:tcPr>
          <w:p w14:paraId="4D672044">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第五章</w:t>
            </w:r>
          </w:p>
        </w:tc>
        <w:tc>
          <w:tcPr>
            <w:tcW w:w="3450" w:type="dxa"/>
            <w:noWrap w:val="0"/>
            <w:vAlign w:val="center"/>
          </w:tcPr>
          <w:p w14:paraId="1B246D96">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绩效评价</w:t>
            </w:r>
          </w:p>
        </w:tc>
        <w:tc>
          <w:tcPr>
            <w:tcW w:w="822" w:type="dxa"/>
            <w:noWrap w:val="0"/>
            <w:vAlign w:val="center"/>
          </w:tcPr>
          <w:p w14:paraId="176A4183">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6</w:t>
            </w:r>
          </w:p>
        </w:tc>
        <w:tc>
          <w:tcPr>
            <w:tcW w:w="992" w:type="dxa"/>
            <w:noWrap w:val="0"/>
            <w:vAlign w:val="center"/>
          </w:tcPr>
          <w:p w14:paraId="36BCAA4A">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6</w:t>
            </w:r>
          </w:p>
        </w:tc>
        <w:tc>
          <w:tcPr>
            <w:tcW w:w="1559" w:type="dxa"/>
            <w:noWrap w:val="0"/>
            <w:vAlign w:val="center"/>
          </w:tcPr>
          <w:p w14:paraId="3068CA7C">
            <w:pPr>
              <w:spacing w:line="360" w:lineRule="auto"/>
              <w:jc w:val="center"/>
              <w:rPr>
                <w:rFonts w:hint="eastAsia" w:ascii="宋体" w:hAnsi="宋体" w:eastAsia="宋体" w:cs="宋体"/>
                <w:color w:val="000000"/>
                <w:szCs w:val="21"/>
                <w:lang w:val="en-GB"/>
              </w:rPr>
            </w:pPr>
          </w:p>
        </w:tc>
      </w:tr>
      <w:tr w14:paraId="5E78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050" w:type="dxa"/>
            <w:noWrap w:val="0"/>
            <w:vAlign w:val="center"/>
          </w:tcPr>
          <w:p w14:paraId="20250512">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第六章</w:t>
            </w:r>
          </w:p>
        </w:tc>
        <w:tc>
          <w:tcPr>
            <w:tcW w:w="3450" w:type="dxa"/>
            <w:noWrap w:val="0"/>
            <w:vAlign w:val="center"/>
          </w:tcPr>
          <w:p w14:paraId="547CB36C">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绩效反馈</w:t>
            </w:r>
          </w:p>
        </w:tc>
        <w:tc>
          <w:tcPr>
            <w:tcW w:w="822" w:type="dxa"/>
            <w:noWrap w:val="0"/>
            <w:vAlign w:val="center"/>
          </w:tcPr>
          <w:p w14:paraId="5B4CB243">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10</w:t>
            </w:r>
          </w:p>
        </w:tc>
        <w:tc>
          <w:tcPr>
            <w:tcW w:w="992" w:type="dxa"/>
            <w:noWrap w:val="0"/>
            <w:vAlign w:val="center"/>
          </w:tcPr>
          <w:p w14:paraId="5D2B5D5A">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6</w:t>
            </w:r>
          </w:p>
        </w:tc>
        <w:tc>
          <w:tcPr>
            <w:tcW w:w="1559" w:type="dxa"/>
            <w:noWrap w:val="0"/>
            <w:vAlign w:val="center"/>
          </w:tcPr>
          <w:p w14:paraId="16F8A7C6">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4</w:t>
            </w:r>
          </w:p>
        </w:tc>
      </w:tr>
      <w:tr w14:paraId="1573A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050" w:type="dxa"/>
            <w:noWrap w:val="0"/>
            <w:vAlign w:val="center"/>
          </w:tcPr>
          <w:p w14:paraId="7C51CA6D">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第七章</w:t>
            </w:r>
          </w:p>
        </w:tc>
        <w:tc>
          <w:tcPr>
            <w:tcW w:w="3450" w:type="dxa"/>
            <w:noWrap w:val="0"/>
            <w:vAlign w:val="center"/>
          </w:tcPr>
          <w:p w14:paraId="4B614D7A">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我国绩效管理的现状与未来</w:t>
            </w:r>
          </w:p>
        </w:tc>
        <w:tc>
          <w:tcPr>
            <w:tcW w:w="822" w:type="dxa"/>
            <w:noWrap w:val="0"/>
            <w:vAlign w:val="center"/>
          </w:tcPr>
          <w:p w14:paraId="5B39E675">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4</w:t>
            </w:r>
          </w:p>
        </w:tc>
        <w:tc>
          <w:tcPr>
            <w:tcW w:w="992" w:type="dxa"/>
            <w:noWrap w:val="0"/>
            <w:vAlign w:val="center"/>
          </w:tcPr>
          <w:p w14:paraId="6BF6ABB2">
            <w:pPr>
              <w:spacing w:line="360" w:lineRule="auto"/>
              <w:jc w:val="center"/>
              <w:rPr>
                <w:rFonts w:hint="eastAsia" w:ascii="宋体" w:hAnsi="宋体" w:eastAsia="宋体" w:cs="宋体"/>
                <w:color w:val="000000"/>
                <w:szCs w:val="21"/>
                <w:lang w:val="en-GB"/>
              </w:rPr>
            </w:pPr>
            <w:r>
              <w:rPr>
                <w:rFonts w:hint="eastAsia" w:ascii="宋体" w:hAnsi="宋体" w:eastAsia="宋体" w:cs="宋体"/>
                <w:color w:val="000000"/>
                <w:szCs w:val="21"/>
                <w:lang w:val="en-GB"/>
              </w:rPr>
              <w:t>4</w:t>
            </w:r>
          </w:p>
        </w:tc>
        <w:tc>
          <w:tcPr>
            <w:tcW w:w="1559" w:type="dxa"/>
            <w:noWrap w:val="0"/>
            <w:vAlign w:val="center"/>
          </w:tcPr>
          <w:p w14:paraId="01CA04F1">
            <w:pPr>
              <w:spacing w:line="360" w:lineRule="auto"/>
              <w:jc w:val="center"/>
              <w:rPr>
                <w:rFonts w:hint="eastAsia" w:ascii="宋体" w:hAnsi="宋体" w:eastAsia="宋体" w:cs="宋体"/>
                <w:color w:val="000000"/>
                <w:szCs w:val="21"/>
                <w:lang w:val="en-GB"/>
              </w:rPr>
            </w:pPr>
          </w:p>
        </w:tc>
      </w:tr>
      <w:tr w14:paraId="50EFF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050" w:type="dxa"/>
            <w:noWrap w:val="0"/>
            <w:vAlign w:val="center"/>
          </w:tcPr>
          <w:p w14:paraId="637CFBC6">
            <w:pPr>
              <w:spacing w:line="360" w:lineRule="auto"/>
              <w:jc w:val="center"/>
              <w:rPr>
                <w:rFonts w:ascii="宋体" w:hAnsi="宋体"/>
                <w:color w:val="000000"/>
                <w:szCs w:val="21"/>
                <w:lang w:val="en-GB"/>
              </w:rPr>
            </w:pPr>
            <w:r>
              <w:rPr>
                <w:rFonts w:ascii="宋体" w:hAnsi="宋体"/>
                <w:color w:val="000000"/>
                <w:szCs w:val="21"/>
                <w:lang w:val="en-GB"/>
              </w:rPr>
              <w:t>合计</w:t>
            </w:r>
          </w:p>
        </w:tc>
        <w:tc>
          <w:tcPr>
            <w:tcW w:w="3450" w:type="dxa"/>
            <w:noWrap w:val="0"/>
            <w:vAlign w:val="center"/>
          </w:tcPr>
          <w:p w14:paraId="04BC11A5">
            <w:pPr>
              <w:spacing w:line="360" w:lineRule="auto"/>
              <w:jc w:val="center"/>
              <w:rPr>
                <w:rFonts w:ascii="宋体" w:hAnsi="宋体"/>
                <w:color w:val="000000"/>
                <w:szCs w:val="21"/>
                <w:lang w:val="en-GB"/>
              </w:rPr>
            </w:pPr>
          </w:p>
        </w:tc>
        <w:tc>
          <w:tcPr>
            <w:tcW w:w="822" w:type="dxa"/>
            <w:noWrap w:val="0"/>
            <w:vAlign w:val="center"/>
          </w:tcPr>
          <w:p w14:paraId="7A52AEF7">
            <w:pPr>
              <w:spacing w:line="360" w:lineRule="auto"/>
              <w:jc w:val="center"/>
              <w:rPr>
                <w:rFonts w:hint="eastAsia" w:ascii="宋体" w:hAnsi="宋体"/>
                <w:color w:val="000000"/>
                <w:szCs w:val="21"/>
                <w:lang w:val="en-GB"/>
              </w:rPr>
            </w:pPr>
            <w:r>
              <w:rPr>
                <w:rFonts w:hint="eastAsia" w:ascii="宋体" w:hAnsi="宋体"/>
                <w:color w:val="000000"/>
                <w:szCs w:val="21"/>
                <w:lang w:val="en-GB"/>
              </w:rPr>
              <w:t>54</w:t>
            </w:r>
          </w:p>
        </w:tc>
        <w:tc>
          <w:tcPr>
            <w:tcW w:w="992" w:type="dxa"/>
            <w:noWrap w:val="0"/>
            <w:vAlign w:val="center"/>
          </w:tcPr>
          <w:p w14:paraId="146393C8">
            <w:pPr>
              <w:spacing w:line="360" w:lineRule="auto"/>
              <w:jc w:val="center"/>
              <w:rPr>
                <w:rFonts w:hint="eastAsia" w:ascii="宋体" w:hAnsi="宋体"/>
                <w:color w:val="000000"/>
                <w:szCs w:val="21"/>
                <w:lang w:val="en-GB"/>
              </w:rPr>
            </w:pPr>
            <w:r>
              <w:rPr>
                <w:rFonts w:hint="eastAsia" w:ascii="宋体" w:hAnsi="宋体"/>
                <w:color w:val="000000"/>
                <w:szCs w:val="21"/>
                <w:lang w:val="en-GB"/>
              </w:rPr>
              <w:t>46</w:t>
            </w:r>
          </w:p>
        </w:tc>
        <w:tc>
          <w:tcPr>
            <w:tcW w:w="1559" w:type="dxa"/>
            <w:noWrap w:val="0"/>
            <w:vAlign w:val="center"/>
          </w:tcPr>
          <w:p w14:paraId="4AA63827">
            <w:pPr>
              <w:spacing w:line="360" w:lineRule="auto"/>
              <w:jc w:val="center"/>
              <w:rPr>
                <w:rFonts w:hint="eastAsia" w:ascii="宋体" w:hAnsi="宋体"/>
                <w:color w:val="000000"/>
                <w:szCs w:val="21"/>
                <w:lang w:val="en-GB"/>
              </w:rPr>
            </w:pPr>
            <w:r>
              <w:rPr>
                <w:rFonts w:hint="eastAsia" w:ascii="宋体" w:hAnsi="宋体"/>
                <w:color w:val="000000"/>
                <w:szCs w:val="21"/>
                <w:lang w:val="en-GB"/>
              </w:rPr>
              <w:t>8</w:t>
            </w:r>
          </w:p>
        </w:tc>
      </w:tr>
    </w:tbl>
    <w:p w14:paraId="455361E6">
      <w:pPr>
        <w:widowControl/>
        <w:numPr>
          <w:ilvl w:val="0"/>
          <w:numId w:val="2"/>
        </w:numPr>
        <w:spacing w:before="156" w:beforeLines="50" w:after="156" w:afterLines="50"/>
        <w:ind w:firstLine="562" w:firstLineChars="200"/>
        <w:jc w:val="left"/>
        <w:rPr>
          <w:rFonts w:hint="eastAsia" w:ascii="黑体" w:hAnsi="黑体" w:eastAsia="黑体"/>
          <w:b/>
          <w:sz w:val="28"/>
          <w:szCs w:val="28"/>
        </w:rPr>
      </w:pPr>
      <w:r>
        <w:rPr>
          <w:rFonts w:hint="eastAsia" w:ascii="黑体" w:hAnsi="黑体" w:eastAsia="黑体"/>
          <w:b/>
          <w:sz w:val="28"/>
          <w:szCs w:val="28"/>
        </w:rPr>
        <w:t>教学进度</w:t>
      </w:r>
    </w:p>
    <w:p w14:paraId="51FF3B53">
      <w:pPr>
        <w:widowControl/>
        <w:spacing w:before="156" w:beforeLines="50" w:after="156" w:afterLines="50"/>
        <w:jc w:val="center"/>
        <w:rPr>
          <w:rFonts w:hint="eastAsia" w:ascii="宋体" w:hAnsi="宋体" w:eastAsia="宋体"/>
          <w:b/>
          <w:szCs w:val="21"/>
        </w:rPr>
      </w:pPr>
    </w:p>
    <w:p w14:paraId="7686D7D3">
      <w:pPr>
        <w:widowControl/>
        <w:spacing w:before="156" w:beforeLines="50" w:after="156" w:afterLines="50"/>
        <w:jc w:val="center"/>
        <w:rPr>
          <w:rFonts w:hint="eastAsia" w:ascii="宋体" w:hAnsi="宋体" w:eastAsia="宋体"/>
          <w:b/>
          <w:szCs w:val="21"/>
        </w:rPr>
      </w:pPr>
    </w:p>
    <w:p w14:paraId="72E039F3">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14:paraId="1450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F1C01B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107B56DA">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66BF9C9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5FE76449">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4AFF220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38C95AC2">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1FAB93C1">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72169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E1C54E3">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14:paraId="7FF16E97">
            <w:pPr>
              <w:widowControl/>
              <w:spacing w:before="156" w:beforeLines="50" w:after="156" w:afterLines="50"/>
              <w:jc w:val="center"/>
              <w:rPr>
                <w:rFonts w:ascii="宋体" w:hAnsi="宋体" w:eastAsia="宋体"/>
                <w:szCs w:val="21"/>
              </w:rPr>
            </w:pPr>
          </w:p>
        </w:tc>
        <w:tc>
          <w:tcPr>
            <w:tcW w:w="1145" w:type="dxa"/>
            <w:vAlign w:val="center"/>
          </w:tcPr>
          <w:p w14:paraId="6C2C86CC">
            <w:pPr>
              <w:widowControl/>
              <w:spacing w:before="156" w:beforeLines="50" w:after="156" w:afterLines="50"/>
              <w:jc w:val="center"/>
              <w:rPr>
                <w:rFonts w:ascii="宋体" w:hAnsi="宋体" w:eastAsia="宋体"/>
                <w:szCs w:val="21"/>
              </w:rPr>
            </w:pPr>
          </w:p>
        </w:tc>
        <w:tc>
          <w:tcPr>
            <w:tcW w:w="1145" w:type="dxa"/>
            <w:vAlign w:val="center"/>
          </w:tcPr>
          <w:p w14:paraId="033C2857">
            <w:pPr>
              <w:widowControl/>
              <w:spacing w:before="156" w:beforeLines="50" w:after="156" w:afterLines="50"/>
              <w:jc w:val="center"/>
              <w:rPr>
                <w:rFonts w:ascii="宋体" w:hAnsi="宋体" w:eastAsia="宋体"/>
                <w:szCs w:val="21"/>
              </w:rPr>
            </w:pPr>
          </w:p>
        </w:tc>
        <w:tc>
          <w:tcPr>
            <w:tcW w:w="1145" w:type="dxa"/>
            <w:vAlign w:val="center"/>
          </w:tcPr>
          <w:p w14:paraId="35E43832">
            <w:pPr>
              <w:widowControl/>
              <w:spacing w:before="156" w:beforeLines="50" w:after="156" w:afterLines="50"/>
              <w:jc w:val="center"/>
              <w:rPr>
                <w:rFonts w:ascii="宋体" w:hAnsi="宋体" w:eastAsia="宋体"/>
                <w:szCs w:val="21"/>
              </w:rPr>
            </w:pPr>
          </w:p>
        </w:tc>
        <w:tc>
          <w:tcPr>
            <w:tcW w:w="1386" w:type="dxa"/>
            <w:vAlign w:val="center"/>
          </w:tcPr>
          <w:p w14:paraId="0F4C9E8D">
            <w:pPr>
              <w:widowControl/>
              <w:spacing w:before="156" w:beforeLines="50" w:after="156" w:afterLines="50"/>
              <w:jc w:val="center"/>
              <w:rPr>
                <w:rFonts w:ascii="宋体" w:hAnsi="宋体" w:eastAsia="宋体"/>
                <w:szCs w:val="21"/>
              </w:rPr>
            </w:pPr>
          </w:p>
        </w:tc>
        <w:tc>
          <w:tcPr>
            <w:tcW w:w="904" w:type="dxa"/>
            <w:vAlign w:val="center"/>
          </w:tcPr>
          <w:p w14:paraId="096B3D2D">
            <w:pPr>
              <w:widowControl/>
              <w:spacing w:before="156" w:beforeLines="50" w:after="156" w:afterLines="50"/>
              <w:jc w:val="center"/>
              <w:rPr>
                <w:rFonts w:ascii="宋体" w:hAnsi="宋体" w:eastAsia="宋体"/>
                <w:szCs w:val="21"/>
              </w:rPr>
            </w:pPr>
          </w:p>
        </w:tc>
      </w:tr>
      <w:tr w14:paraId="7C05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FC70CF">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929" w:type="dxa"/>
            <w:vAlign w:val="center"/>
          </w:tcPr>
          <w:p w14:paraId="7D808FEF">
            <w:pPr>
              <w:widowControl/>
              <w:spacing w:before="156" w:beforeLines="50" w:after="156" w:afterLines="50"/>
              <w:jc w:val="center"/>
              <w:rPr>
                <w:rFonts w:ascii="宋体" w:hAnsi="宋体" w:eastAsia="宋体"/>
                <w:szCs w:val="21"/>
              </w:rPr>
            </w:pPr>
          </w:p>
        </w:tc>
        <w:tc>
          <w:tcPr>
            <w:tcW w:w="1145" w:type="dxa"/>
            <w:vAlign w:val="center"/>
          </w:tcPr>
          <w:p w14:paraId="481EC2C1">
            <w:pPr>
              <w:widowControl/>
              <w:spacing w:before="156" w:beforeLines="50" w:after="156" w:afterLines="50"/>
              <w:jc w:val="center"/>
              <w:rPr>
                <w:rFonts w:ascii="宋体" w:hAnsi="宋体" w:eastAsia="宋体"/>
                <w:szCs w:val="21"/>
              </w:rPr>
            </w:pPr>
          </w:p>
        </w:tc>
        <w:tc>
          <w:tcPr>
            <w:tcW w:w="1145" w:type="dxa"/>
            <w:vAlign w:val="center"/>
          </w:tcPr>
          <w:p w14:paraId="5F223490">
            <w:pPr>
              <w:widowControl/>
              <w:spacing w:before="156" w:beforeLines="50" w:after="156" w:afterLines="50"/>
              <w:jc w:val="center"/>
              <w:rPr>
                <w:rFonts w:ascii="宋体" w:hAnsi="宋体" w:eastAsia="宋体"/>
                <w:szCs w:val="21"/>
              </w:rPr>
            </w:pPr>
          </w:p>
        </w:tc>
        <w:tc>
          <w:tcPr>
            <w:tcW w:w="1145" w:type="dxa"/>
            <w:vAlign w:val="center"/>
          </w:tcPr>
          <w:p w14:paraId="3E4758F8">
            <w:pPr>
              <w:widowControl/>
              <w:spacing w:before="156" w:beforeLines="50" w:after="156" w:afterLines="50"/>
              <w:jc w:val="center"/>
              <w:rPr>
                <w:rFonts w:ascii="宋体" w:hAnsi="宋体" w:eastAsia="宋体"/>
                <w:szCs w:val="21"/>
              </w:rPr>
            </w:pPr>
          </w:p>
        </w:tc>
        <w:tc>
          <w:tcPr>
            <w:tcW w:w="1386" w:type="dxa"/>
            <w:vAlign w:val="center"/>
          </w:tcPr>
          <w:p w14:paraId="522D0812">
            <w:pPr>
              <w:widowControl/>
              <w:spacing w:before="156" w:beforeLines="50" w:after="156" w:afterLines="50"/>
              <w:jc w:val="center"/>
              <w:rPr>
                <w:rFonts w:ascii="宋体" w:hAnsi="宋体" w:eastAsia="宋体"/>
                <w:szCs w:val="21"/>
              </w:rPr>
            </w:pPr>
          </w:p>
        </w:tc>
        <w:tc>
          <w:tcPr>
            <w:tcW w:w="904" w:type="dxa"/>
            <w:vAlign w:val="center"/>
          </w:tcPr>
          <w:p w14:paraId="249B7C8C">
            <w:pPr>
              <w:widowControl/>
              <w:spacing w:before="156" w:beforeLines="50" w:after="156" w:afterLines="50"/>
              <w:jc w:val="center"/>
              <w:rPr>
                <w:rFonts w:ascii="宋体" w:hAnsi="宋体" w:eastAsia="宋体"/>
                <w:szCs w:val="21"/>
              </w:rPr>
            </w:pPr>
          </w:p>
        </w:tc>
      </w:tr>
      <w:tr w14:paraId="77CA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628A01F">
            <w:pPr>
              <w:widowControl/>
              <w:spacing w:before="156" w:beforeLines="50" w:after="156" w:afterLines="50"/>
              <w:jc w:val="center"/>
              <w:rPr>
                <w:rFonts w:ascii="宋体" w:hAnsi="宋体" w:eastAsia="宋体"/>
                <w:szCs w:val="21"/>
              </w:rPr>
            </w:pPr>
            <w:r>
              <w:rPr>
                <w:rFonts w:hint="eastAsia" w:ascii="宋体" w:hAnsi="宋体" w:eastAsia="宋体"/>
                <w:szCs w:val="21"/>
              </w:rPr>
              <w:t>4</w:t>
            </w:r>
            <w:r>
              <w:rPr>
                <w:rFonts w:ascii="宋体" w:hAnsi="宋体" w:eastAsia="宋体"/>
                <w:szCs w:val="21"/>
              </w:rPr>
              <w:t>-7</w:t>
            </w:r>
          </w:p>
        </w:tc>
        <w:tc>
          <w:tcPr>
            <w:tcW w:w="929" w:type="dxa"/>
            <w:vAlign w:val="center"/>
          </w:tcPr>
          <w:p w14:paraId="5F936FBF">
            <w:pPr>
              <w:widowControl/>
              <w:spacing w:before="156" w:beforeLines="50" w:after="156" w:afterLines="50"/>
              <w:jc w:val="center"/>
              <w:rPr>
                <w:rFonts w:ascii="宋体" w:hAnsi="宋体" w:eastAsia="宋体"/>
                <w:szCs w:val="21"/>
              </w:rPr>
            </w:pPr>
          </w:p>
        </w:tc>
        <w:tc>
          <w:tcPr>
            <w:tcW w:w="1145" w:type="dxa"/>
            <w:vAlign w:val="center"/>
          </w:tcPr>
          <w:p w14:paraId="3632CBDA">
            <w:pPr>
              <w:widowControl/>
              <w:spacing w:before="156" w:beforeLines="50" w:after="156" w:afterLines="50"/>
              <w:jc w:val="center"/>
              <w:rPr>
                <w:rFonts w:ascii="宋体" w:hAnsi="宋体" w:eastAsia="宋体"/>
                <w:szCs w:val="21"/>
              </w:rPr>
            </w:pPr>
          </w:p>
        </w:tc>
        <w:tc>
          <w:tcPr>
            <w:tcW w:w="1145" w:type="dxa"/>
            <w:vAlign w:val="center"/>
          </w:tcPr>
          <w:p w14:paraId="55C33F63">
            <w:pPr>
              <w:widowControl/>
              <w:spacing w:before="156" w:beforeLines="50" w:after="156" w:afterLines="50"/>
              <w:jc w:val="center"/>
              <w:rPr>
                <w:rFonts w:ascii="宋体" w:hAnsi="宋体" w:eastAsia="宋体"/>
                <w:szCs w:val="21"/>
              </w:rPr>
            </w:pPr>
          </w:p>
        </w:tc>
        <w:tc>
          <w:tcPr>
            <w:tcW w:w="1145" w:type="dxa"/>
            <w:vAlign w:val="center"/>
          </w:tcPr>
          <w:p w14:paraId="3E63A6F6">
            <w:pPr>
              <w:widowControl/>
              <w:spacing w:before="156" w:beforeLines="50" w:after="156" w:afterLines="50"/>
              <w:jc w:val="center"/>
              <w:rPr>
                <w:rFonts w:ascii="宋体" w:hAnsi="宋体" w:eastAsia="宋体"/>
                <w:szCs w:val="21"/>
              </w:rPr>
            </w:pPr>
          </w:p>
        </w:tc>
        <w:tc>
          <w:tcPr>
            <w:tcW w:w="1386" w:type="dxa"/>
            <w:vAlign w:val="center"/>
          </w:tcPr>
          <w:p w14:paraId="1008F7B9">
            <w:pPr>
              <w:widowControl/>
              <w:spacing w:before="156" w:beforeLines="50" w:after="156" w:afterLines="50"/>
              <w:jc w:val="center"/>
              <w:rPr>
                <w:rFonts w:ascii="宋体" w:hAnsi="宋体" w:eastAsia="宋体"/>
                <w:szCs w:val="21"/>
              </w:rPr>
            </w:pPr>
          </w:p>
        </w:tc>
        <w:tc>
          <w:tcPr>
            <w:tcW w:w="904" w:type="dxa"/>
            <w:vAlign w:val="center"/>
          </w:tcPr>
          <w:p w14:paraId="43142B34">
            <w:pPr>
              <w:widowControl/>
              <w:spacing w:before="156" w:beforeLines="50" w:after="156" w:afterLines="50"/>
              <w:jc w:val="center"/>
              <w:rPr>
                <w:rFonts w:ascii="宋体" w:hAnsi="宋体" w:eastAsia="宋体"/>
                <w:szCs w:val="21"/>
              </w:rPr>
            </w:pPr>
          </w:p>
        </w:tc>
      </w:tr>
      <w:tr w14:paraId="5C37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7725924">
            <w:pPr>
              <w:widowControl/>
              <w:spacing w:before="156" w:beforeLines="50" w:after="156" w:afterLines="50"/>
              <w:jc w:val="center"/>
              <w:rPr>
                <w:rFonts w:ascii="宋体" w:hAnsi="宋体" w:eastAsia="宋体"/>
                <w:szCs w:val="21"/>
              </w:rPr>
            </w:pPr>
          </w:p>
        </w:tc>
        <w:tc>
          <w:tcPr>
            <w:tcW w:w="929" w:type="dxa"/>
            <w:vAlign w:val="center"/>
          </w:tcPr>
          <w:p w14:paraId="68D2738C">
            <w:pPr>
              <w:widowControl/>
              <w:spacing w:before="156" w:beforeLines="50" w:after="156" w:afterLines="50"/>
              <w:jc w:val="center"/>
              <w:rPr>
                <w:rFonts w:ascii="宋体" w:hAnsi="宋体" w:eastAsia="宋体"/>
                <w:szCs w:val="21"/>
              </w:rPr>
            </w:pPr>
          </w:p>
        </w:tc>
        <w:tc>
          <w:tcPr>
            <w:tcW w:w="1145" w:type="dxa"/>
            <w:vAlign w:val="center"/>
          </w:tcPr>
          <w:p w14:paraId="6CA7A7E9">
            <w:pPr>
              <w:widowControl/>
              <w:spacing w:before="156" w:beforeLines="50" w:after="156" w:afterLines="50"/>
              <w:jc w:val="center"/>
              <w:rPr>
                <w:rFonts w:ascii="宋体" w:hAnsi="宋体" w:eastAsia="宋体"/>
                <w:szCs w:val="21"/>
              </w:rPr>
            </w:pPr>
          </w:p>
        </w:tc>
        <w:tc>
          <w:tcPr>
            <w:tcW w:w="1145" w:type="dxa"/>
            <w:vAlign w:val="center"/>
          </w:tcPr>
          <w:p w14:paraId="76E17E9E">
            <w:pPr>
              <w:widowControl/>
              <w:spacing w:before="156" w:beforeLines="50" w:after="156" w:afterLines="50"/>
              <w:jc w:val="center"/>
              <w:rPr>
                <w:rFonts w:ascii="宋体" w:hAnsi="宋体" w:eastAsia="宋体"/>
                <w:szCs w:val="21"/>
              </w:rPr>
            </w:pPr>
          </w:p>
        </w:tc>
        <w:tc>
          <w:tcPr>
            <w:tcW w:w="1145" w:type="dxa"/>
            <w:vAlign w:val="center"/>
          </w:tcPr>
          <w:p w14:paraId="43C35FAB">
            <w:pPr>
              <w:widowControl/>
              <w:spacing w:before="156" w:beforeLines="50" w:after="156" w:afterLines="50"/>
              <w:jc w:val="center"/>
              <w:rPr>
                <w:rFonts w:ascii="宋体" w:hAnsi="宋体" w:eastAsia="宋体"/>
                <w:szCs w:val="21"/>
              </w:rPr>
            </w:pPr>
          </w:p>
        </w:tc>
        <w:tc>
          <w:tcPr>
            <w:tcW w:w="1386" w:type="dxa"/>
            <w:vAlign w:val="center"/>
          </w:tcPr>
          <w:p w14:paraId="393A0F18">
            <w:pPr>
              <w:widowControl/>
              <w:spacing w:before="156" w:beforeLines="50" w:after="156" w:afterLines="50"/>
              <w:jc w:val="center"/>
              <w:rPr>
                <w:rFonts w:ascii="宋体" w:hAnsi="宋体" w:eastAsia="宋体"/>
                <w:szCs w:val="21"/>
              </w:rPr>
            </w:pPr>
          </w:p>
        </w:tc>
        <w:tc>
          <w:tcPr>
            <w:tcW w:w="904" w:type="dxa"/>
            <w:vAlign w:val="center"/>
          </w:tcPr>
          <w:p w14:paraId="0361DBBF">
            <w:pPr>
              <w:widowControl/>
              <w:spacing w:before="156" w:beforeLines="50" w:after="156" w:afterLines="50"/>
              <w:jc w:val="center"/>
              <w:rPr>
                <w:rFonts w:ascii="宋体" w:hAnsi="宋体" w:eastAsia="宋体"/>
                <w:szCs w:val="21"/>
              </w:rPr>
            </w:pPr>
          </w:p>
        </w:tc>
      </w:tr>
      <w:tr w14:paraId="7B23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D52D79">
            <w:pPr>
              <w:widowControl/>
              <w:spacing w:before="156" w:beforeLines="50" w:after="156" w:afterLines="50"/>
              <w:jc w:val="center"/>
              <w:rPr>
                <w:rFonts w:ascii="宋体" w:hAnsi="宋体" w:eastAsia="宋体"/>
                <w:szCs w:val="21"/>
              </w:rPr>
            </w:pPr>
          </w:p>
        </w:tc>
        <w:tc>
          <w:tcPr>
            <w:tcW w:w="929" w:type="dxa"/>
            <w:vAlign w:val="center"/>
          </w:tcPr>
          <w:p w14:paraId="1B3E64D5">
            <w:pPr>
              <w:widowControl/>
              <w:spacing w:before="156" w:beforeLines="50" w:after="156" w:afterLines="50"/>
              <w:jc w:val="center"/>
              <w:rPr>
                <w:rFonts w:ascii="宋体" w:hAnsi="宋体" w:eastAsia="宋体"/>
                <w:szCs w:val="21"/>
              </w:rPr>
            </w:pPr>
          </w:p>
        </w:tc>
        <w:tc>
          <w:tcPr>
            <w:tcW w:w="1145" w:type="dxa"/>
            <w:vAlign w:val="center"/>
          </w:tcPr>
          <w:p w14:paraId="43AF0C1B">
            <w:pPr>
              <w:widowControl/>
              <w:spacing w:before="156" w:beforeLines="50" w:after="156" w:afterLines="50"/>
              <w:jc w:val="center"/>
              <w:rPr>
                <w:rFonts w:ascii="宋体" w:hAnsi="宋体" w:eastAsia="宋体"/>
                <w:szCs w:val="21"/>
              </w:rPr>
            </w:pPr>
          </w:p>
        </w:tc>
        <w:tc>
          <w:tcPr>
            <w:tcW w:w="1145" w:type="dxa"/>
            <w:vAlign w:val="center"/>
          </w:tcPr>
          <w:p w14:paraId="2D7041A6">
            <w:pPr>
              <w:widowControl/>
              <w:spacing w:before="156" w:beforeLines="50" w:after="156" w:afterLines="50"/>
              <w:jc w:val="center"/>
              <w:rPr>
                <w:rFonts w:ascii="宋体" w:hAnsi="宋体" w:eastAsia="宋体"/>
                <w:szCs w:val="21"/>
              </w:rPr>
            </w:pPr>
          </w:p>
        </w:tc>
        <w:tc>
          <w:tcPr>
            <w:tcW w:w="1145" w:type="dxa"/>
            <w:vAlign w:val="center"/>
          </w:tcPr>
          <w:p w14:paraId="46934EFA">
            <w:pPr>
              <w:widowControl/>
              <w:spacing w:before="156" w:beforeLines="50" w:after="156" w:afterLines="50"/>
              <w:jc w:val="center"/>
              <w:rPr>
                <w:rFonts w:ascii="宋体" w:hAnsi="宋体" w:eastAsia="宋体"/>
                <w:szCs w:val="21"/>
              </w:rPr>
            </w:pPr>
          </w:p>
        </w:tc>
        <w:tc>
          <w:tcPr>
            <w:tcW w:w="1386" w:type="dxa"/>
            <w:vAlign w:val="center"/>
          </w:tcPr>
          <w:p w14:paraId="1C49A636">
            <w:pPr>
              <w:widowControl/>
              <w:spacing w:before="156" w:beforeLines="50" w:after="156" w:afterLines="50"/>
              <w:jc w:val="center"/>
              <w:rPr>
                <w:rFonts w:ascii="宋体" w:hAnsi="宋体" w:eastAsia="宋体"/>
                <w:szCs w:val="21"/>
              </w:rPr>
            </w:pPr>
          </w:p>
        </w:tc>
        <w:tc>
          <w:tcPr>
            <w:tcW w:w="904" w:type="dxa"/>
            <w:vAlign w:val="center"/>
          </w:tcPr>
          <w:p w14:paraId="507A33D7">
            <w:pPr>
              <w:widowControl/>
              <w:spacing w:before="156" w:beforeLines="50" w:after="156" w:afterLines="50"/>
              <w:jc w:val="center"/>
              <w:rPr>
                <w:rFonts w:ascii="宋体" w:hAnsi="宋体" w:eastAsia="宋体"/>
                <w:szCs w:val="21"/>
              </w:rPr>
            </w:pPr>
          </w:p>
        </w:tc>
      </w:tr>
      <w:tr w14:paraId="51F4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352A3B0">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7</w:t>
            </w:r>
          </w:p>
          <w:p w14:paraId="345E519B">
            <w:pPr>
              <w:widowControl/>
              <w:spacing w:before="156" w:beforeLines="50" w:after="156" w:afterLines="50"/>
              <w:jc w:val="center"/>
              <w:rPr>
                <w:rFonts w:ascii="宋体" w:hAnsi="宋体" w:eastAsia="宋体"/>
                <w:szCs w:val="21"/>
              </w:rPr>
            </w:pPr>
            <w:r>
              <w:rPr>
                <w:rFonts w:hint="eastAsia" w:ascii="宋体" w:hAnsi="宋体" w:eastAsia="宋体"/>
                <w:szCs w:val="21"/>
              </w:rPr>
              <w:t>（五号宋体）</w:t>
            </w:r>
          </w:p>
        </w:tc>
        <w:tc>
          <w:tcPr>
            <w:tcW w:w="929" w:type="dxa"/>
            <w:vAlign w:val="center"/>
          </w:tcPr>
          <w:p w14:paraId="216D89C4">
            <w:pPr>
              <w:widowControl/>
              <w:spacing w:before="156" w:beforeLines="50" w:after="156" w:afterLines="50"/>
              <w:jc w:val="center"/>
              <w:rPr>
                <w:rFonts w:ascii="宋体" w:hAnsi="宋体" w:eastAsia="宋体"/>
                <w:szCs w:val="21"/>
              </w:rPr>
            </w:pPr>
          </w:p>
        </w:tc>
        <w:tc>
          <w:tcPr>
            <w:tcW w:w="1145" w:type="dxa"/>
            <w:vAlign w:val="center"/>
          </w:tcPr>
          <w:p w14:paraId="024AF19C">
            <w:pPr>
              <w:widowControl/>
              <w:spacing w:before="156" w:beforeLines="50" w:after="156" w:afterLines="50"/>
              <w:jc w:val="center"/>
              <w:rPr>
                <w:rFonts w:ascii="宋体" w:hAnsi="宋体" w:eastAsia="宋体"/>
                <w:szCs w:val="21"/>
              </w:rPr>
            </w:pPr>
          </w:p>
        </w:tc>
        <w:tc>
          <w:tcPr>
            <w:tcW w:w="1145" w:type="dxa"/>
            <w:vAlign w:val="center"/>
          </w:tcPr>
          <w:p w14:paraId="10239324">
            <w:pPr>
              <w:widowControl/>
              <w:spacing w:before="156" w:beforeLines="50" w:after="156" w:afterLines="50"/>
              <w:jc w:val="center"/>
              <w:rPr>
                <w:rFonts w:ascii="宋体" w:hAnsi="宋体" w:eastAsia="宋体"/>
                <w:szCs w:val="21"/>
              </w:rPr>
            </w:pPr>
          </w:p>
        </w:tc>
        <w:tc>
          <w:tcPr>
            <w:tcW w:w="1145" w:type="dxa"/>
            <w:vAlign w:val="center"/>
          </w:tcPr>
          <w:p w14:paraId="3FD078AA">
            <w:pPr>
              <w:widowControl/>
              <w:spacing w:before="156" w:beforeLines="50" w:after="156" w:afterLines="50"/>
              <w:jc w:val="center"/>
              <w:rPr>
                <w:rFonts w:ascii="宋体" w:hAnsi="宋体" w:eastAsia="宋体"/>
                <w:szCs w:val="21"/>
              </w:rPr>
            </w:pPr>
          </w:p>
        </w:tc>
        <w:tc>
          <w:tcPr>
            <w:tcW w:w="1386" w:type="dxa"/>
            <w:vAlign w:val="center"/>
          </w:tcPr>
          <w:p w14:paraId="3BB1DF29">
            <w:pPr>
              <w:widowControl/>
              <w:spacing w:before="156" w:beforeLines="50" w:after="156" w:afterLines="50"/>
              <w:jc w:val="center"/>
              <w:rPr>
                <w:rFonts w:ascii="宋体" w:hAnsi="宋体" w:eastAsia="宋体"/>
                <w:szCs w:val="21"/>
              </w:rPr>
            </w:pPr>
          </w:p>
        </w:tc>
        <w:tc>
          <w:tcPr>
            <w:tcW w:w="904" w:type="dxa"/>
            <w:vAlign w:val="center"/>
          </w:tcPr>
          <w:p w14:paraId="31CAF3B9">
            <w:pPr>
              <w:widowControl/>
              <w:spacing w:before="156" w:beforeLines="50" w:after="156" w:afterLines="50"/>
              <w:jc w:val="center"/>
              <w:rPr>
                <w:rFonts w:ascii="宋体" w:hAnsi="宋体" w:eastAsia="宋体"/>
                <w:szCs w:val="21"/>
              </w:rPr>
            </w:pPr>
          </w:p>
        </w:tc>
      </w:tr>
    </w:tbl>
    <w:p w14:paraId="38555BEE">
      <w:pPr>
        <w:widowControl/>
        <w:spacing w:before="156" w:beforeLines="50" w:after="156" w:afterLines="50"/>
        <w:ind w:firstLine="562" w:firstLineChars="200"/>
        <w:jc w:val="left"/>
      </w:pPr>
      <w:r>
        <w:rPr>
          <w:rFonts w:hint="eastAsia" w:ascii="黑体" w:hAnsi="黑体" w:eastAsia="黑体"/>
          <w:b/>
          <w:sz w:val="28"/>
          <w:szCs w:val="28"/>
        </w:rPr>
        <w:t>六、教材及参考书目</w:t>
      </w:r>
    </w:p>
    <w:p w14:paraId="210DA133">
      <w:pPr>
        <w:spacing w:line="360" w:lineRule="auto"/>
        <w:rPr>
          <w:rFonts w:hint="default" w:ascii="宋体" w:hAnsi="宋体" w:eastAsia="宋体" w:cs="宋体"/>
          <w:lang w:val="en-US" w:eastAsia="zh-CN"/>
        </w:rPr>
      </w:pPr>
      <w:r>
        <w:rPr>
          <w:rFonts w:hint="eastAsia" w:ascii="宋体" w:hAnsi="宋体" w:eastAsia="宋体" w:cs="宋体"/>
          <w:lang w:val="en-US" w:eastAsia="zh-CN"/>
        </w:rPr>
        <w:t>1.</w:t>
      </w:r>
      <w:r>
        <w:rPr>
          <w:rFonts w:hint="eastAsia" w:ascii="宋体" w:hAnsi="宋体" w:eastAsia="宋体" w:cs="宋体"/>
        </w:rPr>
        <w:t>方振邦</w:t>
      </w:r>
      <w:r>
        <w:rPr>
          <w:rFonts w:hint="eastAsia" w:ascii="宋体" w:hAnsi="宋体" w:eastAsia="宋体" w:cs="宋体"/>
          <w:lang w:val="en-US" w:eastAsia="zh-CN"/>
        </w:rPr>
        <w:t>.</w:t>
      </w:r>
      <w:r>
        <w:rPr>
          <w:rFonts w:hint="eastAsia" w:ascii="宋体" w:hAnsi="宋体" w:eastAsia="宋体" w:cs="宋体"/>
        </w:rPr>
        <w:t>战略性绩效管理</w:t>
      </w:r>
      <w:r>
        <w:rPr>
          <w:rFonts w:hint="eastAsia" w:ascii="宋体" w:hAnsi="宋体" w:eastAsia="宋体" w:cs="宋体"/>
          <w:lang w:val="en-US" w:eastAsia="zh-CN"/>
        </w:rPr>
        <w:t>[M].6</w:t>
      </w:r>
      <w:r>
        <w:rPr>
          <w:rFonts w:hint="eastAsia" w:ascii="宋体" w:hAnsi="宋体" w:eastAsia="宋体" w:cs="宋体"/>
        </w:rPr>
        <w:t>版</w:t>
      </w:r>
      <w:r>
        <w:rPr>
          <w:rFonts w:hint="eastAsia" w:ascii="宋体" w:hAnsi="宋体" w:eastAsia="宋体" w:cs="宋体"/>
          <w:lang w:val="en-US" w:eastAsia="zh-CN"/>
        </w:rPr>
        <w:t>.</w:t>
      </w:r>
      <w:r>
        <w:rPr>
          <w:rFonts w:hint="eastAsia" w:ascii="宋体" w:hAnsi="宋体" w:eastAsia="宋体" w:cs="宋体"/>
        </w:rPr>
        <w:t>北京：中国人民大学出版社，20</w:t>
      </w:r>
      <w:r>
        <w:rPr>
          <w:rFonts w:hint="eastAsia" w:ascii="宋体" w:hAnsi="宋体" w:eastAsia="宋体" w:cs="宋体"/>
          <w:lang w:val="en-US" w:eastAsia="zh-CN"/>
        </w:rPr>
        <w:t>22.</w:t>
      </w:r>
    </w:p>
    <w:p w14:paraId="39129806">
      <w:pPr>
        <w:spacing w:line="360" w:lineRule="auto"/>
        <w:rPr>
          <w:rFonts w:hint="default" w:ascii="宋体" w:hAnsi="宋体" w:eastAsia="宋体" w:cs="宋体"/>
          <w:lang w:val="en-US" w:eastAsia="zh-CN"/>
        </w:rPr>
      </w:pPr>
      <w:r>
        <w:rPr>
          <w:rFonts w:hint="eastAsia" w:ascii="宋体" w:hAnsi="宋体" w:eastAsia="宋体" w:cs="宋体"/>
          <w:lang w:val="en-US" w:eastAsia="zh-CN"/>
        </w:rPr>
        <w:t>2.[美]</w:t>
      </w:r>
      <w:r>
        <w:rPr>
          <w:rFonts w:hint="default" w:ascii="宋体" w:hAnsi="宋体" w:eastAsia="宋体" w:cs="宋体"/>
          <w:lang w:val="en-US" w:eastAsia="zh-CN"/>
        </w:rPr>
        <w:fldChar w:fldCharType="begin"/>
      </w:r>
      <w:r>
        <w:rPr>
          <w:rFonts w:hint="default" w:ascii="宋体" w:hAnsi="宋体" w:eastAsia="宋体" w:cs="宋体"/>
          <w:lang w:val="en-US" w:eastAsia="zh-CN"/>
        </w:rPr>
        <w:instrText xml:space="preserve"> HYPERLINK "http://search.dangdang.com/?key2=%BA%D5%B6%FB%C2%FC%A1%A4%B0%A2%BC%AA%CB%B9&amp;medium=01&amp;category_path=01.00.00.00.00.00" \t "http://product.dangdang.com/_blank" </w:instrText>
      </w:r>
      <w:r>
        <w:rPr>
          <w:rFonts w:hint="default" w:ascii="宋体" w:hAnsi="宋体" w:eastAsia="宋体" w:cs="宋体"/>
          <w:lang w:val="en-US" w:eastAsia="zh-CN"/>
        </w:rPr>
        <w:fldChar w:fldCharType="separate"/>
      </w:r>
      <w:r>
        <w:rPr>
          <w:rFonts w:hint="default" w:ascii="宋体" w:hAnsi="宋体" w:eastAsia="宋体" w:cs="宋体"/>
          <w:lang w:val="en-US" w:eastAsia="zh-CN"/>
        </w:rPr>
        <w:t>赫尔曼·阿吉斯</w:t>
      </w:r>
      <w:r>
        <w:rPr>
          <w:rFonts w:hint="default" w:ascii="宋体" w:hAnsi="宋体" w:eastAsia="宋体" w:cs="宋体"/>
          <w:lang w:val="en-US" w:eastAsia="zh-CN"/>
        </w:rPr>
        <w:fldChar w:fldCharType="end"/>
      </w:r>
      <w:r>
        <w:rPr>
          <w:rFonts w:hint="eastAsia" w:ascii="宋体" w:hAnsi="宋体" w:eastAsia="宋体" w:cs="宋体"/>
          <w:lang w:val="en-US" w:eastAsia="zh-CN"/>
        </w:rPr>
        <w:t>，</w:t>
      </w:r>
      <w:r>
        <w:rPr>
          <w:rFonts w:hint="default" w:ascii="宋体" w:hAnsi="宋体" w:eastAsia="宋体" w:cs="宋体"/>
          <w:lang w:val="en-US" w:eastAsia="zh-CN"/>
        </w:rPr>
        <w:t>绩效管理</w:t>
      </w:r>
      <w:r>
        <w:rPr>
          <w:rFonts w:hint="eastAsia" w:ascii="宋体" w:hAnsi="宋体" w:eastAsia="宋体" w:cs="宋体"/>
          <w:lang w:val="en-US" w:eastAsia="zh-CN"/>
        </w:rPr>
        <w:t>[M].</w:t>
      </w:r>
      <w:r>
        <w:rPr>
          <w:rFonts w:hint="default" w:ascii="宋体" w:hAnsi="宋体" w:eastAsia="宋体" w:cs="宋体"/>
          <w:lang w:val="en-US" w:eastAsia="zh-CN"/>
        </w:rPr>
        <w:t>4版</w:t>
      </w:r>
      <w:r>
        <w:rPr>
          <w:rFonts w:hint="eastAsia" w:ascii="宋体" w:hAnsi="宋体" w:eastAsia="宋体" w:cs="宋体"/>
          <w:lang w:val="en-US" w:eastAsia="zh-CN"/>
        </w:rPr>
        <w:t>.北京：</w:t>
      </w:r>
      <w:r>
        <w:rPr>
          <w:rFonts w:hint="default" w:ascii="宋体" w:hAnsi="宋体" w:eastAsia="宋体" w:cs="宋体"/>
          <w:lang w:val="en-US" w:eastAsia="zh-CN"/>
        </w:rPr>
        <w:fldChar w:fldCharType="begin"/>
      </w:r>
      <w:r>
        <w:rPr>
          <w:rFonts w:hint="default" w:ascii="宋体" w:hAnsi="宋体" w:eastAsia="宋体" w:cs="宋体"/>
          <w:lang w:val="en-US" w:eastAsia="zh-CN"/>
        </w:rPr>
        <w:instrText xml:space="preserve"> HYPERLINK "http://search.dangdang.com/?key3=%D6%D0%B9%FA%C8%CB%C3%F1%B4%F3%D1%A7%B3%F6%B0%E6%C9%E7&amp;medium=01&amp;category_path=01.00.00.00.00.00" \t "http://product.dangdang.com/_blank" </w:instrText>
      </w:r>
      <w:r>
        <w:rPr>
          <w:rFonts w:hint="default" w:ascii="宋体" w:hAnsi="宋体" w:eastAsia="宋体" w:cs="宋体"/>
          <w:lang w:val="en-US" w:eastAsia="zh-CN"/>
        </w:rPr>
        <w:fldChar w:fldCharType="separate"/>
      </w:r>
      <w:r>
        <w:rPr>
          <w:rFonts w:hint="default" w:ascii="宋体" w:hAnsi="宋体" w:eastAsia="宋体" w:cs="宋体"/>
          <w:lang w:val="en-US" w:eastAsia="zh-CN"/>
        </w:rPr>
        <w:t>中国人民大学出版社</w:t>
      </w:r>
      <w:r>
        <w:rPr>
          <w:rFonts w:hint="default" w:ascii="宋体" w:hAnsi="宋体" w:eastAsia="宋体" w:cs="宋体"/>
          <w:lang w:val="en-US" w:eastAsia="zh-CN"/>
        </w:rPr>
        <w:fldChar w:fldCharType="end"/>
      </w:r>
      <w:r>
        <w:rPr>
          <w:rFonts w:hint="eastAsia" w:ascii="宋体" w:hAnsi="宋体" w:eastAsia="宋体" w:cs="宋体"/>
          <w:lang w:val="en-US" w:eastAsia="zh-CN"/>
        </w:rPr>
        <w:t>，</w:t>
      </w:r>
      <w:r>
        <w:rPr>
          <w:rFonts w:hint="default" w:ascii="宋体" w:hAnsi="宋体" w:eastAsia="宋体" w:cs="宋体"/>
          <w:lang w:val="en-US" w:eastAsia="zh-CN"/>
        </w:rPr>
        <w:t>2021</w:t>
      </w:r>
      <w:r>
        <w:rPr>
          <w:rFonts w:hint="eastAsia" w:ascii="宋体" w:hAnsi="宋体" w:eastAsia="宋体" w:cs="宋体"/>
          <w:lang w:val="en-US" w:eastAsia="zh-CN"/>
        </w:rPr>
        <w:t>.</w:t>
      </w:r>
    </w:p>
    <w:p w14:paraId="3AAD0535">
      <w:pPr>
        <w:widowControl/>
        <w:spacing w:before="156" w:beforeLines="50" w:after="156" w:afterLines="50"/>
        <w:jc w:val="left"/>
        <w:rPr>
          <w:rFonts w:ascii="宋体" w:hAnsi="宋体" w:eastAsia="宋体"/>
          <w:sz w:val="28"/>
          <w:szCs w:val="28"/>
        </w:rPr>
      </w:pPr>
      <w:r>
        <w:rPr>
          <w:rFonts w:ascii="宋体" w:hAnsi="宋体" w:eastAsia="宋体"/>
        </w:rPr>
        <w:t xml:space="preserve"> </w:t>
      </w:r>
      <w:r>
        <w:rPr>
          <w:rFonts w:hint="eastAsia" w:ascii="宋体" w:hAnsi="宋体" w:eastAsia="宋体"/>
          <w:lang w:val="en-US" w:eastAsia="zh-CN"/>
        </w:rPr>
        <w:t xml:space="preserve">  </w:t>
      </w:r>
      <w:r>
        <w:rPr>
          <w:rFonts w:hint="eastAsia" w:ascii="宋体" w:hAnsi="宋体" w:eastAsia="宋体"/>
          <w:sz w:val="28"/>
          <w:szCs w:val="28"/>
          <w:lang w:val="en-US" w:eastAsia="zh-CN"/>
        </w:rPr>
        <w:t xml:space="preserve"> </w:t>
      </w:r>
      <w:r>
        <w:rPr>
          <w:rFonts w:hint="eastAsia" w:ascii="黑体" w:hAnsi="黑体" w:eastAsia="黑体"/>
          <w:b/>
          <w:sz w:val="28"/>
          <w:szCs w:val="28"/>
        </w:rPr>
        <w:t xml:space="preserve">七、教学方法 </w:t>
      </w:r>
    </w:p>
    <w:p w14:paraId="05502F5F">
      <w:pPr>
        <w:spacing w:line="360" w:lineRule="auto"/>
        <w:ind w:firstLine="420" w:firstLineChars="200"/>
        <w:jc w:val="left"/>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1.教学方法</w:t>
      </w:r>
    </w:p>
    <w:p w14:paraId="563B0406">
      <w:pPr>
        <w:spacing w:line="360" w:lineRule="auto"/>
        <w:ind w:firstLine="420" w:firstLineChars="200"/>
        <w:jc w:val="left"/>
        <w:rPr>
          <w:rFonts w:hint="eastAsia" w:ascii="宋体" w:hAnsi="宋体"/>
          <w:color w:val="000000"/>
          <w:szCs w:val="21"/>
        </w:rPr>
      </w:pPr>
      <w:r>
        <w:rPr>
          <w:rFonts w:hint="eastAsia" w:ascii="宋体" w:hAnsi="宋体" w:eastAsia="宋体" w:cs="宋体"/>
          <w:color w:val="000000"/>
          <w:szCs w:val="21"/>
        </w:rPr>
        <w:t>要求任课教师具有系统而扎实的绩效管理及人力资源管理理论知识和较丰富的课堂教学经验，应通过深入浅出的讲解，并辅以课堂讨论、案例分析等互动式教学方法，帮助学生加深对绩效管理理论的理解。教师在对每单元的基本内容、重点和难点进行较为详细讲解基础上，引导学生积极参与课堂实验的分析与讨论。本课程具有很强的实践性，教师应尽量用简单易懂的生活现象结合有关的故事、案例进行分析，这样学生易学、易记、易运用。</w:t>
      </w:r>
    </w:p>
    <w:p w14:paraId="7C9A40CD">
      <w:pPr>
        <w:numPr>
          <w:ilvl w:val="0"/>
          <w:numId w:val="3"/>
        </w:numPr>
        <w:spacing w:line="360" w:lineRule="auto"/>
        <w:ind w:firstLine="420" w:firstLineChars="200"/>
        <w:jc w:val="left"/>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教学手段</w:t>
      </w:r>
    </w:p>
    <w:p w14:paraId="4CC91885">
      <w:pPr>
        <w:numPr>
          <w:numId w:val="0"/>
        </w:numPr>
        <w:spacing w:line="360" w:lineRule="auto"/>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课堂教学中主要借助多媒体设施。本课程教学分为理论讲授和课堂实验两部分；在理论学习中，要求学生初步掌握绩效管理的基本原理和一些评价方法，如绩效的不同含义、绩效管理与绩效评价的区别、目标管理原理、标杆管理原理、沟通在绩效管理中的作用等内容。在课堂实验中，着重围绕具体案例对绩效管理的四个环节进行模拟，并结合学生小组讨论的体会，分析绩效管理存在的问题，让学生掌握绩效管理的基本理论和操作方法。</w:t>
      </w:r>
    </w:p>
    <w:p w14:paraId="59B62131">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r>
        <w:rPr>
          <w:rFonts w:hint="eastAsia" w:ascii="宋体" w:hAnsi="宋体" w:eastAsia="宋体"/>
        </w:rPr>
        <w:t>（四号黑体）</w:t>
      </w:r>
    </w:p>
    <w:p w14:paraId="3B2441E6">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r>
        <w:rPr>
          <w:rFonts w:hint="eastAsia" w:ascii="宋体" w:hAnsi="宋体" w:eastAsia="宋体"/>
          <w:szCs w:val="21"/>
        </w:rPr>
        <w:t>（小四号黑体）</w:t>
      </w:r>
    </w:p>
    <w:p w14:paraId="7900DA03">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r>
        <w:rPr>
          <w:rFonts w:hint="eastAsia" w:ascii="宋体" w:hAnsi="宋体" w:eastAsia="宋体"/>
          <w:szCs w:val="21"/>
        </w:rPr>
        <w:t>（五号宋体）</w:t>
      </w:r>
    </w:p>
    <w:tbl>
      <w:tblPr>
        <w:tblStyle w:val="7"/>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12C9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30B88D8B">
            <w:pPr>
              <w:pStyle w:val="3"/>
              <w:spacing w:before="156" w:beforeLines="50" w:after="156" w:afterLines="50"/>
              <w:jc w:val="center"/>
              <w:rPr>
                <w:rFonts w:hAnsi="宋体"/>
                <w:b/>
              </w:rPr>
            </w:pPr>
            <w:r>
              <w:rPr>
                <w:rFonts w:hint="eastAsia" w:hAnsi="宋体"/>
                <w:b/>
              </w:rPr>
              <w:t>课程目标</w:t>
            </w:r>
          </w:p>
        </w:tc>
        <w:tc>
          <w:tcPr>
            <w:tcW w:w="2849" w:type="dxa"/>
            <w:vAlign w:val="center"/>
          </w:tcPr>
          <w:p w14:paraId="331AC911">
            <w:pPr>
              <w:pStyle w:val="3"/>
              <w:spacing w:before="156" w:beforeLines="50" w:after="156" w:afterLines="50"/>
              <w:jc w:val="center"/>
              <w:rPr>
                <w:rFonts w:hAnsi="宋体"/>
                <w:b/>
              </w:rPr>
            </w:pPr>
            <w:r>
              <w:rPr>
                <w:rFonts w:hint="eastAsia" w:hAnsi="宋体"/>
                <w:b/>
              </w:rPr>
              <w:t>考核要点</w:t>
            </w:r>
          </w:p>
        </w:tc>
        <w:tc>
          <w:tcPr>
            <w:tcW w:w="2849" w:type="dxa"/>
            <w:vAlign w:val="center"/>
          </w:tcPr>
          <w:p w14:paraId="25A0542A">
            <w:pPr>
              <w:pStyle w:val="3"/>
              <w:spacing w:before="156" w:beforeLines="50" w:after="156" w:afterLines="50"/>
              <w:jc w:val="center"/>
              <w:rPr>
                <w:rFonts w:hAnsi="宋体"/>
                <w:b/>
              </w:rPr>
            </w:pPr>
            <w:r>
              <w:rPr>
                <w:rFonts w:hint="eastAsia" w:hAnsi="宋体"/>
                <w:b/>
              </w:rPr>
              <w:t>考核方式</w:t>
            </w:r>
          </w:p>
        </w:tc>
      </w:tr>
      <w:tr w14:paraId="0058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9E25E5C">
            <w:pPr>
              <w:pStyle w:val="3"/>
              <w:spacing w:before="156" w:beforeLines="50" w:after="156" w:afterLines="50"/>
              <w:jc w:val="center"/>
              <w:rPr>
                <w:rFonts w:hAnsi="宋体"/>
              </w:rPr>
            </w:pPr>
            <w:r>
              <w:rPr>
                <w:rFonts w:hint="eastAsia" w:hAnsi="宋体"/>
              </w:rPr>
              <w:t>课程目标1</w:t>
            </w:r>
          </w:p>
        </w:tc>
        <w:tc>
          <w:tcPr>
            <w:tcW w:w="2849" w:type="dxa"/>
            <w:vAlign w:val="center"/>
          </w:tcPr>
          <w:p w14:paraId="5C4AE4D5">
            <w:pPr>
              <w:pStyle w:val="3"/>
              <w:spacing w:before="156" w:beforeLines="50" w:after="156" w:afterLines="50"/>
              <w:jc w:val="center"/>
              <w:rPr>
                <w:rFonts w:hint="default" w:hAnsi="宋体" w:eastAsia="宋体"/>
                <w:b w:val="0"/>
                <w:bCs/>
                <w:lang w:val="en-US" w:eastAsia="zh-CN"/>
              </w:rPr>
            </w:pPr>
            <w:r>
              <w:rPr>
                <w:rFonts w:hint="eastAsia" w:hAnsi="宋体"/>
                <w:b w:val="0"/>
                <w:bCs/>
                <w:lang w:val="en-US" w:eastAsia="zh-CN"/>
              </w:rPr>
              <w:t>相关概念、理论</w:t>
            </w:r>
          </w:p>
        </w:tc>
        <w:tc>
          <w:tcPr>
            <w:tcW w:w="2849" w:type="dxa"/>
            <w:vAlign w:val="center"/>
          </w:tcPr>
          <w:p w14:paraId="4039B16C">
            <w:pPr>
              <w:pStyle w:val="3"/>
              <w:spacing w:before="156" w:beforeLines="50" w:after="156" w:afterLines="50"/>
              <w:jc w:val="center"/>
              <w:rPr>
                <w:rFonts w:hint="default" w:hAnsi="宋体" w:eastAsia="宋体"/>
                <w:b w:val="0"/>
                <w:bCs/>
                <w:lang w:val="en-US" w:eastAsia="zh-CN"/>
              </w:rPr>
            </w:pPr>
            <w:r>
              <w:rPr>
                <w:rFonts w:hint="eastAsia" w:hAnsi="宋体"/>
                <w:b w:val="0"/>
                <w:bCs/>
                <w:lang w:val="en-US" w:eastAsia="zh-CN"/>
              </w:rPr>
              <w:t>闭卷笔试</w:t>
            </w:r>
          </w:p>
        </w:tc>
      </w:tr>
      <w:tr w14:paraId="5672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4CBCC87">
            <w:pPr>
              <w:pStyle w:val="3"/>
              <w:spacing w:before="156" w:beforeLines="50" w:after="156" w:afterLines="50"/>
              <w:jc w:val="center"/>
              <w:rPr>
                <w:rFonts w:hAnsi="宋体"/>
              </w:rPr>
            </w:pPr>
            <w:r>
              <w:rPr>
                <w:rFonts w:hint="eastAsia" w:hAnsi="宋体"/>
              </w:rPr>
              <w:t>课程目标2</w:t>
            </w:r>
          </w:p>
        </w:tc>
        <w:tc>
          <w:tcPr>
            <w:tcW w:w="2849" w:type="dxa"/>
            <w:vAlign w:val="center"/>
          </w:tcPr>
          <w:p w14:paraId="29722B31">
            <w:pPr>
              <w:pStyle w:val="3"/>
              <w:spacing w:before="156" w:beforeLines="50" w:after="156" w:afterLines="50"/>
              <w:jc w:val="center"/>
              <w:rPr>
                <w:rFonts w:hint="eastAsia" w:hAnsi="宋体"/>
                <w:b w:val="0"/>
                <w:bCs/>
                <w:lang w:val="en-US" w:eastAsia="zh-CN"/>
              </w:rPr>
            </w:pPr>
            <w:r>
              <w:rPr>
                <w:rFonts w:hint="eastAsia" w:hAnsi="宋体"/>
                <w:b w:val="0"/>
                <w:bCs/>
                <w:lang w:val="en-US" w:eastAsia="zh-CN"/>
              </w:rPr>
              <w:t>绩效管理发展趋势</w:t>
            </w:r>
          </w:p>
          <w:p w14:paraId="2A3A9F30">
            <w:pPr>
              <w:pStyle w:val="3"/>
              <w:spacing w:before="156" w:beforeLines="50" w:after="156" w:afterLines="50"/>
              <w:jc w:val="center"/>
              <w:rPr>
                <w:rFonts w:hint="default" w:hAnsi="宋体"/>
                <w:b w:val="0"/>
                <w:bCs/>
                <w:lang w:val="en-US" w:eastAsia="zh-CN"/>
              </w:rPr>
            </w:pPr>
            <w:r>
              <w:rPr>
                <w:rFonts w:hint="eastAsia" w:hAnsi="宋体"/>
                <w:b w:val="0"/>
                <w:bCs/>
                <w:lang w:val="en-US" w:eastAsia="zh-CN"/>
              </w:rPr>
              <w:t>绩效考核的方法</w:t>
            </w:r>
          </w:p>
        </w:tc>
        <w:tc>
          <w:tcPr>
            <w:tcW w:w="2849" w:type="dxa"/>
            <w:vAlign w:val="center"/>
          </w:tcPr>
          <w:p w14:paraId="1BEFB7FE">
            <w:pPr>
              <w:pStyle w:val="3"/>
              <w:spacing w:before="156" w:beforeLines="50" w:after="156" w:afterLines="50"/>
              <w:jc w:val="center"/>
              <w:rPr>
                <w:rFonts w:hint="default" w:hAnsi="宋体" w:eastAsia="宋体"/>
                <w:b w:val="0"/>
                <w:bCs/>
                <w:lang w:val="en-US" w:eastAsia="zh-CN"/>
              </w:rPr>
            </w:pPr>
            <w:r>
              <w:rPr>
                <w:rFonts w:hint="eastAsia" w:hAnsi="宋体"/>
                <w:b w:val="0"/>
                <w:bCs/>
                <w:lang w:val="en-US" w:eastAsia="zh-CN"/>
              </w:rPr>
              <w:t>闭卷笔试</w:t>
            </w:r>
          </w:p>
        </w:tc>
      </w:tr>
      <w:tr w14:paraId="3FA7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8065B9C">
            <w:pPr>
              <w:pStyle w:val="3"/>
              <w:spacing w:before="156" w:beforeLines="50" w:after="156" w:afterLines="50"/>
              <w:jc w:val="center"/>
              <w:rPr>
                <w:rFonts w:hAnsi="宋体"/>
              </w:rPr>
            </w:pPr>
            <w:r>
              <w:rPr>
                <w:rFonts w:hint="eastAsia" w:hAnsi="宋体"/>
              </w:rPr>
              <w:t>课程目标3</w:t>
            </w:r>
          </w:p>
        </w:tc>
        <w:tc>
          <w:tcPr>
            <w:tcW w:w="2849" w:type="dxa"/>
            <w:vAlign w:val="center"/>
          </w:tcPr>
          <w:p w14:paraId="26F55C18">
            <w:pPr>
              <w:pStyle w:val="3"/>
              <w:spacing w:before="156" w:beforeLines="50" w:after="156" w:afterLines="50"/>
              <w:jc w:val="center"/>
              <w:rPr>
                <w:rFonts w:hint="default" w:hAnsi="宋体" w:eastAsia="宋体"/>
                <w:b w:val="0"/>
                <w:bCs/>
                <w:lang w:val="en-US" w:eastAsia="zh-CN"/>
              </w:rPr>
            </w:pPr>
            <w:r>
              <w:rPr>
                <w:rFonts w:hint="eastAsia" w:hAnsi="宋体"/>
                <w:b w:val="0"/>
                <w:bCs/>
                <w:lang w:val="en-US" w:eastAsia="zh-CN"/>
              </w:rPr>
              <w:t>绩效管理的四个环节</w:t>
            </w:r>
          </w:p>
        </w:tc>
        <w:tc>
          <w:tcPr>
            <w:tcW w:w="2849" w:type="dxa"/>
            <w:vAlign w:val="center"/>
          </w:tcPr>
          <w:p w14:paraId="2DDAD844">
            <w:pPr>
              <w:pStyle w:val="3"/>
              <w:spacing w:before="156" w:beforeLines="50" w:after="156" w:afterLines="50"/>
              <w:jc w:val="center"/>
              <w:rPr>
                <w:rFonts w:hAnsi="宋体"/>
                <w:b w:val="0"/>
                <w:bCs/>
              </w:rPr>
            </w:pPr>
            <w:r>
              <w:rPr>
                <w:rFonts w:hint="eastAsia" w:hAnsi="宋体"/>
                <w:b w:val="0"/>
                <w:bCs/>
                <w:lang w:val="en-US" w:eastAsia="zh-CN"/>
              </w:rPr>
              <w:t>闭卷笔试</w:t>
            </w:r>
          </w:p>
        </w:tc>
      </w:tr>
    </w:tbl>
    <w:p w14:paraId="2C82E763">
      <w:pPr>
        <w:widowControl/>
        <w:spacing w:before="156" w:beforeLines="50" w:after="156" w:afterLines="50"/>
        <w:ind w:firstLine="482" w:firstLineChars="200"/>
        <w:jc w:val="left"/>
        <w:rPr>
          <w:rFonts w:hint="eastAsia" w:ascii="黑体" w:hAnsi="黑体" w:eastAsia="黑体"/>
          <w:b/>
          <w:sz w:val="24"/>
          <w:szCs w:val="24"/>
          <w:lang w:eastAsia="zh-CN"/>
        </w:rPr>
      </w:pPr>
      <w:r>
        <w:rPr>
          <w:rFonts w:hint="eastAsia" w:ascii="黑体" w:hAnsi="黑体" w:eastAsia="黑体"/>
          <w:b/>
          <w:sz w:val="24"/>
          <w:szCs w:val="24"/>
        </w:rPr>
        <w:t xml:space="preserve">（二）评定方法 </w:t>
      </w:r>
      <w:r>
        <w:rPr>
          <w:rFonts w:hint="eastAsia" w:ascii="宋体" w:hAnsi="宋体" w:eastAsia="宋体"/>
          <w:szCs w:val="21"/>
          <w:lang w:val="en-US" w:eastAsia="zh-CN"/>
        </w:rPr>
        <w:t xml:space="preserve"> </w:t>
      </w:r>
    </w:p>
    <w:p w14:paraId="34F39257">
      <w:pPr>
        <w:widowControl/>
        <w:spacing w:before="156" w:beforeLines="50" w:after="156" w:afterLines="50"/>
        <w:ind w:firstLine="422" w:firstLineChars="200"/>
        <w:jc w:val="left"/>
        <w:rPr>
          <w:rFonts w:hint="eastAsia" w:ascii="黑体" w:hAnsi="黑体" w:eastAsia="宋体"/>
          <w:b/>
          <w:sz w:val="24"/>
          <w:szCs w:val="24"/>
          <w:lang w:eastAsia="zh-CN"/>
        </w:rPr>
      </w:pPr>
      <w:r>
        <w:rPr>
          <w:rFonts w:hint="eastAsia" w:ascii="宋体" w:hAnsi="宋体" w:eastAsia="宋体"/>
          <w:b/>
        </w:rPr>
        <w:t xml:space="preserve">1．评定方法 </w:t>
      </w:r>
      <w:r>
        <w:rPr>
          <w:rFonts w:hint="eastAsia" w:ascii="宋体" w:hAnsi="宋体" w:eastAsia="宋体"/>
          <w:lang w:val="en-US" w:eastAsia="zh-CN"/>
        </w:rPr>
        <w:t xml:space="preserve"> </w:t>
      </w:r>
    </w:p>
    <w:p w14:paraId="18E08451">
      <w:pPr>
        <w:spacing w:line="360" w:lineRule="auto"/>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考核方式：平时成绩、期中考试和期末考试相结合</w:t>
      </w:r>
    </w:p>
    <w:p w14:paraId="747C268A">
      <w:pPr>
        <w:spacing w:line="360" w:lineRule="auto"/>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评分办法：平时成绩占20％（主要考察学习态度、课堂发言、讨论、作业等方面）；期中考试占30%；期末统一闭卷考试成绩占50％。</w:t>
      </w:r>
    </w:p>
    <w:p w14:paraId="1B0070F9">
      <w:pPr>
        <w:widowControl/>
        <w:spacing w:before="156" w:beforeLines="50" w:after="156" w:afterLines="50"/>
        <w:ind w:firstLine="422" w:firstLineChars="200"/>
        <w:jc w:val="left"/>
        <w:rPr>
          <w:rFonts w:hint="eastAsia" w:ascii="宋体" w:hAnsi="宋体" w:eastAsia="宋体"/>
        </w:rPr>
      </w:pPr>
      <w:r>
        <w:rPr>
          <w:rFonts w:hint="eastAsia" w:ascii="宋体" w:hAnsi="宋体" w:eastAsia="宋体"/>
          <w:b/>
        </w:rPr>
        <w:t xml:space="preserve">2．课程目标的考核占比与达成度分析 </w:t>
      </w:r>
      <w:r>
        <w:rPr>
          <w:rFonts w:hint="eastAsia" w:ascii="宋体" w:hAnsi="宋体" w:eastAsia="宋体"/>
        </w:rPr>
        <w:t>（五号宋体）</w:t>
      </w:r>
    </w:p>
    <w:tbl>
      <w:tblPr>
        <w:tblStyle w:val="7"/>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18687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noWrap w:val="0"/>
            <w:vAlign w:val="center"/>
          </w:tcPr>
          <w:p w14:paraId="59511B02">
            <w:pPr>
              <w:spacing w:before="156" w:beforeLines="50" w:after="156" w:afterLines="50"/>
              <w:rPr>
                <w:rFonts w:ascii="宋体" w:hAnsi="宋体"/>
                <w:b/>
                <w:bCs/>
                <w:kern w:val="0"/>
                <w:szCs w:val="21"/>
              </w:rPr>
            </w:pP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考核占比</w:t>
            </w:r>
          </w:p>
          <w:p w14:paraId="1F6897DA">
            <w:pPr>
              <w:spacing w:before="156" w:beforeLines="50" w:after="156" w:afterLines="50"/>
              <w:ind w:firstLine="105" w:firstLineChars="50"/>
              <w:rPr>
                <w:rFonts w:ascii="宋体" w:hAnsi="宋体"/>
                <w:b/>
                <w:bCs/>
                <w:kern w:val="0"/>
                <w:szCs w:val="21"/>
              </w:rPr>
            </w:pPr>
            <w:r>
              <w:rPr>
                <w:rFonts w:hint="eastAsia" w:ascii="宋体" w:hAnsi="宋体"/>
                <w:b/>
                <w:bCs/>
                <w:kern w:val="0"/>
                <w:szCs w:val="21"/>
              </w:rPr>
              <w:t>课程目标</w:t>
            </w:r>
          </w:p>
        </w:tc>
        <w:tc>
          <w:tcPr>
            <w:tcW w:w="858" w:type="dxa"/>
            <w:shd w:val="clear" w:color="auto" w:fill="auto"/>
            <w:noWrap w:val="0"/>
            <w:vAlign w:val="center"/>
          </w:tcPr>
          <w:p w14:paraId="6E403E34">
            <w:pPr>
              <w:spacing w:before="156" w:beforeLines="50" w:after="156" w:afterLines="50"/>
              <w:jc w:val="center"/>
              <w:rPr>
                <w:rFonts w:ascii="宋体" w:hAnsi="宋体"/>
                <w:b/>
                <w:bCs/>
                <w:kern w:val="0"/>
                <w:szCs w:val="21"/>
              </w:rPr>
            </w:pPr>
            <w:r>
              <w:rPr>
                <w:rFonts w:ascii="宋体" w:hAnsi="宋体"/>
                <w:b/>
                <w:bCs/>
                <w:kern w:val="0"/>
                <w:szCs w:val="21"/>
              </w:rPr>
              <w:t>平时</w:t>
            </w:r>
          </w:p>
        </w:tc>
        <w:tc>
          <w:tcPr>
            <w:tcW w:w="1134" w:type="dxa"/>
            <w:shd w:val="clear" w:color="auto" w:fill="auto"/>
            <w:noWrap w:val="0"/>
            <w:vAlign w:val="center"/>
          </w:tcPr>
          <w:p w14:paraId="4EA966CE">
            <w:pPr>
              <w:spacing w:before="156" w:beforeLines="50" w:after="156" w:afterLines="50"/>
              <w:jc w:val="center"/>
              <w:rPr>
                <w:rFonts w:ascii="宋体" w:hAnsi="宋体"/>
                <w:b/>
                <w:bCs/>
                <w:kern w:val="0"/>
                <w:szCs w:val="21"/>
              </w:rPr>
            </w:pPr>
            <w:r>
              <w:rPr>
                <w:rFonts w:ascii="宋体" w:hAnsi="宋体"/>
                <w:b/>
                <w:bCs/>
                <w:kern w:val="0"/>
                <w:szCs w:val="21"/>
              </w:rPr>
              <w:t>期中</w:t>
            </w:r>
          </w:p>
        </w:tc>
        <w:tc>
          <w:tcPr>
            <w:tcW w:w="1134" w:type="dxa"/>
            <w:shd w:val="clear" w:color="auto" w:fill="auto"/>
            <w:noWrap w:val="0"/>
            <w:vAlign w:val="center"/>
          </w:tcPr>
          <w:p w14:paraId="06241C6B">
            <w:pPr>
              <w:spacing w:before="156" w:beforeLines="50" w:after="156" w:afterLines="50"/>
              <w:jc w:val="center"/>
              <w:rPr>
                <w:rFonts w:ascii="宋体" w:hAnsi="宋体"/>
                <w:b/>
                <w:bCs/>
                <w:kern w:val="0"/>
                <w:szCs w:val="21"/>
              </w:rPr>
            </w:pPr>
            <w:r>
              <w:rPr>
                <w:rFonts w:ascii="宋体" w:hAnsi="宋体"/>
                <w:b/>
                <w:bCs/>
                <w:kern w:val="0"/>
                <w:szCs w:val="21"/>
              </w:rPr>
              <w:t>期末</w:t>
            </w:r>
          </w:p>
        </w:tc>
        <w:tc>
          <w:tcPr>
            <w:tcW w:w="2627" w:type="dxa"/>
            <w:shd w:val="clear" w:color="auto" w:fill="auto"/>
            <w:noWrap w:val="0"/>
            <w:vAlign w:val="center"/>
          </w:tcPr>
          <w:p w14:paraId="541F9AED">
            <w:pPr>
              <w:spacing w:before="156" w:beforeLines="50" w:after="156" w:afterLines="50"/>
              <w:jc w:val="center"/>
              <w:rPr>
                <w:rFonts w:ascii="宋体" w:hAnsi="宋体"/>
                <w:b/>
                <w:bCs/>
                <w:kern w:val="0"/>
                <w:szCs w:val="21"/>
              </w:rPr>
            </w:pPr>
            <w:r>
              <w:rPr>
                <w:rFonts w:ascii="宋体" w:hAnsi="宋体"/>
                <w:b/>
                <w:bCs/>
                <w:kern w:val="0"/>
                <w:szCs w:val="21"/>
              </w:rPr>
              <w:t>总评达成度</w:t>
            </w:r>
          </w:p>
        </w:tc>
      </w:tr>
      <w:tr w14:paraId="05987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noWrap w:val="0"/>
            <w:vAlign w:val="center"/>
          </w:tcPr>
          <w:p w14:paraId="7D3304DF">
            <w:pPr>
              <w:spacing w:before="156" w:beforeLines="50" w:after="156" w:afterLines="50"/>
              <w:jc w:val="center"/>
              <w:rPr>
                <w:rFonts w:ascii="宋体" w:hAnsi="宋体"/>
                <w:kern w:val="0"/>
                <w:szCs w:val="21"/>
              </w:rPr>
            </w:pPr>
            <w:r>
              <w:rPr>
                <w:rFonts w:hint="eastAsia" w:ascii="宋体" w:hAnsi="宋体"/>
                <w:kern w:val="0"/>
                <w:szCs w:val="21"/>
              </w:rPr>
              <w:t>课程目标1</w:t>
            </w:r>
          </w:p>
        </w:tc>
        <w:tc>
          <w:tcPr>
            <w:tcW w:w="858" w:type="dxa"/>
            <w:shd w:val="clear" w:color="auto" w:fill="auto"/>
            <w:noWrap w:val="0"/>
            <w:vAlign w:val="center"/>
          </w:tcPr>
          <w:p w14:paraId="09D2E7E9">
            <w:pPr>
              <w:spacing w:before="156" w:beforeLines="50" w:after="156" w:afterLines="50"/>
              <w:jc w:val="center"/>
              <w:rPr>
                <w:rFonts w:ascii="宋体" w:hAnsi="宋体"/>
                <w:kern w:val="0"/>
                <w:szCs w:val="21"/>
              </w:rPr>
            </w:pPr>
            <w:r>
              <w:rPr>
                <w:rFonts w:hint="eastAsia" w:ascii="宋体" w:hAnsi="宋体"/>
                <w:kern w:val="0"/>
                <w:szCs w:val="21"/>
              </w:rPr>
              <w:t>40%</w:t>
            </w:r>
          </w:p>
        </w:tc>
        <w:tc>
          <w:tcPr>
            <w:tcW w:w="1134" w:type="dxa"/>
            <w:shd w:val="clear" w:color="auto" w:fill="auto"/>
            <w:noWrap w:val="0"/>
            <w:vAlign w:val="center"/>
          </w:tcPr>
          <w:p w14:paraId="3F590E09">
            <w:pPr>
              <w:spacing w:before="156" w:beforeLines="50" w:after="156" w:afterLines="50"/>
              <w:jc w:val="center"/>
              <w:rPr>
                <w:rFonts w:ascii="宋体" w:hAnsi="宋体"/>
                <w:kern w:val="0"/>
                <w:szCs w:val="21"/>
              </w:rPr>
            </w:pPr>
            <w:r>
              <w:rPr>
                <w:rFonts w:hint="eastAsia" w:ascii="宋体" w:hAnsi="宋体"/>
                <w:kern w:val="0"/>
                <w:szCs w:val="21"/>
              </w:rPr>
              <w:t>40%</w:t>
            </w:r>
          </w:p>
        </w:tc>
        <w:tc>
          <w:tcPr>
            <w:tcW w:w="1134" w:type="dxa"/>
            <w:shd w:val="clear" w:color="auto" w:fill="auto"/>
            <w:noWrap w:val="0"/>
            <w:vAlign w:val="center"/>
          </w:tcPr>
          <w:p w14:paraId="27648067">
            <w:pPr>
              <w:spacing w:before="156" w:beforeLines="50" w:after="156" w:afterLines="50"/>
              <w:jc w:val="center"/>
              <w:rPr>
                <w:rFonts w:ascii="宋体" w:hAnsi="宋体"/>
                <w:kern w:val="0"/>
                <w:szCs w:val="21"/>
              </w:rPr>
            </w:pPr>
            <w:r>
              <w:rPr>
                <w:rFonts w:hint="eastAsia" w:ascii="宋体" w:hAnsi="宋体"/>
                <w:kern w:val="0"/>
                <w:szCs w:val="21"/>
              </w:rPr>
              <w:t>40%</w:t>
            </w:r>
          </w:p>
        </w:tc>
        <w:tc>
          <w:tcPr>
            <w:tcW w:w="2627" w:type="dxa"/>
            <w:vMerge w:val="restart"/>
            <w:shd w:val="clear" w:color="auto" w:fill="auto"/>
            <w:noWrap w:val="0"/>
            <w:vAlign w:val="center"/>
          </w:tcPr>
          <w:p w14:paraId="3071E26F">
            <w:pPr>
              <w:spacing w:before="156" w:beforeLines="50" w:after="156" w:afterLines="50"/>
              <w:rPr>
                <w:rFonts w:ascii="宋体" w:hAnsi="宋体"/>
                <w:kern w:val="0"/>
                <w:szCs w:val="21"/>
              </w:rPr>
            </w:pPr>
            <w:r>
              <w:rPr>
                <w:rFonts w:hint="eastAsia" w:ascii="宋体" w:hAnsi="宋体"/>
                <w:kern w:val="0"/>
                <w:szCs w:val="21"/>
              </w:rPr>
              <w:t>分目标达成度 = (平时平均分*平时权重*20%+期中平均分*期中权重*30%+期末平均分*期末权重*50%)/(100*平时权重*20%+100*期中权重*30%+100*期末权重*50%）</w:t>
            </w:r>
          </w:p>
          <w:p w14:paraId="794126E6">
            <w:pPr>
              <w:spacing w:before="156" w:beforeLines="50" w:after="156" w:afterLines="50"/>
              <w:rPr>
                <w:rFonts w:ascii="宋体" w:hAnsi="宋体"/>
                <w:kern w:val="0"/>
                <w:szCs w:val="21"/>
              </w:rPr>
            </w:pPr>
          </w:p>
        </w:tc>
      </w:tr>
      <w:tr w14:paraId="4EF95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noWrap w:val="0"/>
            <w:vAlign w:val="center"/>
          </w:tcPr>
          <w:p w14:paraId="15B0B9CB">
            <w:pPr>
              <w:spacing w:before="156" w:beforeLines="50" w:after="156" w:afterLines="50"/>
              <w:jc w:val="center"/>
              <w:rPr>
                <w:rFonts w:ascii="宋体" w:hAnsi="宋体"/>
                <w:kern w:val="0"/>
                <w:szCs w:val="21"/>
              </w:rPr>
            </w:pPr>
            <w:r>
              <w:rPr>
                <w:rFonts w:hint="eastAsia" w:ascii="宋体" w:hAnsi="宋体"/>
                <w:kern w:val="0"/>
                <w:szCs w:val="21"/>
              </w:rPr>
              <w:t>课程目标2</w:t>
            </w:r>
          </w:p>
        </w:tc>
        <w:tc>
          <w:tcPr>
            <w:tcW w:w="858" w:type="dxa"/>
            <w:shd w:val="clear" w:color="auto" w:fill="auto"/>
            <w:noWrap w:val="0"/>
            <w:vAlign w:val="center"/>
          </w:tcPr>
          <w:p w14:paraId="49D3BF04">
            <w:pPr>
              <w:spacing w:before="156" w:beforeLines="50" w:after="156" w:afterLines="50"/>
              <w:jc w:val="center"/>
              <w:rPr>
                <w:rFonts w:ascii="宋体" w:hAnsi="宋体"/>
                <w:kern w:val="0"/>
                <w:szCs w:val="21"/>
              </w:rPr>
            </w:pPr>
            <w:r>
              <w:rPr>
                <w:rFonts w:hint="eastAsia" w:ascii="宋体" w:hAnsi="宋体"/>
                <w:kern w:val="0"/>
                <w:szCs w:val="21"/>
              </w:rPr>
              <w:t>30%</w:t>
            </w:r>
          </w:p>
        </w:tc>
        <w:tc>
          <w:tcPr>
            <w:tcW w:w="1134" w:type="dxa"/>
            <w:shd w:val="clear" w:color="auto" w:fill="auto"/>
            <w:noWrap w:val="0"/>
            <w:vAlign w:val="center"/>
          </w:tcPr>
          <w:p w14:paraId="261DE811">
            <w:pPr>
              <w:spacing w:before="156" w:beforeLines="50" w:after="156" w:afterLines="50"/>
              <w:jc w:val="center"/>
              <w:rPr>
                <w:rFonts w:ascii="宋体" w:hAnsi="宋体"/>
                <w:kern w:val="0"/>
                <w:szCs w:val="21"/>
              </w:rPr>
            </w:pPr>
            <w:r>
              <w:rPr>
                <w:rFonts w:hint="eastAsia" w:ascii="宋体" w:hAnsi="宋体"/>
                <w:kern w:val="0"/>
                <w:szCs w:val="21"/>
              </w:rPr>
              <w:t>30%</w:t>
            </w:r>
          </w:p>
        </w:tc>
        <w:tc>
          <w:tcPr>
            <w:tcW w:w="1134" w:type="dxa"/>
            <w:shd w:val="clear" w:color="auto" w:fill="auto"/>
            <w:noWrap w:val="0"/>
            <w:vAlign w:val="center"/>
          </w:tcPr>
          <w:p w14:paraId="777BAE1E">
            <w:pPr>
              <w:spacing w:before="156" w:beforeLines="50" w:after="156" w:afterLines="50"/>
              <w:jc w:val="center"/>
              <w:rPr>
                <w:rFonts w:ascii="宋体" w:hAnsi="宋体"/>
                <w:kern w:val="0"/>
                <w:szCs w:val="21"/>
              </w:rPr>
            </w:pPr>
            <w:r>
              <w:rPr>
                <w:rFonts w:hint="eastAsia" w:ascii="宋体" w:hAnsi="宋体"/>
                <w:kern w:val="0"/>
                <w:szCs w:val="21"/>
              </w:rPr>
              <w:t>30%</w:t>
            </w:r>
          </w:p>
        </w:tc>
        <w:tc>
          <w:tcPr>
            <w:tcW w:w="2627" w:type="dxa"/>
            <w:vMerge w:val="continue"/>
            <w:shd w:val="clear" w:color="auto" w:fill="auto"/>
            <w:noWrap w:val="0"/>
            <w:vAlign w:val="center"/>
          </w:tcPr>
          <w:p w14:paraId="0B642445">
            <w:pPr>
              <w:spacing w:before="156" w:beforeLines="50" w:after="156" w:afterLines="50"/>
              <w:rPr>
                <w:rFonts w:ascii="宋体" w:hAnsi="宋体"/>
                <w:kern w:val="0"/>
                <w:szCs w:val="21"/>
              </w:rPr>
            </w:pPr>
          </w:p>
        </w:tc>
      </w:tr>
      <w:tr w14:paraId="6EDB9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noWrap w:val="0"/>
            <w:vAlign w:val="center"/>
          </w:tcPr>
          <w:p w14:paraId="4ADC648C">
            <w:pPr>
              <w:spacing w:before="156" w:beforeLines="50" w:after="156" w:afterLines="50"/>
              <w:jc w:val="center"/>
              <w:rPr>
                <w:rFonts w:ascii="宋体" w:hAnsi="宋体"/>
                <w:kern w:val="0"/>
                <w:szCs w:val="21"/>
              </w:rPr>
            </w:pPr>
            <w:r>
              <w:rPr>
                <w:rFonts w:hint="eastAsia" w:ascii="宋体" w:hAnsi="宋体"/>
                <w:kern w:val="0"/>
                <w:szCs w:val="21"/>
              </w:rPr>
              <w:t>课程目标3</w:t>
            </w:r>
          </w:p>
        </w:tc>
        <w:tc>
          <w:tcPr>
            <w:tcW w:w="858" w:type="dxa"/>
            <w:shd w:val="clear" w:color="auto" w:fill="auto"/>
            <w:noWrap w:val="0"/>
            <w:vAlign w:val="center"/>
          </w:tcPr>
          <w:p w14:paraId="0A595E12">
            <w:pPr>
              <w:spacing w:before="156" w:beforeLines="50" w:after="156" w:afterLines="50"/>
              <w:jc w:val="center"/>
              <w:rPr>
                <w:rFonts w:ascii="宋体" w:hAnsi="宋体"/>
                <w:kern w:val="0"/>
                <w:szCs w:val="21"/>
              </w:rPr>
            </w:pPr>
            <w:r>
              <w:rPr>
                <w:rFonts w:hint="eastAsia" w:ascii="宋体" w:hAnsi="宋体"/>
                <w:kern w:val="0"/>
                <w:szCs w:val="21"/>
              </w:rPr>
              <w:t>30%</w:t>
            </w:r>
          </w:p>
        </w:tc>
        <w:tc>
          <w:tcPr>
            <w:tcW w:w="1134" w:type="dxa"/>
            <w:shd w:val="clear" w:color="auto" w:fill="auto"/>
            <w:noWrap w:val="0"/>
            <w:vAlign w:val="center"/>
          </w:tcPr>
          <w:p w14:paraId="5317FD49">
            <w:pPr>
              <w:spacing w:before="156" w:beforeLines="50" w:after="156" w:afterLines="50"/>
              <w:jc w:val="center"/>
              <w:rPr>
                <w:rFonts w:ascii="宋体" w:hAnsi="宋体"/>
                <w:kern w:val="0"/>
                <w:szCs w:val="21"/>
              </w:rPr>
            </w:pPr>
            <w:r>
              <w:rPr>
                <w:rFonts w:hint="eastAsia" w:ascii="宋体" w:hAnsi="宋体"/>
                <w:kern w:val="0"/>
                <w:szCs w:val="21"/>
              </w:rPr>
              <w:t>30%</w:t>
            </w:r>
          </w:p>
        </w:tc>
        <w:tc>
          <w:tcPr>
            <w:tcW w:w="1134" w:type="dxa"/>
            <w:shd w:val="clear" w:color="auto" w:fill="auto"/>
            <w:noWrap w:val="0"/>
            <w:vAlign w:val="center"/>
          </w:tcPr>
          <w:p w14:paraId="583C2925">
            <w:pPr>
              <w:spacing w:before="156" w:beforeLines="50" w:after="156" w:afterLines="50"/>
              <w:jc w:val="center"/>
              <w:rPr>
                <w:rFonts w:ascii="宋体" w:hAnsi="宋体"/>
                <w:kern w:val="0"/>
                <w:szCs w:val="21"/>
              </w:rPr>
            </w:pPr>
            <w:r>
              <w:rPr>
                <w:rFonts w:hint="eastAsia" w:ascii="宋体" w:hAnsi="宋体"/>
                <w:kern w:val="0"/>
                <w:szCs w:val="21"/>
              </w:rPr>
              <w:t>30%</w:t>
            </w:r>
          </w:p>
        </w:tc>
        <w:tc>
          <w:tcPr>
            <w:tcW w:w="2627" w:type="dxa"/>
            <w:vMerge w:val="continue"/>
            <w:shd w:val="clear" w:color="auto" w:fill="auto"/>
            <w:noWrap w:val="0"/>
            <w:vAlign w:val="center"/>
          </w:tcPr>
          <w:p w14:paraId="511A62B6">
            <w:pPr>
              <w:spacing w:before="156" w:beforeLines="50" w:after="156" w:afterLines="50"/>
              <w:rPr>
                <w:rFonts w:ascii="宋体" w:hAnsi="宋体"/>
                <w:kern w:val="0"/>
                <w:szCs w:val="21"/>
              </w:rPr>
            </w:pPr>
          </w:p>
        </w:tc>
      </w:tr>
    </w:tbl>
    <w:p w14:paraId="30E94498">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r>
        <w:rPr>
          <w:rFonts w:hint="eastAsia" w:ascii="宋体" w:hAnsi="宋体" w:eastAsia="宋体"/>
          <w:szCs w:val="21"/>
        </w:rPr>
        <w:t>（小四号黑体）</w:t>
      </w:r>
    </w:p>
    <w:tbl>
      <w:tblPr>
        <w:tblStyle w:val="7"/>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1567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7FF95BB9">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1C40C69D">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7C1038FE">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6EEC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39AD12D3">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3FB80A82">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1277FF9C">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2095CA1B">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2D773DC2">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52890E0C">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7D33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0BF3F715">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295A8A84">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1180B20A">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113AD312">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18C01E2D">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1D526683">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4C15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39A85B1D">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ABC328B">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70EBAB27">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1C11DAE6">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74077A66">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5DEF9AE2">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6577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578DBF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389C16A8">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571E0937">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3654692F">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5F54009F">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34A8B7B8">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479CCD28">
            <w:pPr>
              <w:spacing w:before="156" w:beforeLines="50" w:after="156" w:afterLines="50"/>
              <w:rPr>
                <w:rFonts w:ascii="宋体" w:hAnsi="宋体" w:eastAsia="宋体"/>
                <w:szCs w:val="21"/>
              </w:rPr>
            </w:pPr>
          </w:p>
        </w:tc>
      </w:tr>
      <w:tr w14:paraId="6EC07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0453AFC">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6AF4923D">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439B0CF2">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2E4C7136">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45A00187">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26677AE0">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6AE1AD41">
            <w:pPr>
              <w:spacing w:before="156" w:beforeLines="50" w:after="156" w:afterLines="50"/>
              <w:rPr>
                <w:rFonts w:ascii="宋体" w:hAnsi="宋体" w:eastAsia="宋体"/>
                <w:szCs w:val="21"/>
              </w:rPr>
            </w:pPr>
          </w:p>
        </w:tc>
      </w:tr>
      <w:tr w14:paraId="2090A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8369D6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12420A6F">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14:paraId="0A9701C5">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5E2B93F1">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48D7794A">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0D54E593">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0CF7FC24">
            <w:pPr>
              <w:spacing w:before="156" w:beforeLines="50" w:after="156" w:afterLines="50"/>
              <w:rPr>
                <w:rFonts w:ascii="宋体" w:hAnsi="宋体" w:eastAsia="宋体"/>
                <w:szCs w:val="21"/>
              </w:rPr>
            </w:pPr>
          </w:p>
        </w:tc>
      </w:tr>
      <w:tr w14:paraId="40F5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9309FCE">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w:t>
            </w:r>
          </w:p>
          <w:p w14:paraId="096F9B00">
            <w:pPr>
              <w:spacing w:before="156" w:beforeLines="50" w:after="156" w:afterLines="50"/>
              <w:jc w:val="center"/>
              <w:rPr>
                <w:rFonts w:ascii="宋体" w:hAnsi="宋体" w:eastAsia="宋体"/>
                <w:bCs/>
                <w:kern w:val="0"/>
                <w:szCs w:val="21"/>
              </w:rPr>
            </w:pPr>
            <w:r>
              <w:rPr>
                <w:rFonts w:hint="eastAsia" w:ascii="宋体" w:hAnsi="宋体" w:eastAsia="宋体"/>
                <w:bCs/>
                <w:kern w:val="0"/>
                <w:szCs w:val="21"/>
              </w:rPr>
              <w:t>（五号宋体）</w:t>
            </w:r>
          </w:p>
        </w:tc>
        <w:tc>
          <w:tcPr>
            <w:tcW w:w="1984" w:type="dxa"/>
            <w:tcBorders>
              <w:top w:val="single" w:color="auto" w:sz="4" w:space="0"/>
              <w:left w:val="single" w:color="auto" w:sz="4" w:space="0"/>
              <w:bottom w:val="single" w:color="auto" w:sz="4" w:space="0"/>
              <w:right w:val="single" w:color="auto" w:sz="4" w:space="0"/>
            </w:tcBorders>
          </w:tcPr>
          <w:p w14:paraId="1999F777">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42B74701">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0C2BC2BD">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05DA8A2E">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2BF3BF0F">
            <w:pPr>
              <w:spacing w:before="156" w:beforeLines="50" w:after="156" w:afterLines="50"/>
              <w:rPr>
                <w:rFonts w:ascii="宋体" w:hAnsi="宋体" w:eastAsia="宋体"/>
                <w:szCs w:val="21"/>
              </w:rPr>
            </w:pPr>
          </w:p>
        </w:tc>
      </w:tr>
    </w:tbl>
    <w:p w14:paraId="22580F75">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 w:name="华文楷体">
    <w:panose1 w:val="02010600040101010101"/>
    <w:charset w:val="86"/>
    <w:family w:val="auto"/>
    <w:pitch w:val="default"/>
    <w:sig w:usb0="00000287" w:usb1="080F0000" w:usb2="00000000" w:usb3="00000000" w:csb0="0004009F" w:csb1="DFD70000"/>
  </w:font>
  <w:font w:name="Gabriola">
    <w:panose1 w:val="04040605051002020D02"/>
    <w:charset w:val="00"/>
    <w:family w:val="auto"/>
    <w:pitch w:val="default"/>
    <w:sig w:usb0="E00002EF" w:usb1="5000204B" w:usb2="00000000" w:usb3="00000000" w:csb0="2000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Verdana">
    <w:panose1 w:val="020B0604030504040204"/>
    <w:charset w:val="00"/>
    <w:family w:val="auto"/>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BBD704"/>
    <w:multiLevelType w:val="singleLevel"/>
    <w:tmpl w:val="A2BBD704"/>
    <w:lvl w:ilvl="0" w:tentative="0">
      <w:start w:val="2"/>
      <w:numFmt w:val="decimal"/>
      <w:lvlText w:val="%1."/>
      <w:lvlJc w:val="left"/>
      <w:pPr>
        <w:tabs>
          <w:tab w:val="left" w:pos="312"/>
        </w:tabs>
      </w:pPr>
    </w:lvl>
  </w:abstractNum>
  <w:abstractNum w:abstractNumId="1">
    <w:nsid w:val="C94E9C9F"/>
    <w:multiLevelType w:val="singleLevel"/>
    <w:tmpl w:val="C94E9C9F"/>
    <w:lvl w:ilvl="0" w:tentative="0">
      <w:start w:val="2"/>
      <w:numFmt w:val="decimal"/>
      <w:lvlText w:val="%1."/>
      <w:lvlJc w:val="left"/>
      <w:pPr>
        <w:tabs>
          <w:tab w:val="left" w:pos="312"/>
        </w:tabs>
      </w:pPr>
    </w:lvl>
  </w:abstractNum>
  <w:abstractNum w:abstractNumId="2">
    <w:nsid w:val="5B3A2BF4"/>
    <w:multiLevelType w:val="singleLevel"/>
    <w:tmpl w:val="5B3A2BF4"/>
    <w:lvl w:ilvl="0" w:tentative="0">
      <w:start w:val="5"/>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yZmZlM2RiNzNkODYzMmRmMzE4MjFlOTcxMTVjYTIifQ=="/>
  </w:docVars>
  <w:rsids>
    <w:rsidRoot w:val="001E5724"/>
    <w:rsid w:val="00022CBB"/>
    <w:rsid w:val="00077A5F"/>
    <w:rsid w:val="000A400B"/>
    <w:rsid w:val="000F054A"/>
    <w:rsid w:val="001C25D8"/>
    <w:rsid w:val="001E5724"/>
    <w:rsid w:val="00242673"/>
    <w:rsid w:val="00285327"/>
    <w:rsid w:val="002A7568"/>
    <w:rsid w:val="00313A87"/>
    <w:rsid w:val="003206BD"/>
    <w:rsid w:val="00322986"/>
    <w:rsid w:val="0034254B"/>
    <w:rsid w:val="0038665C"/>
    <w:rsid w:val="004070CF"/>
    <w:rsid w:val="00443C38"/>
    <w:rsid w:val="00470FB4"/>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74E8D"/>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7F81"/>
    <w:rsid w:val="00F56396"/>
    <w:rsid w:val="00FB77A1"/>
    <w:rsid w:val="00FC24B5"/>
    <w:rsid w:val="42961585"/>
    <w:rsid w:val="548035C2"/>
    <w:rsid w:val="56134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1"/>
    <w:qFormat/>
    <w:uiPriority w:val="99"/>
    <w:rPr>
      <w:rFonts w:ascii="宋体" w:hAnsi="Courier New" w:eastAsia="宋体" w:cs="Times New Roman"/>
      <w:szCs w:val="20"/>
    </w:rPr>
  </w:style>
  <w:style w:type="paragraph" w:styleId="4">
    <w:name w:val="Balloon Text"/>
    <w:basedOn w:val="1"/>
    <w:link w:val="14"/>
    <w:semiHidden/>
    <w:unhideWhenUsed/>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uiPriority w:val="99"/>
    <w:rPr>
      <w:color w:val="0000FF"/>
      <w:u w:val="single"/>
    </w:rPr>
  </w:style>
  <w:style w:type="character" w:customStyle="1" w:styleId="11">
    <w:name w:val="纯文本 字符"/>
    <w:basedOn w:val="9"/>
    <w:link w:val="3"/>
    <w:uiPriority w:val="99"/>
    <w:rPr>
      <w:rFonts w:ascii="宋体" w:hAnsi="Courier New" w:eastAsia="宋体" w:cs="Times New Roman"/>
      <w:szCs w:val="20"/>
    </w:rPr>
  </w:style>
  <w:style w:type="character" w:customStyle="1" w:styleId="12">
    <w:name w:val="页眉 字符"/>
    <w:basedOn w:val="9"/>
    <w:link w:val="6"/>
    <w:qFormat/>
    <w:uiPriority w:val="99"/>
    <w:rPr>
      <w:sz w:val="18"/>
      <w:szCs w:val="18"/>
    </w:rPr>
  </w:style>
  <w:style w:type="character" w:customStyle="1" w:styleId="13">
    <w:name w:val="页脚 字符"/>
    <w:basedOn w:val="9"/>
    <w:link w:val="5"/>
    <w:qFormat/>
    <w:uiPriority w:val="99"/>
    <w:rPr>
      <w:sz w:val="18"/>
      <w:szCs w:val="18"/>
    </w:rPr>
  </w:style>
  <w:style w:type="character" w:customStyle="1" w:styleId="14">
    <w:name w:val="批注框文本 字符"/>
    <w:basedOn w:val="9"/>
    <w:link w:val="4"/>
    <w:semiHidden/>
    <w:qFormat/>
    <w:uiPriority w:val="99"/>
    <w:rPr>
      <w:sz w:val="18"/>
      <w:szCs w:val="18"/>
    </w:rPr>
  </w:style>
  <w:style w:type="paragraph" w:customStyle="1" w:styleId="15">
    <w:name w:val="样式4"/>
    <w:basedOn w:val="1"/>
    <w:uiPriority w:val="0"/>
    <w:pPr>
      <w:spacing w:before="156" w:beforeLines="50" w:after="156" w:afterLines="50" w:line="340" w:lineRule="exact"/>
      <w:ind w:firstLine="422" w:firstLineChars="200"/>
    </w:pPr>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9</Pages>
  <Words>1450</Words>
  <Characters>1511</Characters>
  <Lines>13</Lines>
  <Paragraphs>3</Paragraphs>
  <TotalTime>22</TotalTime>
  <ScaleCrop>false</ScaleCrop>
  <LinksUpToDate>false</LinksUpToDate>
  <CharactersWithSpaces>1547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悦妈</cp:lastModifiedBy>
  <cp:lastPrinted>2020-12-24T07:17:00Z</cp:lastPrinted>
  <dcterms:modified xsi:type="dcterms:W3CDTF">2024-08-29T08:28:37Z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D2ACA39519A24DBAB56257F3211D5749_13</vt:lpwstr>
  </property>
</Properties>
</file>