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59D" w:rsidRDefault="00F4459D" w:rsidP="001126BE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2E590C">
        <w:rPr>
          <w:rFonts w:ascii="黑体" w:eastAsia="黑体" w:hAnsi="黑体" w:hint="eastAsia"/>
          <w:sz w:val="32"/>
          <w:szCs w:val="32"/>
        </w:rPr>
        <w:t>仓储与配送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F4459D" w:rsidRDefault="00F4459D" w:rsidP="001126BE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F4459D" w:rsidRPr="009525EC" w:rsidTr="00DD7B5F">
        <w:trPr>
          <w:jc w:val="center"/>
        </w:trPr>
        <w:tc>
          <w:tcPr>
            <w:tcW w:w="1135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F4459D" w:rsidRPr="009525EC" w:rsidRDefault="002E590C" w:rsidP="001126B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042CA1">
              <w:rPr>
                <w:rFonts w:ascii="Times New Roman" w:hAnsi="Times New Roman" w:hint="eastAsia"/>
                <w:sz w:val="18"/>
                <w:szCs w:val="18"/>
              </w:rPr>
              <w:t>Warehousing and Distribution</w:t>
            </w:r>
          </w:p>
        </w:tc>
        <w:tc>
          <w:tcPr>
            <w:tcW w:w="1134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F4459D" w:rsidRPr="009525EC" w:rsidRDefault="002E590C" w:rsidP="001126B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042CA1">
              <w:rPr>
                <w:rFonts w:ascii="Times New Roman" w:hAnsi="Times New Roman" w:hint="eastAsia"/>
                <w:sz w:val="18"/>
                <w:szCs w:val="18"/>
              </w:rPr>
              <w:t>MANS2011</w:t>
            </w:r>
          </w:p>
        </w:tc>
      </w:tr>
      <w:tr w:rsidR="00F4459D" w:rsidRPr="009525EC" w:rsidTr="00DD7B5F">
        <w:trPr>
          <w:jc w:val="center"/>
        </w:trPr>
        <w:tc>
          <w:tcPr>
            <w:tcW w:w="1135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F4459D" w:rsidRPr="009525EC" w:rsidRDefault="00F4459D" w:rsidP="001126B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F4459D" w:rsidRPr="009525EC" w:rsidRDefault="00F4459D" w:rsidP="002E590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物流管理</w:t>
            </w:r>
          </w:p>
        </w:tc>
      </w:tr>
      <w:tr w:rsidR="00F4459D" w:rsidRPr="009525EC" w:rsidTr="00DD7B5F">
        <w:trPr>
          <w:jc w:val="center"/>
        </w:trPr>
        <w:tc>
          <w:tcPr>
            <w:tcW w:w="1135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DD7B5F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DD7B5F">
              <w:rPr>
                <w:rFonts w:ascii="宋体" w:eastAsia="宋体" w:hAnsi="宋体" w:cs="黑体" w:hint="eastAsia"/>
                <w:b/>
                <w:bCs/>
              </w:rPr>
              <w:t>分</w:t>
            </w:r>
          </w:p>
        </w:tc>
        <w:tc>
          <w:tcPr>
            <w:tcW w:w="3685" w:type="dxa"/>
            <w:vAlign w:val="center"/>
          </w:tcPr>
          <w:p w:rsidR="00F4459D" w:rsidRPr="009525EC" w:rsidRDefault="002E590C" w:rsidP="001126B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</w:t>
            </w:r>
            <w:r w:rsidRPr="00DD7B5F">
              <w:rPr>
                <w:rFonts w:ascii="宋体" w:eastAsia="宋体" w:hAnsi="宋体" w:cs="黑体"/>
                <w:b/>
                <w:bCs/>
              </w:rPr>
              <w:t xml:space="preserve">   </w:t>
            </w:r>
            <w:r w:rsidRPr="00DD7B5F">
              <w:rPr>
                <w:rFonts w:ascii="宋体" w:eastAsia="宋体" w:hAnsi="宋体" w:cs="黑体" w:hint="eastAsia"/>
                <w:b/>
                <w:bCs/>
              </w:rPr>
              <w:t>时</w:t>
            </w:r>
          </w:p>
        </w:tc>
        <w:tc>
          <w:tcPr>
            <w:tcW w:w="2744" w:type="dxa"/>
            <w:vAlign w:val="center"/>
          </w:tcPr>
          <w:p w:rsidR="00F4459D" w:rsidRPr="009525EC" w:rsidRDefault="002E590C" w:rsidP="001126B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F4459D" w:rsidRPr="009525EC" w:rsidTr="00DD7B5F">
        <w:trPr>
          <w:jc w:val="center"/>
        </w:trPr>
        <w:tc>
          <w:tcPr>
            <w:tcW w:w="1135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F4459D" w:rsidRPr="009525EC" w:rsidRDefault="00F4459D" w:rsidP="001126BE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梅晚霞</w:t>
            </w:r>
          </w:p>
        </w:tc>
        <w:tc>
          <w:tcPr>
            <w:tcW w:w="1134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F4459D" w:rsidRPr="009525EC" w:rsidRDefault="00F4459D" w:rsidP="001126BE">
            <w:pPr>
              <w:spacing w:beforeLines="50" w:before="156" w:afterLines="50" w:after="156"/>
              <w:rPr>
                <w:rFonts w:ascii="宋体" w:eastAsia="宋体" w:hAnsi="宋体"/>
              </w:rPr>
            </w:pPr>
            <w:smartTag w:uri="urn:schemas-microsoft-com:office:smarttags" w:element="chsdate">
              <w:smartTagPr>
                <w:attr w:name="Year" w:val="2021"/>
                <w:attr w:name="Month" w:val="5"/>
                <w:attr w:name="Day" w:val="24"/>
                <w:attr w:name="IsLunarDate" w:val="False"/>
                <w:attr w:name="IsROCDate" w:val="False"/>
              </w:smartTagPr>
              <w:r>
                <w:rPr>
                  <w:rFonts w:ascii="宋体" w:eastAsia="宋体" w:hAnsi="宋体"/>
                </w:rPr>
                <w:t>2021/5/24</w:t>
              </w:r>
            </w:smartTag>
          </w:p>
        </w:tc>
      </w:tr>
      <w:tr w:rsidR="00F4459D" w:rsidRPr="009525EC" w:rsidTr="00DD7B5F">
        <w:trPr>
          <w:jc w:val="center"/>
        </w:trPr>
        <w:tc>
          <w:tcPr>
            <w:tcW w:w="1135" w:type="dxa"/>
            <w:vAlign w:val="center"/>
          </w:tcPr>
          <w:p w:rsidR="00F4459D" w:rsidRPr="00DD7B5F" w:rsidRDefault="00F4459D" w:rsidP="001126BE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F4459D" w:rsidRPr="009525EC" w:rsidRDefault="00CC18A1" w:rsidP="00620B68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Times New Roman" w:hAnsi="Times New Roman" w:hint="eastAsia"/>
              </w:rPr>
              <w:t>仓储与配送</w:t>
            </w:r>
            <w:r w:rsidRPr="00AF286C">
              <w:rPr>
                <w:rFonts w:ascii="Times New Roman" w:hAnsi="Times New Roman" w:hint="eastAsia"/>
              </w:rPr>
              <w:t>管理</w:t>
            </w:r>
            <w:r w:rsidRPr="00AF286C">
              <w:rPr>
                <w:rFonts w:ascii="Times New Roman" w:hAnsi="Times New Roman" w:hint="eastAsia"/>
              </w:rPr>
              <w:t xml:space="preserve">  </w:t>
            </w:r>
            <w:r w:rsidR="00620B68">
              <w:rPr>
                <w:rFonts w:ascii="Times New Roman" w:hAnsi="Times New Roman" w:hint="eastAsia"/>
              </w:rPr>
              <w:t>机械工业</w:t>
            </w:r>
            <w:r w:rsidRPr="00AF286C">
              <w:rPr>
                <w:rFonts w:ascii="Times New Roman" w:hAnsi="Times New Roman" w:hint="eastAsia"/>
              </w:rPr>
              <w:t>出版社</w:t>
            </w:r>
            <w:r w:rsidRPr="00AF286C">
              <w:rPr>
                <w:rFonts w:ascii="Times New Roman" w:hAnsi="Times New Roman" w:hint="eastAsia"/>
              </w:rPr>
              <w:t xml:space="preserve"> </w:t>
            </w:r>
            <w:r w:rsidR="00620B68">
              <w:rPr>
                <w:rFonts w:ascii="Times New Roman" w:hAnsi="Times New Roman" w:hint="eastAsia"/>
              </w:rPr>
              <w:t>贾春玉</w:t>
            </w:r>
            <w:r w:rsidR="00620B68">
              <w:rPr>
                <w:rFonts w:ascii="Times New Roman" w:hAnsi="Times New Roman" w:hint="eastAsia"/>
              </w:rPr>
              <w:t xml:space="preserve"> </w:t>
            </w:r>
            <w:r w:rsidR="00620B68">
              <w:rPr>
                <w:rFonts w:ascii="Times New Roman" w:hAnsi="Times New Roman" w:hint="eastAsia"/>
              </w:rPr>
              <w:t>双海军</w:t>
            </w:r>
            <w:r w:rsidR="00620B68">
              <w:rPr>
                <w:rFonts w:ascii="Times New Roman" w:hAnsi="Times New Roman" w:hint="eastAsia"/>
              </w:rPr>
              <w:t xml:space="preserve"> </w:t>
            </w:r>
            <w:r w:rsidR="00620B68">
              <w:rPr>
                <w:rFonts w:ascii="Times New Roman" w:hAnsi="Times New Roman" w:hint="eastAsia"/>
              </w:rPr>
              <w:t>钟</w:t>
            </w:r>
            <w:proofErr w:type="gramStart"/>
            <w:r w:rsidR="00620B68">
              <w:rPr>
                <w:rFonts w:ascii="Times New Roman" w:hAnsi="Times New Roman" w:hint="eastAsia"/>
              </w:rPr>
              <w:t>耀广</w:t>
            </w:r>
            <w:r w:rsidRPr="00AF286C">
              <w:rPr>
                <w:rFonts w:ascii="Times New Roman" w:hAnsi="Times New Roman" w:hint="eastAsia"/>
              </w:rPr>
              <w:t>编</w:t>
            </w:r>
            <w:proofErr w:type="gramEnd"/>
            <w:r>
              <w:rPr>
                <w:rFonts w:ascii="Times New Roman" w:hAnsi="Times New Roman" w:hint="eastAsia"/>
              </w:rPr>
              <w:t xml:space="preserve">   </w:t>
            </w:r>
            <w:r w:rsidRPr="00AF286C">
              <w:rPr>
                <w:rFonts w:ascii="Times New Roman" w:hAnsi="Times New Roman" w:hint="eastAsia"/>
              </w:rPr>
              <w:t>20</w:t>
            </w:r>
            <w:r>
              <w:rPr>
                <w:rFonts w:ascii="Times New Roman" w:hAnsi="Times New Roman" w:hint="eastAsia"/>
              </w:rPr>
              <w:t>1</w:t>
            </w:r>
            <w:r w:rsidR="00620B68">
              <w:rPr>
                <w:rFonts w:ascii="Times New Roman" w:hAnsi="Times New Roman" w:hint="eastAsia"/>
              </w:rPr>
              <w:t>9</w:t>
            </w:r>
            <w:r w:rsidRPr="00AF286C">
              <w:rPr>
                <w:rFonts w:ascii="Times New Roman" w:hAnsi="Times New Roman" w:hint="eastAsia"/>
              </w:rPr>
              <w:t>年</w:t>
            </w:r>
          </w:p>
        </w:tc>
      </w:tr>
    </w:tbl>
    <w:p w:rsidR="00F4459D" w:rsidRDefault="00F4459D" w:rsidP="001126BE">
      <w:pPr>
        <w:pStyle w:val="a3"/>
        <w:spacing w:beforeLines="50" w:before="156" w:afterLines="50" w:after="156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F97A63" w:rsidRPr="00F97A63" w:rsidRDefault="00F97A63" w:rsidP="00F97A63">
      <w:pPr>
        <w:spacing w:line="360" w:lineRule="auto"/>
        <w:jc w:val="left"/>
        <w:rPr>
          <w:rFonts w:ascii="Times New Roman" w:eastAsia="宋体" w:hAnsi="Times New Roman"/>
          <w:sz w:val="24"/>
          <w:szCs w:val="24"/>
        </w:rPr>
      </w:pPr>
      <w:r w:rsidRPr="00F97A63">
        <w:rPr>
          <w:rFonts w:ascii="Times New Roman" w:eastAsia="宋体" w:hAnsi="Times New Roman" w:hint="eastAsia"/>
          <w:sz w:val="24"/>
          <w:szCs w:val="24"/>
        </w:rPr>
        <w:t>通过本课程的理论教学和实验训练，使学生具备下列能力：</w:t>
      </w:r>
    </w:p>
    <w:p w:rsidR="00F97A63" w:rsidRPr="00F97A63" w:rsidRDefault="00F97A63" w:rsidP="00F97A63">
      <w:pPr>
        <w:spacing w:line="360" w:lineRule="auto"/>
        <w:jc w:val="left"/>
        <w:rPr>
          <w:rFonts w:ascii="Times New Roman" w:eastAsia="宋体" w:hAnsi="Times New Roman"/>
          <w:sz w:val="24"/>
          <w:szCs w:val="24"/>
        </w:rPr>
      </w:pPr>
      <w:r w:rsidRPr="00F97A63">
        <w:rPr>
          <w:rFonts w:ascii="Times New Roman" w:eastAsia="宋体" w:hAnsi="Times New Roman" w:hint="eastAsia"/>
          <w:sz w:val="24"/>
          <w:szCs w:val="24"/>
        </w:rPr>
        <w:t xml:space="preserve">1. </w:t>
      </w:r>
      <w:r w:rsidRPr="00F97A63">
        <w:rPr>
          <w:rFonts w:ascii="Times New Roman" w:eastAsia="宋体" w:hAnsi="Times New Roman" w:hint="eastAsia"/>
          <w:sz w:val="24"/>
          <w:szCs w:val="24"/>
        </w:rPr>
        <w:t>学生能准确掌握和理解有关</w:t>
      </w:r>
      <w:r w:rsidR="007B554D">
        <w:rPr>
          <w:rFonts w:ascii="Times New Roman" w:eastAsia="宋体" w:hAnsi="Times New Roman" w:hint="eastAsia"/>
          <w:sz w:val="24"/>
          <w:szCs w:val="24"/>
        </w:rPr>
        <w:t>仓储与配送</w:t>
      </w:r>
      <w:r w:rsidRPr="00F97A63">
        <w:rPr>
          <w:rFonts w:ascii="Times New Roman" w:eastAsia="宋体" w:hAnsi="Times New Roman" w:hint="eastAsia"/>
          <w:sz w:val="24"/>
          <w:szCs w:val="24"/>
        </w:rPr>
        <w:t>的概念、</w:t>
      </w:r>
      <w:r w:rsidR="007B554D">
        <w:rPr>
          <w:rFonts w:ascii="Times New Roman" w:eastAsia="宋体" w:hAnsi="Times New Roman" w:hint="eastAsia"/>
          <w:sz w:val="24"/>
          <w:szCs w:val="24"/>
        </w:rPr>
        <w:t>管理</w:t>
      </w:r>
      <w:r w:rsidRPr="00F97A63">
        <w:rPr>
          <w:rFonts w:ascii="Times New Roman" w:eastAsia="宋体" w:hAnsi="Times New Roman" w:hint="eastAsia"/>
          <w:sz w:val="24"/>
          <w:szCs w:val="24"/>
        </w:rPr>
        <w:t>方法。收集文献、教育资源，结合课堂授课，形成</w:t>
      </w:r>
      <w:r w:rsidR="007B554D">
        <w:rPr>
          <w:rFonts w:ascii="Times New Roman" w:eastAsia="宋体" w:hAnsi="Times New Roman" w:hint="eastAsia"/>
          <w:sz w:val="24"/>
          <w:szCs w:val="24"/>
        </w:rPr>
        <w:t>相关理论</w:t>
      </w:r>
      <w:r w:rsidRPr="00F97A63">
        <w:rPr>
          <w:rFonts w:ascii="Times New Roman" w:eastAsia="宋体" w:hAnsi="Times New Roman" w:hint="eastAsia"/>
          <w:sz w:val="24"/>
          <w:szCs w:val="24"/>
        </w:rPr>
        <w:t>的体系框架。（支撑毕业要求指标点</w:t>
      </w:r>
      <w:r w:rsidRPr="00F97A63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F97A63">
        <w:rPr>
          <w:rFonts w:ascii="Times New Roman" w:eastAsia="宋体" w:hAnsi="Times New Roman"/>
          <w:sz w:val="24"/>
          <w:szCs w:val="24"/>
        </w:rPr>
        <w:t>1</w:t>
      </w:r>
      <w:r w:rsidRPr="00F97A63">
        <w:rPr>
          <w:rFonts w:ascii="Times New Roman" w:eastAsia="宋体" w:hAnsi="Times New Roman" w:hint="eastAsia"/>
          <w:sz w:val="24"/>
          <w:szCs w:val="24"/>
        </w:rPr>
        <w:t>-1</w:t>
      </w:r>
      <w:r w:rsidRPr="00F97A63">
        <w:rPr>
          <w:rFonts w:ascii="Times New Roman" w:eastAsia="宋体" w:hAnsi="Times New Roman"/>
          <w:sz w:val="24"/>
          <w:szCs w:val="24"/>
        </w:rPr>
        <w:t xml:space="preserve"> 1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2 1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3 1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4</w:t>
      </w:r>
      <w:r w:rsidRPr="00F97A63">
        <w:rPr>
          <w:rFonts w:ascii="Times New Roman" w:eastAsia="宋体" w:hAnsi="Times New Roman" w:hint="eastAsia"/>
          <w:sz w:val="24"/>
          <w:szCs w:val="24"/>
        </w:rPr>
        <w:t>）</w:t>
      </w:r>
    </w:p>
    <w:p w:rsidR="00F97A63" w:rsidRPr="00F97A63" w:rsidRDefault="00F97A63" w:rsidP="00F97A63">
      <w:pPr>
        <w:spacing w:line="360" w:lineRule="auto"/>
        <w:jc w:val="left"/>
        <w:rPr>
          <w:rFonts w:ascii="Times New Roman" w:eastAsia="宋体" w:hAnsi="Times New Roman"/>
          <w:sz w:val="24"/>
          <w:szCs w:val="24"/>
        </w:rPr>
      </w:pPr>
      <w:r w:rsidRPr="00F97A63">
        <w:rPr>
          <w:rFonts w:ascii="Times New Roman" w:eastAsia="宋体" w:hAnsi="Times New Roman" w:hint="eastAsia"/>
          <w:sz w:val="24"/>
          <w:szCs w:val="24"/>
        </w:rPr>
        <w:t xml:space="preserve">2. </w:t>
      </w:r>
      <w:r w:rsidRPr="00F97A63">
        <w:rPr>
          <w:rFonts w:ascii="Times New Roman" w:eastAsia="宋体" w:hAnsi="Times New Roman" w:hint="eastAsia"/>
          <w:sz w:val="24"/>
          <w:szCs w:val="24"/>
        </w:rPr>
        <w:t>掌握</w:t>
      </w:r>
      <w:r w:rsidR="007B554D">
        <w:rPr>
          <w:rFonts w:ascii="Times New Roman" w:eastAsia="宋体" w:hAnsi="Times New Roman" w:hint="eastAsia"/>
          <w:sz w:val="24"/>
          <w:szCs w:val="24"/>
        </w:rPr>
        <w:t>仓储与配送系统</w:t>
      </w:r>
      <w:r w:rsidRPr="00F97A63">
        <w:rPr>
          <w:rFonts w:ascii="Times New Roman" w:eastAsia="宋体" w:hAnsi="Times New Roman" w:hint="eastAsia"/>
          <w:sz w:val="24"/>
          <w:szCs w:val="24"/>
        </w:rPr>
        <w:t>的设计规则。</w:t>
      </w:r>
      <w:r w:rsidR="007B554D">
        <w:rPr>
          <w:rFonts w:ascii="Times New Roman" w:eastAsia="宋体" w:hAnsi="Times New Roman" w:hint="eastAsia"/>
          <w:sz w:val="24"/>
          <w:szCs w:val="24"/>
        </w:rPr>
        <w:t>了解仓储与配送设施设备、仓储管理过程中的入库、在库与出库等基本作业管理、配送作业管理以及仓储与配送的成本与绩效管理等</w:t>
      </w:r>
      <w:r w:rsidRPr="00F97A63">
        <w:rPr>
          <w:rFonts w:ascii="Times New Roman" w:eastAsia="宋体" w:hAnsi="Times New Roman" w:hint="eastAsia"/>
          <w:sz w:val="24"/>
          <w:szCs w:val="24"/>
        </w:rPr>
        <w:t>。（支撑毕业要求指标点</w:t>
      </w:r>
      <w:r w:rsidRPr="00F97A63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F97A63">
        <w:rPr>
          <w:rFonts w:ascii="Times New Roman" w:eastAsia="宋体" w:hAnsi="Times New Roman"/>
          <w:sz w:val="24"/>
          <w:szCs w:val="24"/>
        </w:rPr>
        <w:t>2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1 2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2 2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3 6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1 6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2</w:t>
      </w:r>
      <w:r w:rsidRPr="00F97A63">
        <w:rPr>
          <w:rFonts w:ascii="Times New Roman" w:eastAsia="宋体" w:hAnsi="Times New Roman" w:hint="eastAsia"/>
          <w:sz w:val="24"/>
          <w:szCs w:val="24"/>
        </w:rPr>
        <w:t>）</w:t>
      </w:r>
    </w:p>
    <w:p w:rsidR="00F97A63" w:rsidRPr="00F97A63" w:rsidRDefault="00F97A63" w:rsidP="00F97A63">
      <w:pPr>
        <w:spacing w:line="360" w:lineRule="auto"/>
        <w:jc w:val="left"/>
        <w:rPr>
          <w:rFonts w:ascii="Times New Roman" w:eastAsia="宋体" w:hAnsi="Times New Roman"/>
          <w:sz w:val="24"/>
          <w:szCs w:val="24"/>
        </w:rPr>
      </w:pPr>
      <w:r w:rsidRPr="00F97A63">
        <w:rPr>
          <w:rFonts w:ascii="Times New Roman" w:eastAsia="宋体" w:hAnsi="Times New Roman" w:hint="eastAsia"/>
          <w:sz w:val="24"/>
          <w:szCs w:val="24"/>
        </w:rPr>
        <w:t xml:space="preserve">3. </w:t>
      </w:r>
      <w:r w:rsidRPr="00F97A63">
        <w:rPr>
          <w:rFonts w:ascii="Times New Roman" w:eastAsia="宋体" w:hAnsi="Times New Roman" w:hint="eastAsia"/>
          <w:sz w:val="24"/>
          <w:szCs w:val="24"/>
        </w:rPr>
        <w:t>培养学生的逻辑思维能力、团队合作能力、书面和语言表达能力以及自学能力，综合运用所学知识去分析和解决实际问题的能力。了解</w:t>
      </w:r>
      <w:r w:rsidR="007B554D">
        <w:rPr>
          <w:rFonts w:ascii="Times New Roman" w:eastAsia="宋体" w:hAnsi="Times New Roman" w:hint="eastAsia"/>
          <w:sz w:val="24"/>
          <w:szCs w:val="24"/>
        </w:rPr>
        <w:t>仓储与配送</w:t>
      </w:r>
      <w:r w:rsidRPr="00F97A63">
        <w:rPr>
          <w:rFonts w:ascii="Times New Roman" w:eastAsia="宋体" w:hAnsi="Times New Roman" w:hint="eastAsia"/>
          <w:sz w:val="24"/>
          <w:szCs w:val="24"/>
        </w:rPr>
        <w:t>管理与</w:t>
      </w:r>
      <w:r w:rsidR="007B554D">
        <w:rPr>
          <w:rFonts w:ascii="Times New Roman" w:eastAsia="宋体" w:hAnsi="Times New Roman" w:hint="eastAsia"/>
          <w:sz w:val="24"/>
          <w:szCs w:val="24"/>
        </w:rPr>
        <w:t>物流</w:t>
      </w:r>
      <w:r w:rsidRPr="00F97A63">
        <w:rPr>
          <w:rFonts w:ascii="Times New Roman" w:eastAsia="宋体" w:hAnsi="Times New Roman" w:hint="eastAsia"/>
          <w:sz w:val="24"/>
          <w:szCs w:val="24"/>
        </w:rPr>
        <w:t>发展的密切关系，成为掌握管理、技术与社会法律的复合型人才。（支撑毕业要求指标点</w:t>
      </w:r>
      <w:r w:rsidRPr="00F97A63">
        <w:rPr>
          <w:rFonts w:ascii="Times New Roman" w:eastAsia="宋体" w:hAnsi="Times New Roman"/>
          <w:sz w:val="24"/>
          <w:szCs w:val="24"/>
        </w:rPr>
        <w:t>7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1 7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2 8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1 8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2 8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3 9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1 9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2 10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1 10</w:t>
      </w:r>
      <w:r w:rsidRPr="00F97A63">
        <w:rPr>
          <w:rFonts w:ascii="Times New Roman" w:eastAsia="宋体" w:hAnsi="Times New Roman" w:hint="eastAsia"/>
          <w:sz w:val="24"/>
          <w:szCs w:val="24"/>
        </w:rPr>
        <w:t>-</w:t>
      </w:r>
      <w:r w:rsidRPr="00F97A63">
        <w:rPr>
          <w:rFonts w:ascii="Times New Roman" w:eastAsia="宋体" w:hAnsi="Times New Roman"/>
          <w:sz w:val="24"/>
          <w:szCs w:val="24"/>
        </w:rPr>
        <w:t>2</w:t>
      </w:r>
      <w:r w:rsidRPr="00F97A63">
        <w:rPr>
          <w:rFonts w:ascii="Times New Roman" w:eastAsia="宋体" w:hAnsi="Times New Roman" w:hint="eastAsia"/>
          <w:sz w:val="24"/>
          <w:szCs w:val="24"/>
        </w:rPr>
        <w:t>）</w:t>
      </w:r>
    </w:p>
    <w:p w:rsidR="00F97A63" w:rsidRPr="00F97A63" w:rsidRDefault="00F97A63" w:rsidP="00F97A63">
      <w:pPr>
        <w:jc w:val="left"/>
        <w:rPr>
          <w:rFonts w:ascii="黑体" w:eastAsia="黑体" w:hAnsi="黑体"/>
          <w:sz w:val="28"/>
          <w:szCs w:val="28"/>
        </w:rPr>
      </w:pPr>
      <w:r w:rsidRPr="00F97A63">
        <w:rPr>
          <w:rFonts w:ascii="黑体" w:eastAsia="黑体" w:hAnsi="黑体" w:hint="eastAsia"/>
          <w:sz w:val="28"/>
          <w:szCs w:val="28"/>
        </w:rPr>
        <w:t>二．教学内容</w:t>
      </w:r>
    </w:p>
    <w:p w:rsidR="00F97A63" w:rsidRPr="00F97A63" w:rsidRDefault="00F97A63" w:rsidP="00F97A63">
      <w:pPr>
        <w:spacing w:line="360" w:lineRule="auto"/>
        <w:jc w:val="left"/>
        <w:rPr>
          <w:rFonts w:ascii="Times New Roman" w:eastAsia="宋体" w:hAnsi="Times New Roman"/>
          <w:sz w:val="24"/>
          <w:szCs w:val="24"/>
        </w:rPr>
      </w:pPr>
      <w:r w:rsidRPr="00F97A63">
        <w:rPr>
          <w:rFonts w:ascii="Times New Roman" w:eastAsia="宋体" w:hAnsi="Times New Roman" w:hint="eastAsia"/>
          <w:sz w:val="24"/>
          <w:szCs w:val="24"/>
        </w:rPr>
        <w:t>本课程内容主要分为</w:t>
      </w:r>
      <w:r w:rsidR="00125554">
        <w:rPr>
          <w:rFonts w:ascii="Times New Roman" w:eastAsia="宋体" w:hAnsi="Times New Roman" w:hint="eastAsia"/>
          <w:sz w:val="24"/>
          <w:szCs w:val="24"/>
        </w:rPr>
        <w:t>八</w:t>
      </w:r>
      <w:r w:rsidRPr="00F97A63">
        <w:rPr>
          <w:rFonts w:ascii="Times New Roman" w:eastAsia="宋体" w:hAnsi="Times New Roman" w:hint="eastAsia"/>
          <w:sz w:val="24"/>
          <w:szCs w:val="24"/>
        </w:rPr>
        <w:t>个部分，共</w:t>
      </w:r>
      <w:r w:rsidR="00125554">
        <w:rPr>
          <w:rFonts w:ascii="Times New Roman" w:eastAsia="宋体" w:hAnsi="Times New Roman" w:hint="eastAsia"/>
          <w:sz w:val="24"/>
          <w:szCs w:val="24"/>
        </w:rPr>
        <w:t>36</w:t>
      </w:r>
      <w:r w:rsidRPr="00F97A63">
        <w:rPr>
          <w:rFonts w:ascii="Times New Roman" w:eastAsia="宋体" w:hAnsi="Times New Roman" w:hint="eastAsia"/>
          <w:sz w:val="24"/>
          <w:szCs w:val="24"/>
        </w:rPr>
        <w:t>课时，本课程的教学方式多种多样，</w:t>
      </w:r>
    </w:p>
    <w:p w:rsidR="00F97A63" w:rsidRPr="00F97A63" w:rsidRDefault="00F97A63" w:rsidP="00F97A63">
      <w:pPr>
        <w:spacing w:line="360" w:lineRule="auto"/>
        <w:jc w:val="left"/>
        <w:rPr>
          <w:rFonts w:ascii="Times New Roman" w:eastAsia="宋体" w:hAnsi="Times New Roman"/>
          <w:sz w:val="24"/>
          <w:szCs w:val="24"/>
        </w:rPr>
      </w:pPr>
      <w:r w:rsidRPr="00F97A63">
        <w:rPr>
          <w:rFonts w:ascii="Times New Roman" w:eastAsia="宋体" w:hAnsi="Times New Roman" w:hint="eastAsia"/>
          <w:sz w:val="24"/>
          <w:szCs w:val="24"/>
        </w:rPr>
        <w:t>1)</w:t>
      </w:r>
      <w:r w:rsidRPr="00F97A63">
        <w:rPr>
          <w:rFonts w:ascii="Times New Roman" w:eastAsia="宋体" w:hAnsi="Times New Roman" w:hint="eastAsia"/>
          <w:sz w:val="24"/>
          <w:szCs w:val="24"/>
        </w:rPr>
        <w:tab/>
      </w:r>
      <w:r w:rsidRPr="00F97A63">
        <w:rPr>
          <w:rFonts w:ascii="Times New Roman" w:eastAsia="宋体" w:hAnsi="Times New Roman" w:hint="eastAsia"/>
          <w:sz w:val="24"/>
          <w:szCs w:val="24"/>
        </w:rPr>
        <w:t>课堂授课：主要讲解基本概念和理论知识，便于学生系统地掌握关键性的概念和知识。</w:t>
      </w:r>
    </w:p>
    <w:p w:rsidR="00F97A63" w:rsidRPr="00F97A63" w:rsidRDefault="00F97A63" w:rsidP="00F97A63">
      <w:pPr>
        <w:spacing w:line="360" w:lineRule="auto"/>
        <w:jc w:val="left"/>
        <w:rPr>
          <w:rFonts w:ascii="Times New Roman" w:eastAsia="宋体" w:hAnsi="Times New Roman"/>
          <w:sz w:val="24"/>
          <w:szCs w:val="24"/>
        </w:rPr>
      </w:pPr>
      <w:r w:rsidRPr="00F97A63">
        <w:rPr>
          <w:rFonts w:ascii="Times New Roman" w:eastAsia="宋体" w:hAnsi="Times New Roman" w:hint="eastAsia"/>
          <w:sz w:val="24"/>
          <w:szCs w:val="24"/>
        </w:rPr>
        <w:t>2)</w:t>
      </w:r>
      <w:r w:rsidRPr="00F97A63">
        <w:rPr>
          <w:rFonts w:ascii="Times New Roman" w:eastAsia="宋体" w:hAnsi="Times New Roman" w:hint="eastAsia"/>
          <w:sz w:val="24"/>
          <w:szCs w:val="24"/>
        </w:rPr>
        <w:tab/>
      </w:r>
      <w:r w:rsidRPr="00F97A63">
        <w:rPr>
          <w:rFonts w:ascii="Times New Roman" w:eastAsia="宋体" w:hAnsi="Times New Roman" w:hint="eastAsia"/>
          <w:sz w:val="24"/>
          <w:szCs w:val="24"/>
        </w:rPr>
        <w:t>小组案例讨论：主要加强培养学生利用基本概念来分析问题和解决问题的能力，以及综合运用各种知识的能力。加强学生的团队精神，同时利用小组内同学</w:t>
      </w:r>
      <w:r w:rsidRPr="00F97A63">
        <w:rPr>
          <w:rFonts w:ascii="Times New Roman" w:eastAsia="宋体" w:hAnsi="Times New Roman" w:hint="eastAsia"/>
          <w:sz w:val="24"/>
          <w:szCs w:val="24"/>
        </w:rPr>
        <w:lastRenderedPageBreak/>
        <w:t>的讨论，可以取到互相启发的良好效果。</w:t>
      </w:r>
    </w:p>
    <w:p w:rsidR="00F97A63" w:rsidRPr="00F97A63" w:rsidRDefault="00F97A63" w:rsidP="00F97A63">
      <w:pPr>
        <w:spacing w:line="360" w:lineRule="auto"/>
        <w:jc w:val="left"/>
        <w:rPr>
          <w:rFonts w:ascii="Times New Roman" w:eastAsia="宋体" w:hAnsi="Times New Roman"/>
          <w:sz w:val="24"/>
          <w:szCs w:val="24"/>
        </w:rPr>
      </w:pPr>
      <w:r w:rsidRPr="00F97A63">
        <w:rPr>
          <w:rFonts w:ascii="Times New Roman" w:eastAsia="宋体" w:hAnsi="Times New Roman" w:hint="eastAsia"/>
          <w:sz w:val="24"/>
          <w:szCs w:val="24"/>
        </w:rPr>
        <w:t>3)</w:t>
      </w:r>
      <w:r w:rsidRPr="00F97A63">
        <w:rPr>
          <w:rFonts w:ascii="Times New Roman" w:eastAsia="宋体" w:hAnsi="Times New Roman" w:hint="eastAsia"/>
          <w:sz w:val="24"/>
          <w:szCs w:val="24"/>
        </w:rPr>
        <w:tab/>
      </w:r>
      <w:r w:rsidRPr="00F97A63">
        <w:rPr>
          <w:rFonts w:ascii="Times New Roman" w:eastAsia="宋体" w:hAnsi="Times New Roman" w:hint="eastAsia"/>
          <w:sz w:val="24"/>
          <w:szCs w:val="24"/>
        </w:rPr>
        <w:t>小组课堂交流：把课后各小组的讨论结果拿到课堂上，便于互相交流，互相学习。同时也让教师发现学生对某些概念或知识的误解之处，并及时加以纠正或引导。</w:t>
      </w:r>
    </w:p>
    <w:p w:rsidR="00F97A63" w:rsidRPr="00F97A63" w:rsidRDefault="00F80AA5" w:rsidP="00F97A63">
      <w:pPr>
        <w:jc w:val="center"/>
        <w:rPr>
          <w:rFonts w:ascii="黑体" w:eastAsia="黑体" w:hAnsi="宋体"/>
          <w:sz w:val="24"/>
          <w:szCs w:val="21"/>
        </w:rPr>
      </w:pPr>
      <w:r w:rsidRPr="00F80AA5">
        <w:rPr>
          <w:rFonts w:ascii="黑体" w:eastAsia="黑体" w:hAnsi="宋体" w:hint="eastAsia"/>
          <w:sz w:val="24"/>
          <w:szCs w:val="21"/>
        </w:rPr>
        <w:t>第1章</w:t>
      </w:r>
      <w:r>
        <w:rPr>
          <w:rFonts w:ascii="黑体" w:eastAsia="黑体" w:hAnsi="宋体" w:hint="eastAsia"/>
          <w:sz w:val="24"/>
          <w:szCs w:val="21"/>
        </w:rPr>
        <w:t xml:space="preserve"> </w:t>
      </w:r>
      <w:r w:rsidR="00125554">
        <w:rPr>
          <w:rFonts w:ascii="黑体" w:eastAsia="黑体" w:hAnsi="宋体" w:hint="eastAsia"/>
          <w:sz w:val="24"/>
          <w:szCs w:val="21"/>
        </w:rPr>
        <w:t>仓储与配送管理概述</w:t>
      </w:r>
    </w:p>
    <w:p w:rsidR="00F97A63" w:rsidRPr="00F97A63" w:rsidRDefault="00F97A63" w:rsidP="00F97A63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1"/>
        </w:rPr>
      </w:pPr>
      <w:r w:rsidRPr="00F97A63">
        <w:rPr>
          <w:rFonts w:ascii="宋体" w:eastAsia="宋体" w:hAnsi="宋体" w:hint="eastAsia"/>
          <w:sz w:val="24"/>
          <w:szCs w:val="21"/>
        </w:rPr>
        <w:t>让学生认识什么是</w:t>
      </w:r>
      <w:r w:rsidR="00125554">
        <w:rPr>
          <w:rFonts w:ascii="宋体" w:eastAsia="宋体" w:hAnsi="宋体" w:hint="eastAsia"/>
          <w:sz w:val="24"/>
          <w:szCs w:val="21"/>
        </w:rPr>
        <w:t>仓储管理、配送管理</w:t>
      </w:r>
      <w:r w:rsidRPr="00F97A63">
        <w:rPr>
          <w:rFonts w:ascii="宋体" w:eastAsia="宋体" w:hAnsi="宋体" w:hint="eastAsia"/>
          <w:sz w:val="24"/>
          <w:szCs w:val="21"/>
        </w:rPr>
        <w:t>，</w:t>
      </w:r>
      <w:r w:rsidR="00125554">
        <w:rPr>
          <w:rFonts w:ascii="宋体" w:eastAsia="宋体" w:hAnsi="宋体" w:hint="eastAsia"/>
          <w:sz w:val="24"/>
          <w:szCs w:val="21"/>
        </w:rPr>
        <w:t>仓储的分类、功能</w:t>
      </w:r>
      <w:r w:rsidRPr="00F97A63">
        <w:rPr>
          <w:rFonts w:ascii="宋体" w:eastAsia="宋体" w:hAnsi="宋体" w:hint="eastAsia"/>
          <w:sz w:val="24"/>
          <w:szCs w:val="21"/>
        </w:rPr>
        <w:t>；</w:t>
      </w:r>
      <w:r w:rsidR="00125554">
        <w:rPr>
          <w:rFonts w:ascii="宋体" w:eastAsia="宋体" w:hAnsi="宋体" w:hint="eastAsia"/>
          <w:sz w:val="24"/>
          <w:szCs w:val="21"/>
        </w:rPr>
        <w:t>配送的分类、配送要素、配送作业流程</w:t>
      </w:r>
      <w:r w:rsidRPr="00F97A63">
        <w:rPr>
          <w:rFonts w:ascii="宋体" w:eastAsia="宋体" w:hAnsi="宋体" w:hint="eastAsia"/>
          <w:sz w:val="24"/>
          <w:szCs w:val="21"/>
        </w:rPr>
        <w:t>；</w:t>
      </w:r>
      <w:r w:rsidR="00125554">
        <w:rPr>
          <w:rFonts w:ascii="宋体" w:eastAsia="宋体" w:hAnsi="宋体" w:hint="eastAsia"/>
          <w:sz w:val="24"/>
          <w:szCs w:val="21"/>
        </w:rPr>
        <w:t>仓储与配送管理的科学理念与优化方法</w:t>
      </w:r>
      <w:r w:rsidRPr="00F97A63">
        <w:rPr>
          <w:rFonts w:ascii="宋体" w:eastAsia="宋体" w:hAnsi="宋体" w:hint="eastAsia"/>
          <w:sz w:val="24"/>
          <w:szCs w:val="21"/>
        </w:rPr>
        <w:t>。</w:t>
      </w:r>
    </w:p>
    <w:p w:rsidR="00F97A63" w:rsidRPr="00F97A63" w:rsidRDefault="00F80AA5" w:rsidP="00F97A63">
      <w:pPr>
        <w:spacing w:line="360" w:lineRule="auto"/>
        <w:jc w:val="center"/>
        <w:rPr>
          <w:rFonts w:ascii="黑体" w:eastAsia="黑体" w:hAnsi="宋体"/>
          <w:sz w:val="24"/>
          <w:szCs w:val="21"/>
        </w:rPr>
      </w:pPr>
      <w:r w:rsidRPr="00F80AA5">
        <w:rPr>
          <w:rFonts w:ascii="黑体" w:eastAsia="黑体" w:hAnsi="宋体" w:hint="eastAsia"/>
          <w:sz w:val="24"/>
          <w:szCs w:val="21"/>
        </w:rPr>
        <w:t>第2章</w:t>
      </w:r>
      <w:r>
        <w:rPr>
          <w:rFonts w:ascii="黑体" w:eastAsia="黑体" w:hAnsi="宋体" w:hint="eastAsia"/>
          <w:sz w:val="24"/>
          <w:szCs w:val="21"/>
        </w:rPr>
        <w:t xml:space="preserve"> </w:t>
      </w:r>
      <w:r w:rsidR="00074960">
        <w:rPr>
          <w:rFonts w:ascii="黑体" w:eastAsia="黑体" w:hAnsi="宋体" w:hint="eastAsia"/>
          <w:sz w:val="24"/>
          <w:szCs w:val="21"/>
        </w:rPr>
        <w:t>仓储与配送系统规划</w:t>
      </w:r>
    </w:p>
    <w:p w:rsidR="00F97A63" w:rsidRPr="00F97A63" w:rsidRDefault="00F97A63" w:rsidP="00F97A63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1"/>
        </w:rPr>
      </w:pPr>
      <w:r w:rsidRPr="00F97A63">
        <w:rPr>
          <w:rFonts w:ascii="宋体" w:eastAsia="宋体" w:hAnsi="宋体" w:hint="eastAsia"/>
          <w:sz w:val="24"/>
          <w:szCs w:val="21"/>
        </w:rPr>
        <w:t>本部分</w:t>
      </w:r>
      <w:r w:rsidR="00074960">
        <w:rPr>
          <w:rFonts w:ascii="宋体" w:eastAsia="宋体" w:hAnsi="宋体" w:hint="eastAsia"/>
          <w:sz w:val="24"/>
          <w:szCs w:val="21"/>
        </w:rPr>
        <w:t>依次介绍了仓储与配送系统的选址规划、常用的仓库及配送中心选址的方法、仓库内部的布局规划、货物储存规划与布置以及具体货位管理等内容</w:t>
      </w:r>
      <w:r w:rsidRPr="00F97A63">
        <w:rPr>
          <w:rFonts w:ascii="宋体" w:eastAsia="宋体" w:hAnsi="宋体" w:hint="eastAsia"/>
          <w:sz w:val="24"/>
          <w:szCs w:val="21"/>
        </w:rPr>
        <w:t>。</w:t>
      </w:r>
    </w:p>
    <w:p w:rsidR="00F97A63" w:rsidRPr="00F97A63" w:rsidRDefault="00F97A63" w:rsidP="00F97A63">
      <w:pPr>
        <w:spacing w:line="360" w:lineRule="auto"/>
        <w:jc w:val="center"/>
        <w:rPr>
          <w:rFonts w:ascii="黑体" w:eastAsia="黑体" w:hAnsi="宋体"/>
          <w:sz w:val="24"/>
          <w:szCs w:val="21"/>
        </w:rPr>
      </w:pPr>
      <w:r w:rsidRPr="00F97A63">
        <w:rPr>
          <w:rFonts w:ascii="黑体" w:eastAsia="黑体" w:hAnsi="宋体" w:hint="eastAsia"/>
          <w:sz w:val="24"/>
          <w:szCs w:val="21"/>
        </w:rPr>
        <w:t>第3</w:t>
      </w:r>
      <w:r w:rsidR="00F80AA5">
        <w:rPr>
          <w:rFonts w:ascii="黑体" w:eastAsia="黑体" w:hAnsi="宋体" w:hint="eastAsia"/>
          <w:sz w:val="24"/>
          <w:szCs w:val="21"/>
        </w:rPr>
        <w:t>章 仓储与配送设备</w:t>
      </w:r>
    </w:p>
    <w:p w:rsidR="00F97A63" w:rsidRPr="00F97A63" w:rsidRDefault="00F97A63" w:rsidP="005712CE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1"/>
        </w:rPr>
      </w:pPr>
      <w:r w:rsidRPr="00F97A63">
        <w:rPr>
          <w:rFonts w:ascii="宋体" w:eastAsia="宋体" w:hAnsi="宋体" w:hint="eastAsia"/>
          <w:sz w:val="24"/>
          <w:szCs w:val="21"/>
        </w:rPr>
        <w:t>本部分</w:t>
      </w:r>
      <w:r w:rsidR="005712CE">
        <w:rPr>
          <w:rFonts w:ascii="宋体" w:eastAsia="宋体" w:hAnsi="宋体" w:hint="eastAsia"/>
          <w:sz w:val="24"/>
          <w:szCs w:val="21"/>
        </w:rPr>
        <w:t>系统的介绍了常见的物流技术设备、仓储设备以及自动化立体仓库</w:t>
      </w:r>
      <w:r w:rsidRPr="00F97A63">
        <w:rPr>
          <w:rFonts w:ascii="宋体" w:eastAsia="宋体" w:hAnsi="宋体" w:hint="eastAsia"/>
          <w:sz w:val="24"/>
          <w:szCs w:val="21"/>
        </w:rPr>
        <w:t>。</w:t>
      </w:r>
    </w:p>
    <w:p w:rsidR="00F97A63" w:rsidRPr="00F97A63" w:rsidRDefault="00CE384D" w:rsidP="00F97A63">
      <w:pPr>
        <w:spacing w:line="360" w:lineRule="auto"/>
        <w:jc w:val="center"/>
        <w:rPr>
          <w:rFonts w:ascii="黑体" w:eastAsia="黑体" w:hAnsi="宋体"/>
          <w:sz w:val="24"/>
          <w:szCs w:val="21"/>
        </w:rPr>
      </w:pPr>
      <w:r w:rsidRPr="00F97A63">
        <w:rPr>
          <w:rFonts w:ascii="黑体" w:eastAsia="黑体" w:hAnsi="宋体" w:hint="eastAsia"/>
          <w:sz w:val="24"/>
          <w:szCs w:val="21"/>
        </w:rPr>
        <w:t>第</w:t>
      </w:r>
      <w:r>
        <w:rPr>
          <w:rFonts w:ascii="黑体" w:eastAsia="黑体" w:hAnsi="宋体" w:hint="eastAsia"/>
          <w:sz w:val="24"/>
          <w:szCs w:val="21"/>
        </w:rPr>
        <w:t>4</w:t>
      </w:r>
      <w:r w:rsidRPr="00F97A63">
        <w:rPr>
          <w:rFonts w:ascii="黑体" w:eastAsia="黑体" w:hAnsi="宋体" w:hint="eastAsia"/>
          <w:sz w:val="24"/>
          <w:szCs w:val="21"/>
        </w:rPr>
        <w:t>章~第</w:t>
      </w:r>
      <w:r>
        <w:rPr>
          <w:rFonts w:ascii="黑体" w:eastAsia="黑体" w:hAnsi="宋体" w:hint="eastAsia"/>
          <w:sz w:val="24"/>
          <w:szCs w:val="21"/>
        </w:rPr>
        <w:t>6</w:t>
      </w:r>
      <w:r w:rsidRPr="00F97A63">
        <w:rPr>
          <w:rFonts w:ascii="黑体" w:eastAsia="黑体" w:hAnsi="宋体" w:hint="eastAsia"/>
          <w:sz w:val="24"/>
          <w:szCs w:val="21"/>
        </w:rPr>
        <w:t>章</w:t>
      </w:r>
      <w:r>
        <w:rPr>
          <w:rFonts w:ascii="黑体" w:eastAsia="黑体" w:hAnsi="宋体" w:hint="eastAsia"/>
          <w:sz w:val="24"/>
          <w:szCs w:val="21"/>
        </w:rPr>
        <w:t xml:space="preserve"> 仓储系统的收货、在库和出库作业管理</w:t>
      </w:r>
    </w:p>
    <w:p w:rsidR="00F97A63" w:rsidRDefault="00F97A63" w:rsidP="00F97A63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1"/>
        </w:rPr>
      </w:pPr>
      <w:r w:rsidRPr="00F97A63">
        <w:rPr>
          <w:rFonts w:ascii="宋体" w:eastAsia="宋体" w:hAnsi="宋体" w:hint="eastAsia"/>
          <w:sz w:val="24"/>
          <w:szCs w:val="21"/>
        </w:rPr>
        <w:t>本部</w:t>
      </w:r>
      <w:proofErr w:type="gramStart"/>
      <w:r w:rsidRPr="00F97A63">
        <w:rPr>
          <w:rFonts w:ascii="宋体" w:eastAsia="宋体" w:hAnsi="宋体" w:hint="eastAsia"/>
          <w:sz w:val="24"/>
          <w:szCs w:val="21"/>
        </w:rPr>
        <w:t>分</w:t>
      </w:r>
      <w:r w:rsidR="005712CE">
        <w:rPr>
          <w:rFonts w:ascii="宋体" w:eastAsia="宋体" w:hAnsi="宋体" w:hint="eastAsia"/>
          <w:sz w:val="24"/>
          <w:szCs w:val="21"/>
        </w:rPr>
        <w:t>按照</w:t>
      </w:r>
      <w:proofErr w:type="gramEnd"/>
      <w:r w:rsidR="005712CE">
        <w:rPr>
          <w:rFonts w:ascii="宋体" w:eastAsia="宋体" w:hAnsi="宋体" w:hint="eastAsia"/>
          <w:sz w:val="24"/>
          <w:szCs w:val="21"/>
        </w:rPr>
        <w:t>仓储系统的货物流动顺序介绍了仓储系统的收货管理、在库作业管理和出库作业管理，让学生具备基本的仓储系统的作业能力</w:t>
      </w:r>
      <w:r w:rsidRPr="00F97A63">
        <w:rPr>
          <w:rFonts w:ascii="宋体" w:eastAsia="宋体" w:hAnsi="宋体" w:hint="eastAsia"/>
          <w:sz w:val="24"/>
          <w:szCs w:val="21"/>
        </w:rPr>
        <w:t>。</w:t>
      </w:r>
    </w:p>
    <w:p w:rsidR="00CE384D" w:rsidRDefault="00CE384D" w:rsidP="00650199">
      <w:pPr>
        <w:spacing w:line="360" w:lineRule="auto"/>
        <w:ind w:firstLineChars="200" w:firstLine="480"/>
        <w:jc w:val="center"/>
        <w:rPr>
          <w:rFonts w:ascii="黑体" w:eastAsia="黑体" w:hAnsi="宋体"/>
          <w:sz w:val="24"/>
          <w:szCs w:val="21"/>
        </w:rPr>
      </w:pPr>
      <w:r w:rsidRPr="00F97A63">
        <w:rPr>
          <w:rFonts w:ascii="黑体" w:eastAsia="黑体" w:hAnsi="宋体" w:hint="eastAsia"/>
          <w:sz w:val="24"/>
          <w:szCs w:val="21"/>
        </w:rPr>
        <w:t>第</w:t>
      </w:r>
      <w:r>
        <w:rPr>
          <w:rFonts w:ascii="黑体" w:eastAsia="黑体" w:hAnsi="宋体" w:hint="eastAsia"/>
          <w:sz w:val="24"/>
          <w:szCs w:val="21"/>
        </w:rPr>
        <w:t>7章 配送作业管理</w:t>
      </w:r>
    </w:p>
    <w:p w:rsidR="00CE384D" w:rsidRPr="005712CE" w:rsidRDefault="005712CE" w:rsidP="00F97A63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1"/>
        </w:rPr>
      </w:pPr>
      <w:r w:rsidRPr="005712CE">
        <w:rPr>
          <w:rFonts w:ascii="宋体" w:eastAsia="宋体" w:hAnsi="宋体" w:hint="eastAsia"/>
          <w:sz w:val="24"/>
          <w:szCs w:val="21"/>
        </w:rPr>
        <w:t>本部分</w:t>
      </w:r>
      <w:r>
        <w:rPr>
          <w:rFonts w:ascii="宋体" w:eastAsia="宋体" w:hAnsi="宋体" w:hint="eastAsia"/>
          <w:sz w:val="24"/>
          <w:szCs w:val="21"/>
        </w:rPr>
        <w:t>具体</w:t>
      </w:r>
      <w:r w:rsidRPr="005712CE">
        <w:rPr>
          <w:rFonts w:ascii="宋体" w:eastAsia="宋体" w:hAnsi="宋体" w:hint="eastAsia"/>
          <w:sz w:val="24"/>
          <w:szCs w:val="21"/>
        </w:rPr>
        <w:t>介绍了配送作业</w:t>
      </w:r>
      <w:r>
        <w:rPr>
          <w:rFonts w:ascii="宋体" w:eastAsia="宋体" w:hAnsi="宋体" w:hint="eastAsia"/>
          <w:sz w:val="24"/>
          <w:szCs w:val="21"/>
        </w:rPr>
        <w:t>管理的内涵、配送计划、配送装车作业、优化方法在配载装车中的运用以及配送线路的选址等。</w:t>
      </w:r>
    </w:p>
    <w:p w:rsidR="00CE384D" w:rsidRPr="00F97A63" w:rsidRDefault="00CE384D" w:rsidP="00650199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1"/>
        </w:rPr>
      </w:pPr>
      <w:r w:rsidRPr="00F97A63">
        <w:rPr>
          <w:rFonts w:ascii="黑体" w:eastAsia="黑体" w:hAnsi="宋体" w:hint="eastAsia"/>
          <w:sz w:val="24"/>
          <w:szCs w:val="21"/>
        </w:rPr>
        <w:t>第</w:t>
      </w:r>
      <w:r w:rsidR="00650199">
        <w:rPr>
          <w:rFonts w:ascii="黑体" w:eastAsia="黑体" w:hAnsi="宋体" w:hint="eastAsia"/>
          <w:sz w:val="24"/>
          <w:szCs w:val="21"/>
        </w:rPr>
        <w:t>8</w:t>
      </w:r>
      <w:bookmarkStart w:id="0" w:name="_GoBack"/>
      <w:bookmarkEnd w:id="0"/>
      <w:r>
        <w:rPr>
          <w:rFonts w:ascii="黑体" w:eastAsia="黑体" w:hAnsi="宋体" w:hint="eastAsia"/>
          <w:sz w:val="24"/>
          <w:szCs w:val="21"/>
        </w:rPr>
        <w:t>章 仓储与配送成本与绩效管理</w:t>
      </w:r>
    </w:p>
    <w:p w:rsidR="00F97A63" w:rsidRPr="00F97A63" w:rsidRDefault="005712CE" w:rsidP="00F97A63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1"/>
        </w:rPr>
      </w:pPr>
      <w:r w:rsidRPr="005712CE">
        <w:rPr>
          <w:rFonts w:ascii="宋体" w:eastAsia="宋体" w:hAnsi="宋体" w:hint="eastAsia"/>
          <w:sz w:val="24"/>
          <w:szCs w:val="21"/>
        </w:rPr>
        <w:t>本部</w:t>
      </w:r>
      <w:proofErr w:type="gramStart"/>
      <w:r w:rsidRPr="005712CE">
        <w:rPr>
          <w:rFonts w:ascii="宋体" w:eastAsia="宋体" w:hAnsi="宋体" w:hint="eastAsia"/>
          <w:sz w:val="24"/>
          <w:szCs w:val="21"/>
        </w:rPr>
        <w:t>分</w:t>
      </w:r>
      <w:r>
        <w:rPr>
          <w:rFonts w:ascii="宋体" w:eastAsia="宋体" w:hAnsi="宋体" w:hint="eastAsia"/>
          <w:sz w:val="24"/>
          <w:szCs w:val="21"/>
        </w:rPr>
        <w:t>介绍</w:t>
      </w:r>
      <w:proofErr w:type="gramEnd"/>
      <w:r>
        <w:rPr>
          <w:rFonts w:ascii="宋体" w:eastAsia="宋体" w:hAnsi="宋体" w:hint="eastAsia"/>
          <w:sz w:val="24"/>
          <w:szCs w:val="21"/>
        </w:rPr>
        <w:t>了仓储的各项成本及仓储的成本管理、配送的各项成本及配送的成本管理、仓储绩效管理以及配送绩效管理等内容。</w:t>
      </w:r>
    </w:p>
    <w:p w:rsidR="00F97A63" w:rsidRPr="00F97A63" w:rsidRDefault="00F97A63" w:rsidP="00F97A63">
      <w:pPr>
        <w:jc w:val="left"/>
        <w:rPr>
          <w:rFonts w:ascii="宋体" w:eastAsia="宋体" w:hAnsi="宋体"/>
          <w:sz w:val="24"/>
          <w:szCs w:val="21"/>
        </w:rPr>
      </w:pPr>
      <w:r w:rsidRPr="00F97A63">
        <w:rPr>
          <w:rFonts w:ascii="黑体" w:eastAsia="黑体" w:hAnsi="黑体" w:hint="eastAsia"/>
          <w:sz w:val="28"/>
          <w:szCs w:val="28"/>
        </w:rPr>
        <w:t>三、考核方式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2595"/>
        <w:gridCol w:w="2252"/>
      </w:tblGrid>
      <w:tr w:rsidR="00F97A63" w:rsidRPr="00F97A63" w:rsidTr="00551FBD">
        <w:trPr>
          <w:trHeight w:val="450"/>
          <w:jc w:val="center"/>
        </w:trPr>
        <w:tc>
          <w:tcPr>
            <w:tcW w:w="295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课程目标</w:t>
            </w:r>
          </w:p>
        </w:tc>
        <w:tc>
          <w:tcPr>
            <w:tcW w:w="2595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考核内容</w:t>
            </w:r>
          </w:p>
        </w:tc>
        <w:tc>
          <w:tcPr>
            <w:tcW w:w="2252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考核方式</w:t>
            </w:r>
          </w:p>
        </w:tc>
      </w:tr>
      <w:tr w:rsidR="00F97A63" w:rsidRPr="00F97A63" w:rsidTr="00551FBD">
        <w:trPr>
          <w:trHeight w:val="2078"/>
          <w:jc w:val="center"/>
        </w:trPr>
        <w:tc>
          <w:tcPr>
            <w:tcW w:w="2954" w:type="dxa"/>
            <w:shd w:val="clear" w:color="auto" w:fill="auto"/>
          </w:tcPr>
          <w:p w:rsidR="00F97A63" w:rsidRPr="00F97A63" w:rsidRDefault="00F97A63" w:rsidP="00F97A63">
            <w:pPr>
              <w:jc w:val="left"/>
              <w:rPr>
                <w:rFonts w:ascii="仿宋" w:eastAsia="仿宋" w:hAnsi="仿宋"/>
                <w:sz w:val="24"/>
                <w:szCs w:val="21"/>
              </w:rPr>
            </w:pPr>
            <w:r w:rsidRPr="00F97A63">
              <w:rPr>
                <w:rFonts w:ascii="仿宋" w:eastAsia="仿宋" w:hAnsi="仿宋" w:hint="eastAsia"/>
                <w:sz w:val="24"/>
                <w:szCs w:val="21"/>
              </w:rPr>
              <w:t xml:space="preserve">1. </w:t>
            </w:r>
            <w:r w:rsidR="006D2BE5" w:rsidRPr="006D2BE5">
              <w:rPr>
                <w:rFonts w:ascii="仿宋" w:eastAsia="仿宋" w:hAnsi="仿宋" w:hint="eastAsia"/>
                <w:sz w:val="24"/>
                <w:szCs w:val="21"/>
              </w:rPr>
              <w:t>学生能准确掌握和理解有关仓储与配送的概念、管理方法。收集文献、教育资源，结合课堂授课，形成相关理论的体系框架</w:t>
            </w:r>
            <w:r w:rsidRPr="00F97A63">
              <w:rPr>
                <w:rFonts w:ascii="仿宋" w:eastAsia="仿宋" w:hAnsi="仿宋" w:hint="eastAsia"/>
                <w:sz w:val="24"/>
                <w:szCs w:val="21"/>
              </w:rPr>
              <w:t>。（支撑毕业要求指标点 1-1 1-2 1-3 1-4）</w:t>
            </w:r>
          </w:p>
        </w:tc>
        <w:tc>
          <w:tcPr>
            <w:tcW w:w="2595" w:type="dxa"/>
            <w:shd w:val="clear" w:color="auto" w:fill="auto"/>
          </w:tcPr>
          <w:p w:rsidR="00F97A63" w:rsidRPr="00F97A63" w:rsidRDefault="00F97A63" w:rsidP="00F97A63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仿宋" w:eastAsia="仿宋" w:hAnsi="仿宋" w:hint="eastAsia"/>
                <w:sz w:val="24"/>
                <w:szCs w:val="21"/>
              </w:rPr>
              <w:t>文献调研能力、团队合作能力、幻灯片制作、口头表达能力。</w:t>
            </w:r>
          </w:p>
        </w:tc>
        <w:tc>
          <w:tcPr>
            <w:tcW w:w="2252" w:type="dxa"/>
            <w:shd w:val="clear" w:color="auto" w:fill="auto"/>
          </w:tcPr>
          <w:p w:rsidR="00F97A63" w:rsidRPr="00F97A63" w:rsidRDefault="00F97A63" w:rsidP="00F97A63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仿宋" w:eastAsia="仿宋" w:hAnsi="仿宋" w:hint="eastAsia"/>
                <w:sz w:val="24"/>
                <w:szCs w:val="21"/>
              </w:rPr>
              <w:t>作业、口头报告、结果分析和讨论、课堂讨论</w:t>
            </w:r>
          </w:p>
        </w:tc>
      </w:tr>
      <w:tr w:rsidR="00F97A63" w:rsidRPr="00F97A63" w:rsidTr="00551FBD">
        <w:trPr>
          <w:trHeight w:val="2378"/>
          <w:jc w:val="center"/>
        </w:trPr>
        <w:tc>
          <w:tcPr>
            <w:tcW w:w="2954" w:type="dxa"/>
            <w:shd w:val="clear" w:color="auto" w:fill="auto"/>
          </w:tcPr>
          <w:p w:rsidR="00F97A63" w:rsidRPr="00F97A63" w:rsidRDefault="00F97A63" w:rsidP="00F97A63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仿宋" w:eastAsia="仿宋" w:hAnsi="仿宋" w:hint="eastAsia"/>
                <w:sz w:val="24"/>
                <w:szCs w:val="21"/>
              </w:rPr>
              <w:lastRenderedPageBreak/>
              <w:t xml:space="preserve">2. </w:t>
            </w:r>
            <w:r w:rsidR="006D2BE5" w:rsidRPr="006D2BE5">
              <w:rPr>
                <w:rFonts w:ascii="仿宋" w:eastAsia="仿宋" w:hAnsi="仿宋" w:hint="eastAsia"/>
                <w:sz w:val="24"/>
                <w:szCs w:val="21"/>
              </w:rPr>
              <w:t>掌握仓储与配送系统的设计规则。了解仓储与配送设施设备、仓储管理过程中的入库、在库与出库等基本作业管理、配送作业管理以及仓储与配送的成本与绩效管理等</w:t>
            </w:r>
            <w:r w:rsidRPr="00F97A63">
              <w:rPr>
                <w:rFonts w:ascii="仿宋" w:eastAsia="仿宋" w:hAnsi="仿宋" w:hint="eastAsia"/>
                <w:sz w:val="24"/>
                <w:szCs w:val="21"/>
              </w:rPr>
              <w:t>。（支撑毕业要求指标点 2-1 2-2 2-3 6-1 6-2）</w:t>
            </w:r>
          </w:p>
        </w:tc>
        <w:tc>
          <w:tcPr>
            <w:tcW w:w="2595" w:type="dxa"/>
            <w:shd w:val="clear" w:color="auto" w:fill="auto"/>
          </w:tcPr>
          <w:p w:rsidR="00F97A63" w:rsidRPr="00F97A63" w:rsidRDefault="00F97A63" w:rsidP="00F97A63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仿宋" w:eastAsia="仿宋" w:hAnsi="仿宋" w:hint="eastAsia"/>
                <w:sz w:val="24"/>
                <w:szCs w:val="21"/>
              </w:rPr>
              <w:t>从分析问题、解决问题的能力。模型构建、求解。</w:t>
            </w:r>
          </w:p>
          <w:p w:rsidR="00F97A63" w:rsidRPr="00F97A63" w:rsidRDefault="00F97A63" w:rsidP="00F97A63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</w:p>
        </w:tc>
        <w:tc>
          <w:tcPr>
            <w:tcW w:w="2252" w:type="dxa"/>
            <w:shd w:val="clear" w:color="auto" w:fill="auto"/>
          </w:tcPr>
          <w:p w:rsidR="00F97A63" w:rsidRPr="00F97A63" w:rsidRDefault="006D2BE5" w:rsidP="006D2BE5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课堂回答、作业、</w:t>
            </w:r>
            <w:r w:rsidR="00F97A63" w:rsidRPr="00F97A63">
              <w:rPr>
                <w:rFonts w:ascii="仿宋" w:eastAsia="仿宋" w:hAnsi="仿宋" w:hint="eastAsia"/>
                <w:sz w:val="24"/>
                <w:szCs w:val="21"/>
              </w:rPr>
              <w:t>考试。</w:t>
            </w:r>
          </w:p>
        </w:tc>
      </w:tr>
      <w:tr w:rsidR="00F97A63" w:rsidRPr="00F97A63" w:rsidTr="00551FBD">
        <w:trPr>
          <w:trHeight w:val="3570"/>
          <w:jc w:val="center"/>
        </w:trPr>
        <w:tc>
          <w:tcPr>
            <w:tcW w:w="2954" w:type="dxa"/>
            <w:shd w:val="clear" w:color="auto" w:fill="auto"/>
          </w:tcPr>
          <w:p w:rsidR="00F97A63" w:rsidRPr="00F97A63" w:rsidRDefault="00F97A63" w:rsidP="00F97A63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仿宋" w:eastAsia="仿宋" w:hAnsi="仿宋" w:hint="eastAsia"/>
                <w:sz w:val="24"/>
                <w:szCs w:val="21"/>
              </w:rPr>
              <w:t xml:space="preserve">3. </w:t>
            </w:r>
            <w:r w:rsidR="006D2BE5" w:rsidRPr="006D2BE5">
              <w:rPr>
                <w:rFonts w:ascii="仿宋" w:eastAsia="仿宋" w:hAnsi="仿宋" w:hint="eastAsia"/>
                <w:sz w:val="24"/>
                <w:szCs w:val="21"/>
              </w:rPr>
              <w:t>培养学生的逻辑思维能力、团队合作能力、书面和语言表达能力以及自学能力，综合运用所学知识去分析和解决实际问题的能力。了解仓储与配送管理与物流发展的密切关系，成为掌握管理、技术与社会法律的复合型人才</w:t>
            </w:r>
            <w:r w:rsidRPr="00F97A63">
              <w:rPr>
                <w:rFonts w:ascii="仿宋" w:eastAsia="仿宋" w:hAnsi="仿宋" w:hint="eastAsia"/>
                <w:sz w:val="24"/>
                <w:szCs w:val="21"/>
              </w:rPr>
              <w:t>。（支撑毕业要求指标点7-1 7-2 8-1 8-2 8-3 9-1 9-2 10-1 10-2）</w:t>
            </w:r>
          </w:p>
        </w:tc>
        <w:tc>
          <w:tcPr>
            <w:tcW w:w="2595" w:type="dxa"/>
            <w:shd w:val="clear" w:color="auto" w:fill="auto"/>
          </w:tcPr>
          <w:p w:rsidR="00F97A63" w:rsidRPr="00F97A63" w:rsidRDefault="006D2BE5" w:rsidP="00F97A63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仓储与配送管理相关</w:t>
            </w:r>
            <w:r w:rsidR="00F97A63" w:rsidRPr="00F97A63">
              <w:rPr>
                <w:rFonts w:ascii="仿宋" w:eastAsia="仿宋" w:hAnsi="仿宋" w:hint="eastAsia"/>
                <w:sz w:val="24"/>
                <w:szCs w:val="21"/>
              </w:rPr>
              <w:t>实践的能力。</w:t>
            </w:r>
          </w:p>
        </w:tc>
        <w:tc>
          <w:tcPr>
            <w:tcW w:w="2252" w:type="dxa"/>
            <w:shd w:val="clear" w:color="auto" w:fill="auto"/>
          </w:tcPr>
          <w:p w:rsidR="00F97A63" w:rsidRPr="00F97A63" w:rsidRDefault="006D2BE5" w:rsidP="00F97A63">
            <w:pPr>
              <w:jc w:val="left"/>
              <w:rPr>
                <w:rFonts w:ascii="宋体" w:eastAsia="宋体" w:hAnsi="宋体"/>
                <w:sz w:val="24"/>
                <w:szCs w:val="21"/>
              </w:rPr>
            </w:pPr>
            <w:r>
              <w:rPr>
                <w:rFonts w:ascii="仿宋" w:eastAsia="仿宋" w:hAnsi="仿宋" w:hint="eastAsia"/>
                <w:sz w:val="24"/>
                <w:szCs w:val="21"/>
              </w:rPr>
              <w:t>作业、口头报告、</w:t>
            </w:r>
            <w:r w:rsidR="00F97A63" w:rsidRPr="00F97A63">
              <w:rPr>
                <w:rFonts w:ascii="仿宋" w:eastAsia="仿宋" w:hAnsi="仿宋" w:hint="eastAsia"/>
                <w:sz w:val="24"/>
                <w:szCs w:val="21"/>
              </w:rPr>
              <w:t>考试、课堂回答。</w:t>
            </w:r>
          </w:p>
        </w:tc>
      </w:tr>
    </w:tbl>
    <w:p w:rsidR="00F97A63" w:rsidRPr="00F97A63" w:rsidRDefault="00F97A63" w:rsidP="00F97A63">
      <w:pPr>
        <w:spacing w:line="360" w:lineRule="auto"/>
        <w:ind w:firstLineChars="200" w:firstLine="480"/>
        <w:jc w:val="center"/>
        <w:rPr>
          <w:rFonts w:ascii="黑体" w:eastAsia="黑体" w:hAnsi="黑体"/>
          <w:sz w:val="24"/>
          <w:szCs w:val="21"/>
        </w:rPr>
      </w:pPr>
    </w:p>
    <w:p w:rsidR="00F97A63" w:rsidRPr="00F97A63" w:rsidRDefault="00F97A63" w:rsidP="00F97A63">
      <w:pPr>
        <w:spacing w:line="360" w:lineRule="auto"/>
        <w:ind w:firstLineChars="200" w:firstLine="480"/>
        <w:jc w:val="center"/>
        <w:rPr>
          <w:rFonts w:ascii="黑体" w:eastAsia="黑体" w:hAnsi="黑体"/>
          <w:sz w:val="24"/>
          <w:szCs w:val="21"/>
        </w:rPr>
      </w:pPr>
      <w:r w:rsidRPr="00F97A63">
        <w:rPr>
          <w:rFonts w:ascii="黑体" w:eastAsia="黑体" w:hAnsi="黑体" w:hint="eastAsia"/>
          <w:sz w:val="24"/>
          <w:szCs w:val="21"/>
        </w:rPr>
        <w:t>成绩评定方法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1816"/>
        <w:gridCol w:w="1817"/>
        <w:gridCol w:w="1817"/>
      </w:tblGrid>
      <w:tr w:rsidR="00F97A63" w:rsidRPr="00F97A63" w:rsidTr="00551FBD">
        <w:trPr>
          <w:trHeight w:val="370"/>
          <w:jc w:val="center"/>
        </w:trPr>
        <w:tc>
          <w:tcPr>
            <w:tcW w:w="1816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1"/>
              </w:rPr>
            </w:pPr>
          </w:p>
        </w:tc>
        <w:tc>
          <w:tcPr>
            <w:tcW w:w="1816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平时</w:t>
            </w:r>
          </w:p>
        </w:tc>
        <w:tc>
          <w:tcPr>
            <w:tcW w:w="1817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期中</w:t>
            </w:r>
          </w:p>
        </w:tc>
        <w:tc>
          <w:tcPr>
            <w:tcW w:w="1817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期末</w:t>
            </w:r>
          </w:p>
        </w:tc>
      </w:tr>
      <w:tr w:rsidR="00F97A63" w:rsidRPr="00F97A63" w:rsidTr="00551FBD">
        <w:trPr>
          <w:trHeight w:val="364"/>
          <w:jc w:val="center"/>
        </w:trPr>
        <w:tc>
          <w:tcPr>
            <w:tcW w:w="1816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课程目标1</w:t>
            </w:r>
          </w:p>
        </w:tc>
        <w:tc>
          <w:tcPr>
            <w:tcW w:w="1816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.3</w:t>
            </w:r>
          </w:p>
        </w:tc>
        <w:tc>
          <w:tcPr>
            <w:tcW w:w="1817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.2</w:t>
            </w:r>
          </w:p>
        </w:tc>
        <w:tc>
          <w:tcPr>
            <w:tcW w:w="1817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.5</w:t>
            </w:r>
          </w:p>
        </w:tc>
      </w:tr>
      <w:tr w:rsidR="00F97A63" w:rsidRPr="00F97A63" w:rsidTr="00551FBD">
        <w:trPr>
          <w:trHeight w:val="370"/>
          <w:jc w:val="center"/>
        </w:trPr>
        <w:tc>
          <w:tcPr>
            <w:tcW w:w="1816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课程目标2</w:t>
            </w:r>
          </w:p>
        </w:tc>
        <w:tc>
          <w:tcPr>
            <w:tcW w:w="1816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.3</w:t>
            </w:r>
          </w:p>
        </w:tc>
        <w:tc>
          <w:tcPr>
            <w:tcW w:w="1817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.2</w:t>
            </w:r>
          </w:p>
        </w:tc>
        <w:tc>
          <w:tcPr>
            <w:tcW w:w="1817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.5</w:t>
            </w:r>
          </w:p>
        </w:tc>
      </w:tr>
      <w:tr w:rsidR="00F97A63" w:rsidRPr="00F97A63" w:rsidTr="00551FBD">
        <w:trPr>
          <w:trHeight w:val="370"/>
          <w:jc w:val="center"/>
        </w:trPr>
        <w:tc>
          <w:tcPr>
            <w:tcW w:w="1816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黑体" w:eastAsia="黑体" w:hAnsi="黑体"/>
                <w:sz w:val="24"/>
                <w:szCs w:val="21"/>
              </w:rPr>
            </w:pPr>
            <w:r w:rsidRPr="00F97A63">
              <w:rPr>
                <w:rFonts w:ascii="黑体" w:eastAsia="黑体" w:hAnsi="黑体" w:hint="eastAsia"/>
                <w:sz w:val="24"/>
                <w:szCs w:val="21"/>
              </w:rPr>
              <w:t>课程目标3</w:t>
            </w:r>
          </w:p>
        </w:tc>
        <w:tc>
          <w:tcPr>
            <w:tcW w:w="1816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.3</w:t>
            </w:r>
          </w:p>
        </w:tc>
        <w:tc>
          <w:tcPr>
            <w:tcW w:w="1817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.2</w:t>
            </w:r>
          </w:p>
        </w:tc>
        <w:tc>
          <w:tcPr>
            <w:tcW w:w="1817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1"/>
              </w:rPr>
            </w:pPr>
            <w:r w:rsidRPr="00F97A63">
              <w:rPr>
                <w:rFonts w:ascii="宋体" w:eastAsia="宋体" w:hAnsi="宋体" w:hint="eastAsia"/>
                <w:sz w:val="24"/>
                <w:szCs w:val="21"/>
              </w:rPr>
              <w:t>0</w:t>
            </w:r>
            <w:r w:rsidRPr="00F97A63">
              <w:rPr>
                <w:rFonts w:ascii="宋体" w:eastAsia="宋体" w:hAnsi="宋体"/>
                <w:sz w:val="24"/>
                <w:szCs w:val="21"/>
              </w:rPr>
              <w:t>.5</w:t>
            </w:r>
          </w:p>
        </w:tc>
      </w:tr>
    </w:tbl>
    <w:p w:rsidR="00F97A63" w:rsidRPr="00F97A63" w:rsidRDefault="00F97A63" w:rsidP="00F97A63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1"/>
        </w:rPr>
      </w:pPr>
    </w:p>
    <w:p w:rsidR="00F97A63" w:rsidRPr="00F97A63" w:rsidRDefault="00F97A63" w:rsidP="00F97A63">
      <w:pPr>
        <w:spacing w:line="360" w:lineRule="auto"/>
        <w:ind w:firstLineChars="200" w:firstLine="480"/>
        <w:jc w:val="left"/>
        <w:rPr>
          <w:rFonts w:ascii="黑体" w:eastAsia="黑体" w:hAnsi="黑体"/>
          <w:sz w:val="24"/>
          <w:szCs w:val="21"/>
        </w:rPr>
      </w:pPr>
      <w:r w:rsidRPr="00F97A63">
        <w:rPr>
          <w:rFonts w:ascii="黑体" w:eastAsia="黑体" w:hAnsi="黑体" w:hint="eastAsia"/>
          <w:sz w:val="24"/>
          <w:szCs w:val="21"/>
        </w:rPr>
        <w:t>课程目标（即毕业要求指标点）达成度评价方法：</w:t>
      </w:r>
    </w:p>
    <w:p w:rsidR="00F97A63" w:rsidRPr="00F97A63" w:rsidRDefault="00F97A63" w:rsidP="00F97A63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1"/>
        </w:rPr>
      </w:pPr>
      <w:r w:rsidRPr="00F97A63">
        <w:rPr>
          <w:rFonts w:ascii="宋体" w:eastAsia="宋体" w:hAnsi="宋体" w:hint="eastAsia"/>
          <w:sz w:val="24"/>
          <w:szCs w:val="21"/>
        </w:rPr>
        <w:t>总评成绩=平时成绩*3</w:t>
      </w:r>
      <w:r w:rsidRPr="00F97A63">
        <w:rPr>
          <w:rFonts w:ascii="宋体" w:eastAsia="宋体" w:hAnsi="宋体"/>
          <w:sz w:val="24"/>
          <w:szCs w:val="21"/>
        </w:rPr>
        <w:t>0</w:t>
      </w:r>
      <w:r w:rsidRPr="00F97A63">
        <w:rPr>
          <w:rFonts w:ascii="宋体" w:eastAsia="宋体" w:hAnsi="宋体" w:hint="eastAsia"/>
          <w:sz w:val="24"/>
          <w:szCs w:val="21"/>
        </w:rPr>
        <w:t>%+期中成绩*</w:t>
      </w:r>
      <w:r w:rsidRPr="00F97A63">
        <w:rPr>
          <w:rFonts w:ascii="宋体" w:eastAsia="宋体" w:hAnsi="宋体"/>
          <w:sz w:val="24"/>
          <w:szCs w:val="21"/>
        </w:rPr>
        <w:t>20</w:t>
      </w:r>
      <w:r w:rsidRPr="00F97A63">
        <w:rPr>
          <w:rFonts w:ascii="宋体" w:eastAsia="宋体" w:hAnsi="宋体" w:hint="eastAsia"/>
          <w:sz w:val="24"/>
          <w:szCs w:val="21"/>
        </w:rPr>
        <w:t>%+期末成绩*</w:t>
      </w:r>
      <w:r w:rsidRPr="00F97A63">
        <w:rPr>
          <w:rFonts w:ascii="宋体" w:eastAsia="宋体" w:hAnsi="宋体"/>
          <w:sz w:val="24"/>
          <w:szCs w:val="21"/>
        </w:rPr>
        <w:t>50</w:t>
      </w:r>
      <w:r w:rsidRPr="00F97A63">
        <w:rPr>
          <w:rFonts w:ascii="宋体" w:eastAsia="宋体" w:hAnsi="宋体" w:hint="eastAsia"/>
          <w:sz w:val="24"/>
          <w:szCs w:val="21"/>
        </w:rPr>
        <w:t>%</w:t>
      </w:r>
    </w:p>
    <w:p w:rsidR="00F97A63" w:rsidRPr="00F97A63" w:rsidRDefault="00F97A63" w:rsidP="00F97A63">
      <w:pPr>
        <w:spacing w:line="360" w:lineRule="auto"/>
        <w:ind w:firstLineChars="200" w:firstLine="480"/>
        <w:jc w:val="left"/>
        <w:rPr>
          <w:rFonts w:ascii="黑体" w:eastAsia="黑体" w:hAnsi="黑体"/>
          <w:sz w:val="24"/>
          <w:szCs w:val="21"/>
        </w:rPr>
      </w:pPr>
      <w:r w:rsidRPr="00F97A63">
        <w:rPr>
          <w:rFonts w:ascii="黑体" w:eastAsia="黑体" w:hAnsi="黑体" w:hint="eastAsia"/>
          <w:sz w:val="24"/>
          <w:szCs w:val="21"/>
        </w:rPr>
        <w:t>评分标准：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97A63" w:rsidRPr="00F97A63" w:rsidTr="00551FBD"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 w:hint="eastAsia"/>
                <w:szCs w:val="21"/>
              </w:rPr>
              <w:t>课程目标</w:t>
            </w:r>
          </w:p>
        </w:tc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/>
                <w:szCs w:val="21"/>
              </w:rPr>
              <w:t>90</w:t>
            </w:r>
            <w:r w:rsidRPr="00F97A63">
              <w:rPr>
                <w:rFonts w:ascii="黑体" w:eastAsia="黑体" w:hAnsi="黑体" w:hint="eastAsia"/>
                <w:szCs w:val="21"/>
              </w:rPr>
              <w:t>-</w:t>
            </w:r>
            <w:r w:rsidRPr="00F97A63">
              <w:rPr>
                <w:rFonts w:ascii="黑体" w:eastAsia="黑体" w:hAnsi="黑体"/>
                <w:szCs w:val="21"/>
              </w:rPr>
              <w:t>100</w:t>
            </w:r>
          </w:p>
          <w:p w:rsidR="00F97A63" w:rsidRPr="00F97A63" w:rsidRDefault="00F97A63" w:rsidP="00F97A63">
            <w:pPr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 w:hint="eastAsia"/>
                <w:szCs w:val="21"/>
              </w:rPr>
              <w:t>（优秀）</w:t>
            </w:r>
          </w:p>
        </w:tc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 w:hint="eastAsia"/>
                <w:szCs w:val="21"/>
              </w:rPr>
              <w:t>7</w:t>
            </w:r>
            <w:r w:rsidRPr="00F97A63">
              <w:rPr>
                <w:rFonts w:ascii="黑体" w:eastAsia="黑体" w:hAnsi="黑体"/>
                <w:szCs w:val="21"/>
              </w:rPr>
              <w:t>5</w:t>
            </w:r>
            <w:r w:rsidRPr="00F97A63">
              <w:rPr>
                <w:rFonts w:ascii="黑体" w:eastAsia="黑体" w:hAnsi="黑体" w:hint="eastAsia"/>
                <w:szCs w:val="21"/>
              </w:rPr>
              <w:t>-</w:t>
            </w:r>
            <w:r w:rsidRPr="00F97A63">
              <w:rPr>
                <w:rFonts w:ascii="黑体" w:eastAsia="黑体" w:hAnsi="黑体"/>
                <w:szCs w:val="21"/>
              </w:rPr>
              <w:t>89</w:t>
            </w:r>
          </w:p>
          <w:p w:rsidR="00F97A63" w:rsidRPr="00F97A63" w:rsidRDefault="00F97A63" w:rsidP="00F97A63">
            <w:pPr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 w:hint="eastAsia"/>
                <w:szCs w:val="21"/>
              </w:rPr>
              <w:t>（良好）</w:t>
            </w:r>
          </w:p>
        </w:tc>
        <w:tc>
          <w:tcPr>
            <w:tcW w:w="1705" w:type="dxa"/>
            <w:shd w:val="clear" w:color="auto" w:fill="auto"/>
          </w:tcPr>
          <w:p w:rsidR="00F97A63" w:rsidRPr="00F97A63" w:rsidRDefault="00F97A63" w:rsidP="00F97A63">
            <w:pPr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 w:hint="eastAsia"/>
                <w:szCs w:val="21"/>
              </w:rPr>
              <w:t>6</w:t>
            </w:r>
            <w:r w:rsidRPr="00F97A63">
              <w:rPr>
                <w:rFonts w:ascii="黑体" w:eastAsia="黑体" w:hAnsi="黑体"/>
                <w:szCs w:val="21"/>
              </w:rPr>
              <w:t>0</w:t>
            </w:r>
            <w:r w:rsidRPr="00F97A63">
              <w:rPr>
                <w:rFonts w:ascii="黑体" w:eastAsia="黑体" w:hAnsi="黑体" w:hint="eastAsia"/>
                <w:szCs w:val="21"/>
              </w:rPr>
              <w:t>-</w:t>
            </w:r>
            <w:r w:rsidRPr="00F97A63">
              <w:rPr>
                <w:rFonts w:ascii="黑体" w:eastAsia="黑体" w:hAnsi="黑体"/>
                <w:szCs w:val="21"/>
              </w:rPr>
              <w:t>74</w:t>
            </w:r>
          </w:p>
          <w:p w:rsidR="00F97A63" w:rsidRPr="00F97A63" w:rsidRDefault="00F97A63" w:rsidP="00F97A63">
            <w:pPr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 w:hint="eastAsia"/>
                <w:szCs w:val="21"/>
              </w:rPr>
              <w:t>（及格）</w:t>
            </w:r>
          </w:p>
        </w:tc>
        <w:tc>
          <w:tcPr>
            <w:tcW w:w="1705" w:type="dxa"/>
            <w:shd w:val="clear" w:color="auto" w:fill="auto"/>
          </w:tcPr>
          <w:p w:rsidR="00F97A63" w:rsidRPr="00F97A63" w:rsidRDefault="00F97A63" w:rsidP="00F97A63">
            <w:pPr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 w:hint="eastAsia"/>
                <w:szCs w:val="21"/>
              </w:rPr>
              <w:t>0-</w:t>
            </w:r>
            <w:r w:rsidRPr="00F97A63">
              <w:rPr>
                <w:rFonts w:ascii="黑体" w:eastAsia="黑体" w:hAnsi="黑体"/>
                <w:szCs w:val="21"/>
              </w:rPr>
              <w:t>59</w:t>
            </w:r>
          </w:p>
          <w:p w:rsidR="00F97A63" w:rsidRPr="00F97A63" w:rsidRDefault="00F97A63" w:rsidP="00F97A63">
            <w:pPr>
              <w:jc w:val="center"/>
              <w:rPr>
                <w:rFonts w:ascii="黑体" w:eastAsia="黑体" w:hAnsi="黑体"/>
                <w:szCs w:val="21"/>
              </w:rPr>
            </w:pPr>
            <w:r w:rsidRPr="00F97A63">
              <w:rPr>
                <w:rFonts w:ascii="黑体" w:eastAsia="黑体" w:hAnsi="黑体" w:hint="eastAsia"/>
                <w:szCs w:val="21"/>
              </w:rPr>
              <w:t>（不及格）</w:t>
            </w:r>
          </w:p>
        </w:tc>
      </w:tr>
      <w:tr w:rsidR="00F97A63" w:rsidRPr="00F97A63" w:rsidTr="00551FBD"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t xml:space="preserve">1. </w:t>
            </w:r>
            <w:r w:rsidR="000C3273" w:rsidRPr="000C3273">
              <w:rPr>
                <w:rFonts w:ascii="仿宋" w:eastAsia="仿宋" w:hAnsi="仿宋" w:hint="eastAsia"/>
                <w:szCs w:val="21"/>
              </w:rPr>
              <w:t>学生能准确掌握和理解有关仓储与配送的概念、管理方法。</w:t>
            </w:r>
            <w:r w:rsidR="000C3273" w:rsidRPr="000C3273">
              <w:rPr>
                <w:rFonts w:ascii="仿宋" w:eastAsia="仿宋" w:hAnsi="仿宋" w:hint="eastAsia"/>
                <w:szCs w:val="21"/>
              </w:rPr>
              <w:lastRenderedPageBreak/>
              <w:t>收集文献、教育资源，结合课堂授课，形成相关理论的体系框架</w:t>
            </w:r>
            <w:r w:rsidR="000C3273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学生能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准确掌握和理解</w:t>
            </w:r>
            <w:r w:rsidR="004A49C6" w:rsidRPr="000C3273">
              <w:rPr>
                <w:rFonts w:ascii="仿宋" w:eastAsia="仿宋" w:hAnsi="仿宋" w:hint="eastAsia"/>
                <w:szCs w:val="21"/>
              </w:rPr>
              <w:t>有关仓储与配送的概念、管理方法。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准确</w:t>
            </w: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收集文献、教育资源，结合课堂授课，</w:t>
            </w:r>
            <w:r w:rsidR="004A49C6" w:rsidRPr="000C3273">
              <w:rPr>
                <w:rFonts w:ascii="仿宋" w:eastAsia="仿宋" w:hAnsi="仿宋" w:hint="eastAsia"/>
                <w:szCs w:val="21"/>
              </w:rPr>
              <w:t>形成相关理论的体系框架</w:t>
            </w:r>
            <w:r w:rsidR="004A49C6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学生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熟悉</w:t>
            </w:r>
            <w:r w:rsidRPr="00F97A63">
              <w:rPr>
                <w:rFonts w:ascii="仿宋" w:eastAsia="仿宋" w:hAnsi="仿宋" w:hint="eastAsia"/>
                <w:szCs w:val="21"/>
              </w:rPr>
              <w:t>和理解</w:t>
            </w:r>
            <w:r w:rsidR="004A49C6" w:rsidRPr="000C3273">
              <w:rPr>
                <w:rFonts w:ascii="仿宋" w:eastAsia="仿宋" w:hAnsi="仿宋" w:hint="eastAsia"/>
                <w:szCs w:val="21"/>
              </w:rPr>
              <w:t>有关仓储与配送的概念、管理方法。</w:t>
            </w:r>
            <w:r w:rsidRPr="00F97A63">
              <w:rPr>
                <w:rFonts w:ascii="仿宋" w:eastAsia="仿宋" w:hAnsi="仿宋" w:hint="eastAsia"/>
                <w:szCs w:val="21"/>
              </w:rPr>
              <w:t>收集文献、</w:t>
            </w: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教育资源，结合课堂授课，</w:t>
            </w:r>
            <w:r w:rsidR="004A49C6" w:rsidRPr="000C3273">
              <w:rPr>
                <w:rFonts w:ascii="仿宋" w:eastAsia="仿宋" w:hAnsi="仿宋" w:hint="eastAsia"/>
                <w:szCs w:val="21"/>
              </w:rPr>
              <w:t>形成相关理论的体系框架</w:t>
            </w:r>
            <w:r w:rsidR="004A49C6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5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学生能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基本</w:t>
            </w:r>
            <w:r w:rsidRPr="00F97A63">
              <w:rPr>
                <w:rFonts w:ascii="仿宋" w:eastAsia="仿宋" w:hAnsi="仿宋" w:hint="eastAsia"/>
                <w:szCs w:val="21"/>
              </w:rPr>
              <w:t>掌握和理解</w:t>
            </w:r>
            <w:r w:rsidR="004A49C6" w:rsidRPr="000C3273">
              <w:rPr>
                <w:rFonts w:ascii="仿宋" w:eastAsia="仿宋" w:hAnsi="仿宋" w:hint="eastAsia"/>
                <w:szCs w:val="21"/>
              </w:rPr>
              <w:t>有关仓储与配送的概念、管理方法。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能够</w:t>
            </w: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收集文献、教育资源，结合课堂授课，</w:t>
            </w:r>
            <w:r w:rsidR="004A49C6" w:rsidRPr="000C3273">
              <w:rPr>
                <w:rFonts w:ascii="仿宋" w:eastAsia="仿宋" w:hAnsi="仿宋" w:hint="eastAsia"/>
                <w:szCs w:val="21"/>
              </w:rPr>
              <w:t>形成相关理论的体系框架</w:t>
            </w:r>
            <w:r w:rsidR="004A49C6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5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学生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不能</w:t>
            </w:r>
            <w:r w:rsidRPr="00F97A63">
              <w:rPr>
                <w:rFonts w:ascii="仿宋" w:eastAsia="仿宋" w:hAnsi="仿宋" w:hint="eastAsia"/>
                <w:szCs w:val="21"/>
              </w:rPr>
              <w:t>掌握和理解</w:t>
            </w:r>
            <w:r w:rsidR="004A49C6" w:rsidRPr="000C3273">
              <w:rPr>
                <w:rFonts w:ascii="仿宋" w:eastAsia="仿宋" w:hAnsi="仿宋" w:hint="eastAsia"/>
                <w:szCs w:val="21"/>
              </w:rPr>
              <w:t>有关仓储与配送的概念、管理方法。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无法</w:t>
            </w:r>
            <w:r w:rsidRPr="00F97A63">
              <w:rPr>
                <w:rFonts w:ascii="仿宋" w:eastAsia="仿宋" w:hAnsi="仿宋" w:hint="eastAsia"/>
                <w:szCs w:val="21"/>
              </w:rPr>
              <w:t>收</w:t>
            </w: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集文献、教育资源，结合课堂授课，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无法</w:t>
            </w:r>
            <w:r w:rsidR="004A49C6" w:rsidRPr="000C3273">
              <w:rPr>
                <w:rFonts w:ascii="仿宋" w:eastAsia="仿宋" w:hAnsi="仿宋" w:hint="eastAsia"/>
                <w:szCs w:val="21"/>
              </w:rPr>
              <w:t>形成相关理论的体系框架</w:t>
            </w:r>
            <w:r w:rsidR="004A49C6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F97A63" w:rsidRPr="00F97A63" w:rsidTr="00551FBD"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2.</w:t>
            </w:r>
            <w:r w:rsidRPr="00F97A63">
              <w:rPr>
                <w:rFonts w:ascii="Times New Roman" w:eastAsia="宋体" w:hAnsi="Times New Roman" w:hint="eastAsia"/>
                <w:szCs w:val="24"/>
              </w:rPr>
              <w:t xml:space="preserve"> </w:t>
            </w:r>
            <w:r w:rsidR="000C3273" w:rsidRPr="000C3273">
              <w:rPr>
                <w:rFonts w:ascii="仿宋" w:eastAsia="仿宋" w:hAnsi="仿宋" w:hint="eastAsia"/>
                <w:szCs w:val="21"/>
              </w:rPr>
              <w:t>掌握仓储与配送系统的设计规则。了解仓储与配送设施设备、仓储管理过程中的入库、在库与出库等基本作业管理、配送作业管理以及仓储与配送的成本与绩效管理等</w:t>
            </w:r>
            <w:r w:rsidRPr="00F97A63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b/>
                <w:szCs w:val="21"/>
              </w:rPr>
              <w:t>熟练掌握</w:t>
            </w:r>
            <w:r w:rsidR="00C93688" w:rsidRPr="000C3273">
              <w:rPr>
                <w:rFonts w:ascii="仿宋" w:eastAsia="仿宋" w:hAnsi="仿宋" w:hint="eastAsia"/>
                <w:szCs w:val="21"/>
              </w:rPr>
              <w:t>仓储与配送系统的设计规则</w:t>
            </w:r>
            <w:r w:rsidRPr="00F97A63">
              <w:rPr>
                <w:rFonts w:ascii="仿宋" w:eastAsia="仿宋" w:hAnsi="仿宋" w:hint="eastAsia"/>
                <w:szCs w:val="21"/>
              </w:rPr>
              <w:t>。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完全</w:t>
            </w:r>
            <w:r w:rsidR="00C93688">
              <w:rPr>
                <w:rFonts w:ascii="仿宋" w:eastAsia="仿宋" w:hAnsi="仿宋" w:hint="eastAsia"/>
                <w:b/>
                <w:szCs w:val="21"/>
              </w:rPr>
              <w:t>了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解</w:t>
            </w:r>
            <w:r w:rsidR="00C93688" w:rsidRPr="000C3273">
              <w:rPr>
                <w:rFonts w:ascii="仿宋" w:eastAsia="仿宋" w:hAnsi="仿宋" w:hint="eastAsia"/>
                <w:szCs w:val="21"/>
              </w:rPr>
              <w:t>仓储与配送设施设备、仓储管理过程中的入库、在库与出库等基本作业管理、配送作业管理以及仓储与配送的成本与绩效管理等</w:t>
            </w:r>
            <w:r w:rsidR="00C93688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b/>
                <w:szCs w:val="21"/>
              </w:rPr>
              <w:t>掌握</w:t>
            </w:r>
            <w:r w:rsidR="00C93688" w:rsidRPr="000C3273">
              <w:rPr>
                <w:rFonts w:ascii="仿宋" w:eastAsia="仿宋" w:hAnsi="仿宋" w:hint="eastAsia"/>
                <w:szCs w:val="21"/>
              </w:rPr>
              <w:t>仓储与配送系统的设计规则</w:t>
            </w:r>
            <w:r w:rsidR="00C93688" w:rsidRPr="00F97A63">
              <w:rPr>
                <w:rFonts w:ascii="仿宋" w:eastAsia="仿宋" w:hAnsi="仿宋" w:hint="eastAsia"/>
                <w:szCs w:val="21"/>
              </w:rPr>
              <w:t>。</w:t>
            </w:r>
            <w:r w:rsidR="00C93688">
              <w:rPr>
                <w:rFonts w:ascii="仿宋" w:eastAsia="仿宋" w:hAnsi="仿宋" w:hint="eastAsia"/>
                <w:b/>
                <w:szCs w:val="21"/>
              </w:rPr>
              <w:t>了</w:t>
            </w:r>
            <w:r w:rsidR="00C93688" w:rsidRPr="00F97A63">
              <w:rPr>
                <w:rFonts w:ascii="仿宋" w:eastAsia="仿宋" w:hAnsi="仿宋" w:hint="eastAsia"/>
                <w:b/>
                <w:szCs w:val="21"/>
              </w:rPr>
              <w:t>解</w:t>
            </w:r>
            <w:r w:rsidR="00C93688" w:rsidRPr="000C3273">
              <w:rPr>
                <w:rFonts w:ascii="仿宋" w:eastAsia="仿宋" w:hAnsi="仿宋" w:hint="eastAsia"/>
                <w:szCs w:val="21"/>
              </w:rPr>
              <w:t>仓储与配送设施设备、仓储管理过程中的入库、在库与出库等基本作业管理、配送作业管理以及仓储与配送的成本与绩效管理等</w:t>
            </w:r>
            <w:r w:rsidR="00C93688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5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b/>
                <w:szCs w:val="21"/>
              </w:rPr>
              <w:t>基本掌握</w:t>
            </w:r>
            <w:r w:rsidR="00C93688" w:rsidRPr="000C3273">
              <w:rPr>
                <w:rFonts w:ascii="仿宋" w:eastAsia="仿宋" w:hAnsi="仿宋" w:hint="eastAsia"/>
                <w:szCs w:val="21"/>
              </w:rPr>
              <w:t>仓储与配送系统的设计规则</w:t>
            </w:r>
            <w:r w:rsidR="00C93688" w:rsidRPr="00F97A63">
              <w:rPr>
                <w:rFonts w:ascii="仿宋" w:eastAsia="仿宋" w:hAnsi="仿宋" w:hint="eastAsia"/>
                <w:szCs w:val="21"/>
              </w:rPr>
              <w:t>。</w:t>
            </w:r>
            <w:r w:rsidR="00C93688" w:rsidRPr="00C93688">
              <w:rPr>
                <w:rFonts w:ascii="仿宋" w:eastAsia="仿宋" w:hAnsi="仿宋" w:hint="eastAsia"/>
                <w:b/>
                <w:szCs w:val="21"/>
              </w:rPr>
              <w:t>基本</w:t>
            </w:r>
            <w:r w:rsidR="00C93688">
              <w:rPr>
                <w:rFonts w:ascii="仿宋" w:eastAsia="仿宋" w:hAnsi="仿宋" w:hint="eastAsia"/>
                <w:b/>
                <w:szCs w:val="21"/>
              </w:rPr>
              <w:t>了</w:t>
            </w:r>
            <w:r w:rsidR="00C93688" w:rsidRPr="00F97A63">
              <w:rPr>
                <w:rFonts w:ascii="仿宋" w:eastAsia="仿宋" w:hAnsi="仿宋" w:hint="eastAsia"/>
                <w:b/>
                <w:szCs w:val="21"/>
              </w:rPr>
              <w:t>解</w:t>
            </w:r>
            <w:r w:rsidR="00C93688" w:rsidRPr="000C3273">
              <w:rPr>
                <w:rFonts w:ascii="仿宋" w:eastAsia="仿宋" w:hAnsi="仿宋" w:hint="eastAsia"/>
                <w:szCs w:val="21"/>
              </w:rPr>
              <w:t>仓储与配送设施设备、仓储管理过程中的入库、在库与出库等基本作业管理、配送作业管理以及仓储与配送的成本与绩效管理等</w:t>
            </w:r>
            <w:r w:rsidR="00C93688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5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b/>
                <w:szCs w:val="21"/>
              </w:rPr>
              <w:t>不能</w:t>
            </w:r>
            <w:r w:rsidR="00C93688" w:rsidRPr="000C3273">
              <w:rPr>
                <w:rFonts w:ascii="仿宋" w:eastAsia="仿宋" w:hAnsi="仿宋" w:hint="eastAsia"/>
                <w:szCs w:val="21"/>
              </w:rPr>
              <w:t>仓储与配送系统的设计规则</w:t>
            </w:r>
            <w:r w:rsidR="00C93688" w:rsidRPr="00F97A63">
              <w:rPr>
                <w:rFonts w:ascii="仿宋" w:eastAsia="仿宋" w:hAnsi="仿宋" w:hint="eastAsia"/>
                <w:szCs w:val="21"/>
              </w:rPr>
              <w:t>。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无法</w:t>
            </w:r>
            <w:r w:rsidR="00C93688">
              <w:rPr>
                <w:rFonts w:ascii="仿宋" w:eastAsia="仿宋" w:hAnsi="仿宋" w:hint="eastAsia"/>
                <w:b/>
                <w:szCs w:val="21"/>
              </w:rPr>
              <w:t>了</w:t>
            </w:r>
            <w:r w:rsidR="00C93688" w:rsidRPr="00F97A63">
              <w:rPr>
                <w:rFonts w:ascii="仿宋" w:eastAsia="仿宋" w:hAnsi="仿宋" w:hint="eastAsia"/>
                <w:b/>
                <w:szCs w:val="21"/>
              </w:rPr>
              <w:t>解</w:t>
            </w:r>
            <w:r w:rsidR="00C93688" w:rsidRPr="000C3273">
              <w:rPr>
                <w:rFonts w:ascii="仿宋" w:eastAsia="仿宋" w:hAnsi="仿宋" w:hint="eastAsia"/>
                <w:szCs w:val="21"/>
              </w:rPr>
              <w:t>仓储与配送设施设备、仓储管理过程中的入库、在库与出库等基本作业管理、配送作业管理以及仓储与配送的成本与绩效管理等</w:t>
            </w:r>
            <w:r w:rsidR="00C93688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  <w:tr w:rsidR="00F97A63" w:rsidRPr="00F97A63" w:rsidTr="00551FBD"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t xml:space="preserve">3. </w:t>
            </w:r>
            <w:r w:rsidR="000C3273" w:rsidRPr="000C3273">
              <w:rPr>
                <w:rFonts w:ascii="仿宋" w:eastAsia="仿宋" w:hAnsi="仿宋" w:hint="eastAsia"/>
                <w:szCs w:val="21"/>
              </w:rPr>
              <w:t>培养学生的逻辑思维能力、团队合作能力、书面和语言表达能力以及自学能力，综合运用所学知识去分析和解决实际问题的能力。了解仓储与配送管理与物流发展的密切关系，成为掌握管</w:t>
            </w:r>
            <w:r w:rsidR="000C3273" w:rsidRPr="000C3273">
              <w:rPr>
                <w:rFonts w:ascii="仿宋" w:eastAsia="仿宋" w:hAnsi="仿宋" w:hint="eastAsia"/>
                <w:szCs w:val="21"/>
              </w:rPr>
              <w:lastRenderedPageBreak/>
              <w:t>理、技术与社会法律的复合型人才</w:t>
            </w:r>
            <w:r w:rsidRPr="00F97A63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学生具备的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很强</w:t>
            </w:r>
            <w:r w:rsidRPr="00F97A63">
              <w:rPr>
                <w:rFonts w:ascii="仿宋" w:eastAsia="仿宋" w:hAnsi="仿宋" w:hint="eastAsia"/>
                <w:szCs w:val="21"/>
              </w:rPr>
              <w:t>逻辑思维能力、团队合作能力、书面和语言表达能力以及自学能力，综合运用所学知识去分析和解决实际问题的能力。</w:t>
            </w:r>
            <w:r w:rsidR="00BC6E59" w:rsidRPr="00BC6E59">
              <w:rPr>
                <w:rFonts w:ascii="仿宋" w:eastAsia="仿宋" w:hAnsi="仿宋" w:hint="eastAsia"/>
                <w:b/>
                <w:szCs w:val="21"/>
              </w:rPr>
              <w:t>非常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熟悉</w:t>
            </w:r>
            <w:r w:rsidR="00BC6E59" w:rsidRPr="000C3273">
              <w:rPr>
                <w:rFonts w:ascii="仿宋" w:eastAsia="仿宋" w:hAnsi="仿宋" w:hint="eastAsia"/>
                <w:szCs w:val="21"/>
              </w:rPr>
              <w:t>仓储与配送管理与物流发展的密切关系，成为掌</w:t>
            </w:r>
            <w:r w:rsidR="00BC6E59" w:rsidRPr="000C3273">
              <w:rPr>
                <w:rFonts w:ascii="仿宋" w:eastAsia="仿宋" w:hAnsi="仿宋" w:hint="eastAsia"/>
                <w:szCs w:val="21"/>
              </w:rPr>
              <w:lastRenderedPageBreak/>
              <w:t>握管理、技术与社会法律的复合型人才</w:t>
            </w:r>
            <w:r w:rsidR="00BC6E59" w:rsidRPr="00F97A63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4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学生具备逻辑思维能力、团队合作能力、书面和语言表达能力以及自学能力，综合运用所学知识去分析和解决实际问题的能力。</w:t>
            </w:r>
            <w:r w:rsidR="00BC6E59" w:rsidRPr="00F97A63">
              <w:rPr>
                <w:rFonts w:ascii="仿宋" w:eastAsia="仿宋" w:hAnsi="仿宋" w:hint="eastAsia"/>
                <w:b/>
                <w:szCs w:val="21"/>
              </w:rPr>
              <w:t>熟悉</w:t>
            </w:r>
            <w:r w:rsidR="00BC6E59" w:rsidRPr="000C3273">
              <w:rPr>
                <w:rFonts w:ascii="仿宋" w:eastAsia="仿宋" w:hAnsi="仿宋" w:hint="eastAsia"/>
                <w:szCs w:val="21"/>
              </w:rPr>
              <w:t>仓储与配送管理与物流发展的密切关系，成为掌握管理、技</w:t>
            </w:r>
            <w:r w:rsidR="00BC6E59" w:rsidRPr="000C3273">
              <w:rPr>
                <w:rFonts w:ascii="仿宋" w:eastAsia="仿宋" w:hAnsi="仿宋" w:hint="eastAsia"/>
                <w:szCs w:val="21"/>
              </w:rPr>
              <w:lastRenderedPageBreak/>
              <w:t>术与社会法律的复合型人才</w:t>
            </w:r>
            <w:r w:rsidR="00BC6E59" w:rsidRPr="00F97A63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5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学生具备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较强</w:t>
            </w:r>
            <w:r w:rsidRPr="00F97A63">
              <w:rPr>
                <w:rFonts w:ascii="仿宋" w:eastAsia="仿宋" w:hAnsi="仿宋" w:hint="eastAsia"/>
                <w:szCs w:val="21"/>
              </w:rPr>
              <w:t>的逻辑思维能力、团队合作能力、书面和语言表达能力以及自学能力，综合运用所学知识去分析和解决实际问题的能力。</w:t>
            </w:r>
            <w:r w:rsidR="00BC6E59">
              <w:rPr>
                <w:rFonts w:ascii="仿宋" w:eastAsia="仿宋" w:hAnsi="仿宋" w:hint="eastAsia"/>
                <w:szCs w:val="21"/>
              </w:rPr>
              <w:t>比较</w:t>
            </w:r>
            <w:r w:rsidR="00BC6E59" w:rsidRPr="00F97A63">
              <w:rPr>
                <w:rFonts w:ascii="仿宋" w:eastAsia="仿宋" w:hAnsi="仿宋" w:hint="eastAsia"/>
                <w:b/>
                <w:szCs w:val="21"/>
              </w:rPr>
              <w:t>熟悉</w:t>
            </w:r>
            <w:r w:rsidR="00BC6E59" w:rsidRPr="000C3273">
              <w:rPr>
                <w:rFonts w:ascii="仿宋" w:eastAsia="仿宋" w:hAnsi="仿宋" w:hint="eastAsia"/>
                <w:szCs w:val="21"/>
              </w:rPr>
              <w:t>仓储与配送管理与物流发展的密切关系，成为掌</w:t>
            </w:r>
            <w:r w:rsidR="00BC6E59" w:rsidRPr="000C3273">
              <w:rPr>
                <w:rFonts w:ascii="仿宋" w:eastAsia="仿宋" w:hAnsi="仿宋" w:hint="eastAsia"/>
                <w:szCs w:val="21"/>
              </w:rPr>
              <w:lastRenderedPageBreak/>
              <w:t>握管理、技术与社会法律的复合型人才</w:t>
            </w:r>
            <w:r w:rsidR="00BC6E59" w:rsidRPr="00F97A63">
              <w:rPr>
                <w:rFonts w:ascii="仿宋" w:eastAsia="仿宋" w:hAnsi="仿宋" w:hint="eastAsia"/>
                <w:szCs w:val="21"/>
              </w:rPr>
              <w:t>。</w:t>
            </w:r>
          </w:p>
        </w:tc>
        <w:tc>
          <w:tcPr>
            <w:tcW w:w="1705" w:type="dxa"/>
            <w:shd w:val="clear" w:color="auto" w:fill="auto"/>
          </w:tcPr>
          <w:p w:rsidR="00F97A63" w:rsidRPr="00F97A63" w:rsidRDefault="00F97A63" w:rsidP="00F97A63">
            <w:pPr>
              <w:spacing w:line="360" w:lineRule="auto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7A63">
              <w:rPr>
                <w:rFonts w:ascii="仿宋" w:eastAsia="仿宋" w:hAnsi="仿宋" w:hint="eastAsia"/>
                <w:szCs w:val="21"/>
              </w:rPr>
              <w:lastRenderedPageBreak/>
              <w:t>学生的逻辑思维能力、团队合作能力、书面和语言表达能力以及自学能力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缺乏</w:t>
            </w:r>
            <w:r w:rsidRPr="00F97A63">
              <w:rPr>
                <w:rFonts w:ascii="仿宋" w:eastAsia="仿宋" w:hAnsi="仿宋" w:hint="eastAsia"/>
                <w:szCs w:val="21"/>
              </w:rPr>
              <w:t>，</w:t>
            </w:r>
            <w:r w:rsidRPr="00F97A63">
              <w:rPr>
                <w:rFonts w:ascii="仿宋" w:eastAsia="仿宋" w:hAnsi="仿宋" w:hint="eastAsia"/>
                <w:b/>
                <w:szCs w:val="21"/>
              </w:rPr>
              <w:t>无法</w:t>
            </w:r>
            <w:r w:rsidRPr="00F97A63">
              <w:rPr>
                <w:rFonts w:ascii="仿宋" w:eastAsia="仿宋" w:hAnsi="仿宋" w:hint="eastAsia"/>
                <w:szCs w:val="21"/>
              </w:rPr>
              <w:t>综合运用所学知识去分析和解决实际问题的能力。无法</w:t>
            </w:r>
            <w:r w:rsidR="00BC6E59" w:rsidRPr="000C3273">
              <w:rPr>
                <w:rFonts w:ascii="仿宋" w:eastAsia="仿宋" w:hAnsi="仿宋" w:hint="eastAsia"/>
                <w:szCs w:val="21"/>
              </w:rPr>
              <w:t>了解仓储与配送管理与物流发展的密切关系，成为掌</w:t>
            </w:r>
            <w:r w:rsidR="00BC6E59" w:rsidRPr="000C3273">
              <w:rPr>
                <w:rFonts w:ascii="仿宋" w:eastAsia="仿宋" w:hAnsi="仿宋" w:hint="eastAsia"/>
                <w:szCs w:val="21"/>
              </w:rPr>
              <w:lastRenderedPageBreak/>
              <w:t>握管理、技术与社会法律的复合型人才</w:t>
            </w:r>
            <w:r w:rsidR="00BC6E59" w:rsidRPr="00F97A63">
              <w:rPr>
                <w:rFonts w:ascii="仿宋" w:eastAsia="仿宋" w:hAnsi="仿宋" w:hint="eastAsia"/>
                <w:szCs w:val="21"/>
              </w:rPr>
              <w:t>。</w:t>
            </w:r>
          </w:p>
        </w:tc>
      </w:tr>
    </w:tbl>
    <w:p w:rsidR="00F97A63" w:rsidRPr="00650199" w:rsidRDefault="00F97A63" w:rsidP="00F97A63">
      <w:pPr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</w:p>
    <w:sectPr w:rsidR="00F97A63" w:rsidRPr="00650199" w:rsidSect="00B22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81D" w:rsidRDefault="0019181D" w:rsidP="00AA630A">
      <w:r>
        <w:separator/>
      </w:r>
    </w:p>
  </w:endnote>
  <w:endnote w:type="continuationSeparator" w:id="0">
    <w:p w:rsidR="0019181D" w:rsidRDefault="0019181D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81D" w:rsidRDefault="0019181D" w:rsidP="00AA630A">
      <w:r>
        <w:separator/>
      </w:r>
    </w:p>
  </w:footnote>
  <w:footnote w:type="continuationSeparator" w:id="0">
    <w:p w:rsidR="0019181D" w:rsidRDefault="0019181D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550B3"/>
    <w:multiLevelType w:val="hybridMultilevel"/>
    <w:tmpl w:val="7E642818"/>
    <w:lvl w:ilvl="0" w:tplc="0AE40992">
      <w:start w:val="1"/>
      <w:numFmt w:val="decimal"/>
      <w:lvlText w:val="（%1）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">
    <w:nsid w:val="61A3029C"/>
    <w:multiLevelType w:val="hybridMultilevel"/>
    <w:tmpl w:val="0304193E"/>
    <w:lvl w:ilvl="0" w:tplc="9C62EE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724"/>
    <w:rsid w:val="00017913"/>
    <w:rsid w:val="00021B9D"/>
    <w:rsid w:val="00022CBB"/>
    <w:rsid w:val="00051F50"/>
    <w:rsid w:val="00052127"/>
    <w:rsid w:val="00074960"/>
    <w:rsid w:val="00077A5F"/>
    <w:rsid w:val="000966DC"/>
    <w:rsid w:val="000B0819"/>
    <w:rsid w:val="000C2D1F"/>
    <w:rsid w:val="000C3273"/>
    <w:rsid w:val="000C5B2E"/>
    <w:rsid w:val="000C70DD"/>
    <w:rsid w:val="000D61B7"/>
    <w:rsid w:val="000F054A"/>
    <w:rsid w:val="000F6BA7"/>
    <w:rsid w:val="001126BE"/>
    <w:rsid w:val="00117002"/>
    <w:rsid w:val="00123424"/>
    <w:rsid w:val="00125554"/>
    <w:rsid w:val="0019181D"/>
    <w:rsid w:val="0019466D"/>
    <w:rsid w:val="00197F7A"/>
    <w:rsid w:val="001A1A4D"/>
    <w:rsid w:val="001E3D25"/>
    <w:rsid w:val="001E5724"/>
    <w:rsid w:val="00207CEF"/>
    <w:rsid w:val="00212DB1"/>
    <w:rsid w:val="00242673"/>
    <w:rsid w:val="00253AAE"/>
    <w:rsid w:val="00284B69"/>
    <w:rsid w:val="00285327"/>
    <w:rsid w:val="00294776"/>
    <w:rsid w:val="002A7568"/>
    <w:rsid w:val="002E590C"/>
    <w:rsid w:val="002F4D99"/>
    <w:rsid w:val="002F676C"/>
    <w:rsid w:val="00302289"/>
    <w:rsid w:val="00313A87"/>
    <w:rsid w:val="00317873"/>
    <w:rsid w:val="00322986"/>
    <w:rsid w:val="0034254B"/>
    <w:rsid w:val="0034543F"/>
    <w:rsid w:val="00381CB4"/>
    <w:rsid w:val="00384032"/>
    <w:rsid w:val="0038665C"/>
    <w:rsid w:val="003D45F8"/>
    <w:rsid w:val="003F7324"/>
    <w:rsid w:val="004070CF"/>
    <w:rsid w:val="00413295"/>
    <w:rsid w:val="004446F4"/>
    <w:rsid w:val="004A49C6"/>
    <w:rsid w:val="004B7AC4"/>
    <w:rsid w:val="004C5F17"/>
    <w:rsid w:val="004C7FCD"/>
    <w:rsid w:val="005121CF"/>
    <w:rsid w:val="005712CE"/>
    <w:rsid w:val="00572BFA"/>
    <w:rsid w:val="0058568E"/>
    <w:rsid w:val="005A0378"/>
    <w:rsid w:val="005B6CA2"/>
    <w:rsid w:val="00602474"/>
    <w:rsid w:val="00620B68"/>
    <w:rsid w:val="00623CB7"/>
    <w:rsid w:val="00627445"/>
    <w:rsid w:val="006409D4"/>
    <w:rsid w:val="00650199"/>
    <w:rsid w:val="00651360"/>
    <w:rsid w:val="00665621"/>
    <w:rsid w:val="00690931"/>
    <w:rsid w:val="006A55D7"/>
    <w:rsid w:val="006C2578"/>
    <w:rsid w:val="006D2BE5"/>
    <w:rsid w:val="006E202A"/>
    <w:rsid w:val="006E4231"/>
    <w:rsid w:val="006E4F82"/>
    <w:rsid w:val="006E6361"/>
    <w:rsid w:val="006E7DD3"/>
    <w:rsid w:val="006F64C9"/>
    <w:rsid w:val="007639A2"/>
    <w:rsid w:val="0076477B"/>
    <w:rsid w:val="007762F1"/>
    <w:rsid w:val="007839C6"/>
    <w:rsid w:val="007846EE"/>
    <w:rsid w:val="007A144A"/>
    <w:rsid w:val="007B554D"/>
    <w:rsid w:val="007C2FA4"/>
    <w:rsid w:val="007C379D"/>
    <w:rsid w:val="007C62ED"/>
    <w:rsid w:val="007E39E3"/>
    <w:rsid w:val="007F1CD8"/>
    <w:rsid w:val="008128AD"/>
    <w:rsid w:val="00822C3B"/>
    <w:rsid w:val="00832E6A"/>
    <w:rsid w:val="008560E2"/>
    <w:rsid w:val="008647E5"/>
    <w:rsid w:val="00871337"/>
    <w:rsid w:val="008750C6"/>
    <w:rsid w:val="00886EBF"/>
    <w:rsid w:val="00893856"/>
    <w:rsid w:val="008A71D6"/>
    <w:rsid w:val="008B485F"/>
    <w:rsid w:val="008F09EC"/>
    <w:rsid w:val="008F23DB"/>
    <w:rsid w:val="00903E4C"/>
    <w:rsid w:val="00916300"/>
    <w:rsid w:val="009218A0"/>
    <w:rsid w:val="00930091"/>
    <w:rsid w:val="009525EC"/>
    <w:rsid w:val="00982619"/>
    <w:rsid w:val="00984501"/>
    <w:rsid w:val="009A0544"/>
    <w:rsid w:val="009B4001"/>
    <w:rsid w:val="009C566C"/>
    <w:rsid w:val="009F16A5"/>
    <w:rsid w:val="009F55D2"/>
    <w:rsid w:val="00A03BBD"/>
    <w:rsid w:val="00A31DD0"/>
    <w:rsid w:val="00A4415D"/>
    <w:rsid w:val="00A549E5"/>
    <w:rsid w:val="00A57730"/>
    <w:rsid w:val="00A61EFD"/>
    <w:rsid w:val="00A84762"/>
    <w:rsid w:val="00A93E62"/>
    <w:rsid w:val="00AA4570"/>
    <w:rsid w:val="00AA630A"/>
    <w:rsid w:val="00AB5DE4"/>
    <w:rsid w:val="00AC1684"/>
    <w:rsid w:val="00AC2FCF"/>
    <w:rsid w:val="00AD4FDD"/>
    <w:rsid w:val="00AE3D1A"/>
    <w:rsid w:val="00AE6760"/>
    <w:rsid w:val="00B03909"/>
    <w:rsid w:val="00B13500"/>
    <w:rsid w:val="00B20AA4"/>
    <w:rsid w:val="00B22082"/>
    <w:rsid w:val="00B3479A"/>
    <w:rsid w:val="00B40ECD"/>
    <w:rsid w:val="00B50374"/>
    <w:rsid w:val="00BA23F0"/>
    <w:rsid w:val="00BB584F"/>
    <w:rsid w:val="00BC6E59"/>
    <w:rsid w:val="00BF5E5A"/>
    <w:rsid w:val="00BF6202"/>
    <w:rsid w:val="00C00798"/>
    <w:rsid w:val="00C27ACC"/>
    <w:rsid w:val="00C52177"/>
    <w:rsid w:val="00C53B58"/>
    <w:rsid w:val="00C54636"/>
    <w:rsid w:val="00C702A1"/>
    <w:rsid w:val="00C758FB"/>
    <w:rsid w:val="00C8492C"/>
    <w:rsid w:val="00C91B7F"/>
    <w:rsid w:val="00C93688"/>
    <w:rsid w:val="00C97CE3"/>
    <w:rsid w:val="00CA53B2"/>
    <w:rsid w:val="00CA5729"/>
    <w:rsid w:val="00CA79C4"/>
    <w:rsid w:val="00CB1C4F"/>
    <w:rsid w:val="00CC180B"/>
    <w:rsid w:val="00CC18A1"/>
    <w:rsid w:val="00CD27AA"/>
    <w:rsid w:val="00CE0E7A"/>
    <w:rsid w:val="00CE384D"/>
    <w:rsid w:val="00CF36BF"/>
    <w:rsid w:val="00D02F99"/>
    <w:rsid w:val="00D13271"/>
    <w:rsid w:val="00D14053"/>
    <w:rsid w:val="00D14471"/>
    <w:rsid w:val="00D2604D"/>
    <w:rsid w:val="00D417A1"/>
    <w:rsid w:val="00D504B7"/>
    <w:rsid w:val="00D55AA3"/>
    <w:rsid w:val="00D56173"/>
    <w:rsid w:val="00D715F7"/>
    <w:rsid w:val="00D902B9"/>
    <w:rsid w:val="00D943BD"/>
    <w:rsid w:val="00DA6304"/>
    <w:rsid w:val="00DB5042"/>
    <w:rsid w:val="00DB5888"/>
    <w:rsid w:val="00DC5B4F"/>
    <w:rsid w:val="00DC701B"/>
    <w:rsid w:val="00DD7B5F"/>
    <w:rsid w:val="00DE7849"/>
    <w:rsid w:val="00E05E8B"/>
    <w:rsid w:val="00E11EDB"/>
    <w:rsid w:val="00E366AB"/>
    <w:rsid w:val="00E37A96"/>
    <w:rsid w:val="00E6098C"/>
    <w:rsid w:val="00E76E34"/>
    <w:rsid w:val="00EA6047"/>
    <w:rsid w:val="00EA78CD"/>
    <w:rsid w:val="00EB7EB1"/>
    <w:rsid w:val="00ED7F81"/>
    <w:rsid w:val="00EE098F"/>
    <w:rsid w:val="00F306A4"/>
    <w:rsid w:val="00F31CAD"/>
    <w:rsid w:val="00F4459D"/>
    <w:rsid w:val="00F56396"/>
    <w:rsid w:val="00F570DF"/>
    <w:rsid w:val="00F635B3"/>
    <w:rsid w:val="00F80AA5"/>
    <w:rsid w:val="00F80FFD"/>
    <w:rsid w:val="00F8682C"/>
    <w:rsid w:val="00F91EA0"/>
    <w:rsid w:val="00F94704"/>
    <w:rsid w:val="00F94B95"/>
    <w:rsid w:val="00F97A45"/>
    <w:rsid w:val="00F97A63"/>
    <w:rsid w:val="00FB77A1"/>
    <w:rsid w:val="00FC24B5"/>
    <w:rsid w:val="00FC68FD"/>
    <w:rsid w:val="00FD371B"/>
    <w:rsid w:val="00FD7B8B"/>
    <w:rsid w:val="00FF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8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9"/>
    <w:qFormat/>
    <w:locked/>
    <w:rsid w:val="009826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Pr>
      <w:rFonts w:cs="Times New Roman"/>
      <w:b/>
      <w:bCs/>
      <w:kern w:val="44"/>
      <w:sz w:val="44"/>
      <w:szCs w:val="44"/>
    </w:rPr>
  </w:style>
  <w:style w:type="paragraph" w:styleId="a3">
    <w:name w:val="Plain Text"/>
    <w:basedOn w:val="a"/>
    <w:link w:val="Char"/>
    <w:uiPriority w:val="99"/>
    <w:rsid w:val="00D13271"/>
    <w:rPr>
      <w:rFonts w:ascii="宋体" w:eastAsia="宋体" w:hAnsi="Courier New"/>
      <w:szCs w:val="20"/>
    </w:rPr>
  </w:style>
  <w:style w:type="character" w:customStyle="1" w:styleId="Char">
    <w:name w:val="纯文本 Char"/>
    <w:link w:val="a3"/>
    <w:uiPriority w:val="99"/>
    <w:locked/>
    <w:rsid w:val="00D13271"/>
    <w:rPr>
      <w:rFonts w:ascii="宋体" w:eastAsia="宋体" w:hAnsi="Courier New" w:cs="Times New Roman"/>
      <w:sz w:val="20"/>
      <w:szCs w:val="20"/>
    </w:rPr>
  </w:style>
  <w:style w:type="paragraph" w:styleId="a4">
    <w:name w:val="header"/>
    <w:basedOn w:val="a"/>
    <w:link w:val="Char0"/>
    <w:uiPriority w:val="99"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AA630A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AA630A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rsid w:val="008560E2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8560E2"/>
    <w:rPr>
      <w:rFonts w:cs="Times New Roman"/>
      <w:sz w:val="18"/>
      <w:szCs w:val="18"/>
    </w:rPr>
  </w:style>
  <w:style w:type="character" w:styleId="a8">
    <w:name w:val="Hyperlink"/>
    <w:uiPriority w:val="99"/>
    <w:rsid w:val="00FC68F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08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9"/>
    <w:qFormat/>
    <w:locked/>
    <w:rsid w:val="0098261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Pr>
      <w:rFonts w:cs="Times New Roman"/>
      <w:b/>
      <w:bCs/>
      <w:kern w:val="44"/>
      <w:sz w:val="44"/>
      <w:szCs w:val="44"/>
    </w:rPr>
  </w:style>
  <w:style w:type="paragraph" w:styleId="a3">
    <w:name w:val="Plain Text"/>
    <w:basedOn w:val="a"/>
    <w:link w:val="Char"/>
    <w:uiPriority w:val="99"/>
    <w:rsid w:val="00D13271"/>
    <w:rPr>
      <w:rFonts w:ascii="宋体" w:eastAsia="宋体" w:hAnsi="Courier New"/>
      <w:szCs w:val="20"/>
    </w:rPr>
  </w:style>
  <w:style w:type="character" w:customStyle="1" w:styleId="Char">
    <w:name w:val="纯文本 Char"/>
    <w:link w:val="a3"/>
    <w:uiPriority w:val="99"/>
    <w:locked/>
    <w:rsid w:val="00D13271"/>
    <w:rPr>
      <w:rFonts w:ascii="宋体" w:eastAsia="宋体" w:hAnsi="Courier New" w:cs="Times New Roman"/>
      <w:sz w:val="20"/>
      <w:szCs w:val="20"/>
    </w:rPr>
  </w:style>
  <w:style w:type="paragraph" w:styleId="a4">
    <w:name w:val="header"/>
    <w:basedOn w:val="a"/>
    <w:link w:val="Char0"/>
    <w:uiPriority w:val="99"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AA630A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AA630A"/>
    <w:rPr>
      <w:rFonts w:cs="Times New Roman"/>
      <w:sz w:val="18"/>
      <w:szCs w:val="18"/>
    </w:rPr>
  </w:style>
  <w:style w:type="table" w:styleId="a6">
    <w:name w:val="Table Grid"/>
    <w:basedOn w:val="a1"/>
    <w:uiPriority w:val="9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rsid w:val="008560E2"/>
    <w:rPr>
      <w:sz w:val="18"/>
      <w:szCs w:val="18"/>
    </w:rPr>
  </w:style>
  <w:style w:type="character" w:customStyle="1" w:styleId="Char2">
    <w:name w:val="批注框文本 Char"/>
    <w:link w:val="a7"/>
    <w:uiPriority w:val="99"/>
    <w:semiHidden/>
    <w:locked/>
    <w:rsid w:val="008560E2"/>
    <w:rPr>
      <w:rFonts w:cs="Times New Roman"/>
      <w:sz w:val="18"/>
      <w:szCs w:val="18"/>
    </w:rPr>
  </w:style>
  <w:style w:type="character" w:styleId="a8">
    <w:name w:val="Hyperlink"/>
    <w:uiPriority w:val="99"/>
    <w:rsid w:val="00FC68F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36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464</Words>
  <Characters>2646</Characters>
  <Application>Microsoft Office Word</Application>
  <DocSecurity>0</DocSecurity>
  <Lines>22</Lines>
  <Paragraphs>6</Paragraphs>
  <ScaleCrop>false</ScaleCrop>
  <Company>P R C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《XXXXX》课程教学大纲（三号黑体）</dc:title>
  <dc:creator>Windows User</dc:creator>
  <cp:lastModifiedBy>think</cp:lastModifiedBy>
  <cp:revision>20</cp:revision>
  <cp:lastPrinted>2020-12-24T07:17:00Z</cp:lastPrinted>
  <dcterms:created xsi:type="dcterms:W3CDTF">2021-06-17T05:51:00Z</dcterms:created>
  <dcterms:modified xsi:type="dcterms:W3CDTF">2021-07-02T13:49:00Z</dcterms:modified>
</cp:coreProperties>
</file>