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4"/>
          <w:szCs w:val="24"/>
        </w:rPr>
      </w:pPr>
      <w:r>
        <w:rPr>
          <w:rFonts w:hint="eastAsia"/>
          <w:sz w:val="24"/>
          <w:szCs w:val="24"/>
          <w:lang w:eastAsia="zh-CN"/>
        </w:rPr>
        <w:t>员工培训管理</w:t>
      </w:r>
      <w:r>
        <w:rPr>
          <w:rFonts w:hint="eastAsia"/>
          <w:sz w:val="24"/>
          <w:szCs w:val="24"/>
        </w:rPr>
        <w:t>教学大纲</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077"/>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课程名称</w:t>
            </w:r>
          </w:p>
        </w:tc>
        <w:tc>
          <w:tcPr>
            <w:tcW w:w="4077" w:type="dxa"/>
          </w:tcPr>
          <w:p>
            <w:pPr>
              <w:spacing w:after="0"/>
              <w:rPr>
                <w:sz w:val="24"/>
                <w:szCs w:val="24"/>
              </w:rPr>
            </w:pPr>
            <w:r>
              <w:rPr>
                <w:rFonts w:hint="eastAsia"/>
                <w:sz w:val="24"/>
                <w:szCs w:val="24"/>
                <w:lang w:eastAsia="zh-CN"/>
              </w:rPr>
              <w:t>员工培训管理</w:t>
            </w:r>
          </w:p>
        </w:tc>
        <w:tc>
          <w:tcPr>
            <w:tcW w:w="1276" w:type="dxa"/>
          </w:tcPr>
          <w:p>
            <w:pPr>
              <w:spacing w:after="0"/>
              <w:rPr>
                <w:sz w:val="24"/>
                <w:szCs w:val="24"/>
              </w:rPr>
            </w:pPr>
            <w:r>
              <w:rPr>
                <w:rFonts w:hint="eastAsia"/>
                <w:sz w:val="24"/>
                <w:szCs w:val="24"/>
              </w:rPr>
              <w:t>课程性质</w:t>
            </w:r>
          </w:p>
        </w:tc>
        <w:tc>
          <w:tcPr>
            <w:tcW w:w="1417" w:type="dxa"/>
          </w:tcPr>
          <w:p>
            <w:pPr>
              <w:spacing w:after="0"/>
              <w:rPr>
                <w:sz w:val="24"/>
                <w:szCs w:val="24"/>
              </w:rPr>
            </w:pPr>
            <w:r>
              <w:rPr>
                <w:rFonts w:hint="eastAsia"/>
                <w:sz w:val="24"/>
                <w:szCs w:val="24"/>
              </w:rPr>
              <w:t>大类基础课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课程代码</w:t>
            </w:r>
          </w:p>
        </w:tc>
        <w:tc>
          <w:tcPr>
            <w:tcW w:w="4077" w:type="dxa"/>
          </w:tcPr>
          <w:p>
            <w:pPr>
              <w:spacing w:after="0"/>
              <w:rPr>
                <w:rFonts w:hint="default" w:eastAsia="微软雅黑"/>
                <w:sz w:val="24"/>
                <w:szCs w:val="24"/>
                <w:lang w:val="en-US" w:eastAsia="zh-CN"/>
              </w:rPr>
            </w:pPr>
            <w:r>
              <w:rPr>
                <w:rFonts w:hint="eastAsia"/>
                <w:sz w:val="24"/>
                <w:szCs w:val="24"/>
                <w:lang w:val="en-US" w:eastAsia="zh-CN"/>
              </w:rPr>
              <w:t>HURM2039</w:t>
            </w:r>
            <w:bookmarkStart w:id="0" w:name="_GoBack"/>
            <w:bookmarkEnd w:id="0"/>
          </w:p>
        </w:tc>
        <w:tc>
          <w:tcPr>
            <w:tcW w:w="1276" w:type="dxa"/>
          </w:tcPr>
          <w:p>
            <w:pPr>
              <w:spacing w:after="0"/>
              <w:rPr>
                <w:sz w:val="24"/>
                <w:szCs w:val="24"/>
              </w:rPr>
            </w:pPr>
            <w:r>
              <w:rPr>
                <w:rFonts w:hint="eastAsia"/>
                <w:sz w:val="24"/>
                <w:szCs w:val="24"/>
              </w:rPr>
              <w:t>学时/学分</w:t>
            </w:r>
          </w:p>
        </w:tc>
        <w:tc>
          <w:tcPr>
            <w:tcW w:w="1417" w:type="dxa"/>
          </w:tcPr>
          <w:p>
            <w:pPr>
              <w:spacing w:after="0"/>
              <w:rPr>
                <w:sz w:val="24"/>
                <w:szCs w:val="24"/>
              </w:rPr>
            </w:pPr>
            <w:r>
              <w:rPr>
                <w:rFonts w:hint="eastAsia"/>
                <w:sz w:val="24"/>
                <w:szCs w:val="24"/>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英文名称</w:t>
            </w:r>
          </w:p>
        </w:tc>
        <w:tc>
          <w:tcPr>
            <w:tcW w:w="4077" w:type="dxa"/>
          </w:tcPr>
          <w:p>
            <w:pPr>
              <w:spacing w:after="0"/>
              <w:rPr>
                <w:rFonts w:hint="default" w:eastAsia="微软雅黑"/>
                <w:sz w:val="24"/>
                <w:szCs w:val="24"/>
                <w:lang w:val="en-US" w:eastAsia="zh-CN"/>
              </w:rPr>
            </w:pPr>
            <w:r>
              <w:rPr>
                <w:rFonts w:hint="eastAsia" w:ascii="Times New Roman" w:hAnsi="Times New Roman"/>
                <w:sz w:val="24"/>
                <w:szCs w:val="24"/>
                <w:lang w:val="en-US" w:eastAsia="zh-CN"/>
              </w:rPr>
              <w:t>Employee Training and Development</w:t>
            </w:r>
          </w:p>
        </w:tc>
        <w:tc>
          <w:tcPr>
            <w:tcW w:w="1276" w:type="dxa"/>
          </w:tcPr>
          <w:p>
            <w:pPr>
              <w:spacing w:after="0"/>
              <w:rPr>
                <w:sz w:val="24"/>
                <w:szCs w:val="24"/>
              </w:rPr>
            </w:pPr>
            <w:r>
              <w:rPr>
                <w:rFonts w:hint="eastAsia"/>
                <w:sz w:val="24"/>
                <w:szCs w:val="24"/>
              </w:rPr>
              <w:t>考核方式</w:t>
            </w:r>
          </w:p>
        </w:tc>
        <w:tc>
          <w:tcPr>
            <w:tcW w:w="1417" w:type="dxa"/>
          </w:tcPr>
          <w:p>
            <w:pPr>
              <w:spacing w:after="0"/>
              <w:rPr>
                <w:sz w:val="24"/>
                <w:szCs w:val="24"/>
              </w:rPr>
            </w:pPr>
            <w:r>
              <w:rPr>
                <w:rFonts w:hint="eastAsia"/>
                <w:sz w:val="24"/>
                <w:szCs w:val="24"/>
              </w:rPr>
              <w:t>课堂作业、闭卷考试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选用教材</w:t>
            </w:r>
          </w:p>
        </w:tc>
        <w:tc>
          <w:tcPr>
            <w:tcW w:w="4077" w:type="dxa"/>
          </w:tcPr>
          <w:p>
            <w:pPr>
              <w:snapToGrid w:val="0"/>
              <w:jc w:val="both"/>
              <w:rPr>
                <w:rStyle w:val="15"/>
                <w:rFonts w:hint="default" w:eastAsia="微软雅黑"/>
                <w:sz w:val="24"/>
                <w:szCs w:val="24"/>
                <w:lang w:val="en-US" w:eastAsia="zh-CN"/>
              </w:rPr>
            </w:pPr>
            <w:r>
              <w:rPr>
                <w:rFonts w:hint="eastAsia" w:ascii="Times New Roman" w:hAnsi="Times New Roman" w:eastAsia="黑体"/>
                <w:sz w:val="24"/>
                <w:szCs w:val="24"/>
                <w:lang w:val="en-US" w:eastAsia="zh-CN"/>
              </w:rPr>
              <w:t xml:space="preserve"> </w:t>
            </w:r>
            <w:r>
              <w:rPr>
                <w:rStyle w:val="15"/>
              </w:rPr>
              <w:t>雷蒙德·诺伊</w:t>
            </w:r>
            <w:r>
              <w:rPr>
                <w:rFonts w:hint="eastAsia" w:ascii="Times New Roman" w:hAnsi="Times New Roman"/>
                <w:sz w:val="24"/>
                <w:szCs w:val="24"/>
              </w:rPr>
              <w:t>《</w:t>
            </w:r>
            <w:r>
              <w:rPr>
                <w:sz w:val="24"/>
                <w:szCs w:val="24"/>
              </w:rPr>
              <w:t>雇员培训与开发</w:t>
            </w:r>
            <w:r>
              <w:rPr>
                <w:rFonts w:hint="eastAsia"/>
                <w:sz w:val="24"/>
                <w:szCs w:val="24"/>
              </w:rPr>
              <w:t>》</w:t>
            </w:r>
            <w:r>
              <w:rPr>
                <w:sz w:val="24"/>
                <w:szCs w:val="24"/>
              </w:rPr>
              <w:t>（</w:t>
            </w:r>
            <w:r>
              <w:rPr>
                <w:rFonts w:hint="eastAsia"/>
                <w:sz w:val="24"/>
                <w:szCs w:val="24"/>
                <w:lang w:eastAsia="zh-CN"/>
              </w:rPr>
              <w:t>徐芳等译</w:t>
            </w:r>
            <w:r>
              <w:rPr>
                <w:rFonts w:hint="eastAsia"/>
                <w:sz w:val="24"/>
                <w:szCs w:val="24"/>
                <w:lang w:val="en-US" w:eastAsia="zh-CN"/>
              </w:rPr>
              <w:t xml:space="preserve"> </w:t>
            </w:r>
            <w:r>
              <w:rPr>
                <w:rStyle w:val="15"/>
                <w:sz w:val="24"/>
                <w:szCs w:val="24"/>
              </w:rPr>
              <w:t>中国人民大学</w:t>
            </w:r>
            <w:r>
              <w:rPr>
                <w:rStyle w:val="15"/>
                <w:rFonts w:hint="eastAsia"/>
                <w:sz w:val="24"/>
                <w:szCs w:val="24"/>
              </w:rPr>
              <w:t>出版社，201</w:t>
            </w:r>
            <w:r>
              <w:rPr>
                <w:rStyle w:val="15"/>
                <w:rFonts w:hint="eastAsia"/>
                <w:sz w:val="24"/>
                <w:szCs w:val="24"/>
                <w:lang w:val="en-US" w:eastAsia="zh-CN"/>
              </w:rPr>
              <w:t>5年12月1日出版）</w:t>
            </w:r>
          </w:p>
          <w:p>
            <w:pPr>
              <w:spacing w:after="0"/>
              <w:rPr>
                <w:rFonts w:hint="eastAsia" w:eastAsia="微软雅黑"/>
                <w:sz w:val="24"/>
                <w:szCs w:val="24"/>
                <w:lang w:eastAsia="zh-CN"/>
              </w:rPr>
            </w:pPr>
          </w:p>
        </w:tc>
        <w:tc>
          <w:tcPr>
            <w:tcW w:w="1276" w:type="dxa"/>
          </w:tcPr>
          <w:p>
            <w:pPr>
              <w:spacing w:after="0"/>
              <w:rPr>
                <w:sz w:val="24"/>
                <w:szCs w:val="24"/>
              </w:rPr>
            </w:pPr>
            <w:r>
              <w:rPr>
                <w:rFonts w:hint="eastAsia"/>
                <w:sz w:val="24"/>
                <w:szCs w:val="24"/>
              </w:rPr>
              <w:t>大纲执笔人</w:t>
            </w:r>
          </w:p>
        </w:tc>
        <w:tc>
          <w:tcPr>
            <w:tcW w:w="1417" w:type="dxa"/>
          </w:tcPr>
          <w:p>
            <w:pPr>
              <w:spacing w:after="0"/>
              <w:rPr>
                <w:rFonts w:hint="eastAsia" w:eastAsia="微软雅黑"/>
                <w:sz w:val="24"/>
                <w:szCs w:val="24"/>
                <w:lang w:eastAsia="zh-CN"/>
              </w:rPr>
            </w:pPr>
            <w:r>
              <w:rPr>
                <w:rFonts w:hint="eastAsia"/>
                <w:sz w:val="24"/>
                <w:szCs w:val="24"/>
                <w:lang w:eastAsia="zh-CN"/>
              </w:rPr>
              <w:t>朱良保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先修课程</w:t>
            </w:r>
          </w:p>
        </w:tc>
        <w:tc>
          <w:tcPr>
            <w:tcW w:w="4077" w:type="dxa"/>
          </w:tcPr>
          <w:p>
            <w:pPr>
              <w:spacing w:after="0"/>
              <w:rPr>
                <w:rFonts w:hint="default" w:eastAsia="微软雅黑"/>
                <w:sz w:val="24"/>
                <w:szCs w:val="24"/>
                <w:lang w:val="en-US" w:eastAsia="zh-CN"/>
              </w:rPr>
            </w:pPr>
            <w:r>
              <w:rPr>
                <w:rFonts w:hint="eastAsia"/>
                <w:sz w:val="24"/>
                <w:szCs w:val="24"/>
                <w:lang w:val="en-US" w:eastAsia="zh-CN"/>
              </w:rPr>
              <w:t>人力资源管理，招聘与管理，绩效管理</w:t>
            </w:r>
          </w:p>
        </w:tc>
        <w:tc>
          <w:tcPr>
            <w:tcW w:w="1276" w:type="dxa"/>
          </w:tcPr>
          <w:p>
            <w:pPr>
              <w:spacing w:after="0"/>
              <w:rPr>
                <w:sz w:val="24"/>
                <w:szCs w:val="24"/>
              </w:rPr>
            </w:pPr>
            <w:r>
              <w:rPr>
                <w:rFonts w:hint="eastAsia"/>
                <w:sz w:val="24"/>
                <w:szCs w:val="24"/>
              </w:rPr>
              <w:t>大纲审核人</w:t>
            </w:r>
          </w:p>
        </w:tc>
        <w:tc>
          <w:tcPr>
            <w:tcW w:w="1417" w:type="dxa"/>
          </w:tcPr>
          <w:p>
            <w:pPr>
              <w:spacing w:after="0"/>
              <w:rPr>
                <w:sz w:val="24"/>
                <w:szCs w:val="24"/>
              </w:rPr>
            </w:pPr>
            <w:r>
              <w:rPr>
                <w:rFonts w:hint="eastAsia"/>
                <w:sz w:val="24"/>
                <w:szCs w:val="24"/>
              </w:rPr>
              <w:t>邵健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after="0"/>
              <w:rPr>
                <w:sz w:val="24"/>
                <w:szCs w:val="24"/>
              </w:rPr>
            </w:pPr>
            <w:r>
              <w:rPr>
                <w:rFonts w:hint="eastAsia"/>
                <w:sz w:val="24"/>
                <w:szCs w:val="24"/>
              </w:rPr>
              <w:t>适用专业</w:t>
            </w:r>
          </w:p>
        </w:tc>
        <w:tc>
          <w:tcPr>
            <w:tcW w:w="4077" w:type="dxa"/>
          </w:tcPr>
          <w:p>
            <w:pPr>
              <w:spacing w:after="0"/>
              <w:rPr>
                <w:rFonts w:hint="eastAsia" w:eastAsia="微软雅黑"/>
                <w:sz w:val="24"/>
                <w:szCs w:val="24"/>
                <w:lang w:eastAsia="zh-CN"/>
              </w:rPr>
            </w:pPr>
            <w:r>
              <w:rPr>
                <w:rFonts w:hint="eastAsia"/>
                <w:sz w:val="24"/>
                <w:szCs w:val="24"/>
              </w:rPr>
              <w:t>人力资源管理、管理科学</w:t>
            </w:r>
            <w:r>
              <w:rPr>
                <w:rFonts w:hint="eastAsia"/>
                <w:sz w:val="24"/>
                <w:szCs w:val="24"/>
                <w:lang w:val="en-US" w:eastAsia="zh-CN"/>
              </w:rPr>
              <w:t xml:space="preserve"> </w:t>
            </w:r>
          </w:p>
        </w:tc>
        <w:tc>
          <w:tcPr>
            <w:tcW w:w="1276" w:type="dxa"/>
          </w:tcPr>
          <w:p>
            <w:pPr>
              <w:spacing w:after="0"/>
              <w:rPr>
                <w:sz w:val="24"/>
                <w:szCs w:val="24"/>
              </w:rPr>
            </w:pPr>
          </w:p>
        </w:tc>
        <w:tc>
          <w:tcPr>
            <w:tcW w:w="1417" w:type="dxa"/>
          </w:tcPr>
          <w:p>
            <w:pPr>
              <w:spacing w:after="0"/>
              <w:rPr>
                <w:sz w:val="24"/>
                <w:szCs w:val="24"/>
              </w:rPr>
            </w:pPr>
          </w:p>
        </w:tc>
      </w:tr>
    </w:tbl>
    <w:p>
      <w:pPr>
        <w:pStyle w:val="11"/>
        <w:numPr>
          <w:ilvl w:val="0"/>
          <w:numId w:val="1"/>
        </w:numPr>
        <w:ind w:firstLineChars="0"/>
        <w:rPr>
          <w:rFonts w:ascii="微软雅黑" w:hAnsi="微软雅黑"/>
          <w:b/>
          <w:sz w:val="24"/>
          <w:szCs w:val="24"/>
        </w:rPr>
      </w:pPr>
      <w:r>
        <w:rPr>
          <w:rFonts w:hint="eastAsia" w:ascii="微软雅黑" w:hAnsi="微软雅黑"/>
          <w:b/>
          <w:sz w:val="24"/>
          <w:szCs w:val="24"/>
        </w:rPr>
        <w:t>教学目标</w:t>
      </w:r>
    </w:p>
    <w:p>
      <w:pPr>
        <w:snapToGrid w:val="0"/>
        <w:ind w:firstLine="435"/>
        <w:jc w:val="both"/>
        <w:rPr>
          <w:rFonts w:hint="eastAsia" w:ascii="Times New Roman" w:hAnsi="Times New Roman"/>
          <w:sz w:val="24"/>
          <w:szCs w:val="24"/>
        </w:rPr>
      </w:pPr>
      <w:r>
        <w:rPr>
          <w:rFonts w:hint="eastAsia" w:ascii="Times New Roman" w:hAnsi="Times New Roman"/>
          <w:sz w:val="24"/>
          <w:szCs w:val="24"/>
        </w:rPr>
        <w:t>首先能有效辨析培训、开发、学习等概念的内涵，理解和认识员工培训和开发的基本概念和流程，认识培训和开发对组织绩效和员工个人的意义。其次，熟知员工培训和开发每个流程的子环节，能够知晓员工培训需求分析、培训计划制订、培训实施、培训效果评估等方面的技术和管理环节，并且能够结合实际进行应用。最后，掌握现代员工培训和开发技术，知晓各种培训方法的优势和不足，并能结合实际选择合适的员工培训和开发方法，并且对员工培训和开发理论的发展历史和未来发展方向有大致的了解。</w:t>
      </w:r>
    </w:p>
    <w:p>
      <w:pPr>
        <w:ind w:firstLine="480" w:firstLineChars="200"/>
        <w:jc w:val="both"/>
        <w:rPr>
          <w:rFonts w:ascii="宋体" w:hAnsi="宋体" w:eastAsia="宋体"/>
          <w:sz w:val="24"/>
          <w:szCs w:val="24"/>
        </w:rPr>
      </w:pPr>
      <w:r>
        <w:rPr>
          <w:rFonts w:hint="eastAsia" w:ascii="微软雅黑" w:hAnsi="微软雅黑"/>
          <w:sz w:val="24"/>
          <w:szCs w:val="24"/>
        </w:rPr>
        <w:t>1、</w:t>
      </w:r>
      <w:r>
        <w:rPr>
          <w:rFonts w:hint="eastAsia" w:ascii="Times New Roman" w:hAnsi="Times New Roman"/>
          <w:sz w:val="24"/>
          <w:szCs w:val="24"/>
        </w:rPr>
        <w:t>有效辨析培训、开发、学习等概念</w:t>
      </w:r>
      <w:r>
        <w:rPr>
          <w:sz w:val="24"/>
          <w:szCs w:val="24"/>
        </w:rPr>
        <w:t>（支撑毕业要求指标点 1-1）</w:t>
      </w:r>
      <w:r>
        <w:rPr>
          <w:rFonts w:hint="eastAsia" w:ascii="宋体" w:hAnsi="宋体" w:eastAsia="宋体"/>
          <w:sz w:val="24"/>
          <w:szCs w:val="24"/>
        </w:rPr>
        <w:t>；</w:t>
      </w:r>
    </w:p>
    <w:p>
      <w:pPr>
        <w:ind w:firstLine="480" w:firstLineChars="200"/>
        <w:jc w:val="both"/>
        <w:rPr>
          <w:rFonts w:ascii="宋体" w:hAnsi="宋体" w:eastAsia="宋体"/>
          <w:sz w:val="24"/>
          <w:szCs w:val="24"/>
        </w:rPr>
      </w:pPr>
      <w:r>
        <w:rPr>
          <w:rFonts w:hint="eastAsia" w:ascii="微软雅黑" w:hAnsi="微软雅黑"/>
          <w:sz w:val="24"/>
          <w:szCs w:val="24"/>
        </w:rPr>
        <w:t>2、</w:t>
      </w:r>
      <w:r>
        <w:rPr>
          <w:rFonts w:hint="eastAsia" w:ascii="Times New Roman" w:hAnsi="Times New Roman"/>
          <w:sz w:val="24"/>
          <w:szCs w:val="24"/>
        </w:rPr>
        <w:t>理解和认识员工培训和开发的基本概念和流程，认识培训和开发对组织绩效和员工个人的意义</w:t>
      </w:r>
      <w:r>
        <w:rPr>
          <w:sz w:val="24"/>
          <w:szCs w:val="24"/>
        </w:rPr>
        <w:t>（支撑毕业要求指标点 1-</w:t>
      </w:r>
      <w:r>
        <w:rPr>
          <w:rFonts w:hint="eastAsia"/>
          <w:sz w:val="24"/>
          <w:szCs w:val="24"/>
        </w:rPr>
        <w:t>2</w:t>
      </w:r>
      <w:r>
        <w:rPr>
          <w:sz w:val="24"/>
          <w:szCs w:val="24"/>
        </w:rPr>
        <w:t>）</w:t>
      </w:r>
      <w:r>
        <w:rPr>
          <w:rFonts w:hint="eastAsia" w:ascii="宋体" w:hAnsi="宋体" w:eastAsia="宋体"/>
          <w:sz w:val="24"/>
          <w:szCs w:val="24"/>
        </w:rPr>
        <w:t>；</w:t>
      </w:r>
    </w:p>
    <w:p>
      <w:pPr>
        <w:ind w:firstLine="480" w:firstLineChars="200"/>
        <w:jc w:val="both"/>
        <w:rPr>
          <w:rFonts w:ascii="微软雅黑" w:hAnsi="微软雅黑"/>
          <w:sz w:val="24"/>
          <w:szCs w:val="24"/>
        </w:rPr>
      </w:pPr>
      <w:r>
        <w:rPr>
          <w:rFonts w:hint="eastAsia" w:ascii="宋体" w:hAnsi="宋体" w:eastAsia="宋体" w:cs="宋体"/>
          <w:sz w:val="24"/>
          <w:szCs w:val="24"/>
        </w:rPr>
        <w:t>3、</w:t>
      </w:r>
      <w:r>
        <w:rPr>
          <w:rFonts w:hint="eastAsia" w:ascii="Times New Roman" w:hAnsi="Times New Roman"/>
          <w:sz w:val="24"/>
          <w:szCs w:val="24"/>
        </w:rPr>
        <w:t>掌握现代员工培训和开发技术，知晓各种培训方法的优势和不足，并能结合实际选择合适的员工培训和开发方法，并且对员工培训和开发理论的发展历史和未来发展方向有大致的了解</w:t>
      </w:r>
      <w:r>
        <w:rPr>
          <w:rFonts w:hint="eastAsia" w:ascii="宋体" w:hAnsi="宋体" w:eastAsia="宋体" w:cs="宋体"/>
          <w:sz w:val="24"/>
          <w:szCs w:val="24"/>
        </w:rPr>
        <w:t>。</w:t>
      </w:r>
      <w:r>
        <w:rPr>
          <w:sz w:val="24"/>
          <w:szCs w:val="24"/>
        </w:rPr>
        <w:t>（支撑毕业要求指标点 1-</w:t>
      </w:r>
      <w:r>
        <w:rPr>
          <w:rFonts w:hint="eastAsia"/>
          <w:sz w:val="24"/>
          <w:szCs w:val="24"/>
        </w:rPr>
        <w:t>4</w:t>
      </w:r>
      <w:r>
        <w:rPr>
          <w:sz w:val="24"/>
          <w:szCs w:val="24"/>
        </w:rPr>
        <w:t>）</w:t>
      </w:r>
      <w:r>
        <w:rPr>
          <w:rFonts w:hint="eastAsia" w:ascii="宋体" w:hAnsi="宋体" w:eastAsia="宋体"/>
          <w:sz w:val="24"/>
          <w:szCs w:val="24"/>
        </w:rPr>
        <w:t>；</w:t>
      </w:r>
    </w:p>
    <w:p>
      <w:pPr>
        <w:pStyle w:val="11"/>
        <w:numPr>
          <w:ilvl w:val="0"/>
          <w:numId w:val="1"/>
        </w:numPr>
        <w:ind w:firstLineChars="0"/>
        <w:jc w:val="both"/>
        <w:rPr>
          <w:rFonts w:ascii="微软雅黑" w:hAnsi="微软雅黑"/>
          <w:b/>
          <w:sz w:val="24"/>
          <w:szCs w:val="24"/>
        </w:rPr>
      </w:pPr>
      <w:r>
        <w:rPr>
          <w:rFonts w:ascii="微软雅黑" w:hAnsi="微软雅黑"/>
          <w:b/>
          <w:sz w:val="24"/>
          <w:szCs w:val="24"/>
        </w:rPr>
        <w:t>课程目标与毕业要求的对应关系</w:t>
      </w:r>
    </w:p>
    <w:tbl>
      <w:tblPr>
        <w:tblStyle w:val="7"/>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396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rPr>
              <w:t>毕业要求</w:t>
            </w:r>
          </w:p>
        </w:tc>
        <w:tc>
          <w:tcPr>
            <w:tcW w:w="3969"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rPr>
              <w:t>指标点</w:t>
            </w:r>
          </w:p>
        </w:tc>
        <w:tc>
          <w:tcPr>
            <w:tcW w:w="1751"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lang w:val="en-US" w:eastAsia="zh-CN"/>
              </w:rPr>
              <w:t>人力资源管理</w:t>
            </w:r>
            <w:r>
              <w:rPr>
                <w:rFonts w:hint="eastAsia" w:ascii="微软雅黑" w:hAnsi="微软雅黑"/>
                <w:b/>
                <w:sz w:val="24"/>
                <w:szCs w:val="24"/>
              </w:rPr>
              <w:t>知识</w:t>
            </w:r>
          </w:p>
        </w:tc>
        <w:tc>
          <w:tcPr>
            <w:tcW w:w="3969" w:type="dxa"/>
          </w:tcPr>
          <w:p>
            <w:pPr>
              <w:pStyle w:val="11"/>
              <w:spacing w:after="0"/>
              <w:ind w:firstLine="0" w:firstLineChars="0"/>
              <w:jc w:val="both"/>
              <w:rPr>
                <w:rFonts w:ascii="宋体" w:hAnsi="宋体" w:eastAsia="宋体"/>
                <w:b/>
                <w:sz w:val="24"/>
                <w:szCs w:val="24"/>
              </w:rPr>
            </w:pPr>
            <w:r>
              <w:rPr>
                <w:rFonts w:hint="eastAsia" w:ascii="Times New Roman" w:hAnsi="Times New Roman"/>
                <w:sz w:val="24"/>
                <w:szCs w:val="24"/>
              </w:rPr>
              <w:t>辨析培训、开发、学习等概念</w:t>
            </w:r>
          </w:p>
        </w:tc>
        <w:tc>
          <w:tcPr>
            <w:tcW w:w="1751" w:type="dxa"/>
          </w:tcPr>
          <w:p>
            <w:pPr>
              <w:pStyle w:val="11"/>
              <w:spacing w:after="0"/>
              <w:ind w:firstLine="0" w:firstLineChars="0"/>
              <w:jc w:val="both"/>
              <w:rPr>
                <w:rFonts w:ascii="微软雅黑" w:hAnsi="微软雅黑"/>
                <w:b/>
                <w:sz w:val="24"/>
                <w:szCs w:val="24"/>
              </w:rPr>
            </w:pPr>
            <w:r>
              <w:rPr>
                <w:sz w:val="24"/>
                <w:szCs w:val="24"/>
              </w:rPr>
              <w:t>教学目标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rPr>
              <w:t>问题分析</w:t>
            </w:r>
          </w:p>
        </w:tc>
        <w:tc>
          <w:tcPr>
            <w:tcW w:w="3969" w:type="dxa"/>
          </w:tcPr>
          <w:p>
            <w:pPr>
              <w:pStyle w:val="11"/>
              <w:spacing w:after="0"/>
              <w:ind w:firstLine="0" w:firstLineChars="0"/>
              <w:jc w:val="both"/>
              <w:rPr>
                <w:rFonts w:ascii="微软雅黑" w:hAnsi="微软雅黑"/>
                <w:b/>
                <w:sz w:val="24"/>
                <w:szCs w:val="24"/>
              </w:rPr>
            </w:pPr>
            <w:r>
              <w:rPr>
                <w:rFonts w:hint="eastAsia" w:ascii="Times New Roman" w:hAnsi="Times New Roman"/>
                <w:sz w:val="24"/>
                <w:szCs w:val="24"/>
              </w:rPr>
              <w:t>理解和认识员工培训和开发的基本概念和流程，认识培训和开发对组织绩效和员工个人的意义</w:t>
            </w:r>
          </w:p>
        </w:tc>
        <w:tc>
          <w:tcPr>
            <w:tcW w:w="1751" w:type="dxa"/>
          </w:tcPr>
          <w:p>
            <w:pPr>
              <w:pStyle w:val="11"/>
              <w:spacing w:after="0"/>
              <w:ind w:firstLine="0" w:firstLineChars="0"/>
              <w:jc w:val="both"/>
              <w:rPr>
                <w:rFonts w:ascii="微软雅黑" w:hAnsi="微软雅黑"/>
                <w:b/>
                <w:sz w:val="24"/>
                <w:szCs w:val="24"/>
              </w:rPr>
            </w:pPr>
            <w:r>
              <w:rPr>
                <w:sz w:val="24"/>
                <w:szCs w:val="24"/>
              </w:rPr>
              <w:t xml:space="preserve">教学目标 </w:t>
            </w: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tcPr>
          <w:p>
            <w:pPr>
              <w:pStyle w:val="11"/>
              <w:spacing w:after="0"/>
              <w:ind w:firstLine="0" w:firstLineChars="0"/>
              <w:jc w:val="both"/>
              <w:rPr>
                <w:rFonts w:ascii="微软雅黑" w:hAnsi="微软雅黑"/>
                <w:b/>
                <w:sz w:val="24"/>
                <w:szCs w:val="24"/>
              </w:rPr>
            </w:pPr>
            <w:r>
              <w:rPr>
                <w:rFonts w:hint="eastAsia" w:ascii="微软雅黑" w:hAnsi="微软雅黑"/>
                <w:b/>
                <w:sz w:val="24"/>
                <w:szCs w:val="24"/>
              </w:rPr>
              <w:t>问题解决与方案制订</w:t>
            </w:r>
          </w:p>
        </w:tc>
        <w:tc>
          <w:tcPr>
            <w:tcW w:w="3969" w:type="dxa"/>
          </w:tcPr>
          <w:p>
            <w:pPr>
              <w:pStyle w:val="11"/>
              <w:spacing w:after="0"/>
              <w:ind w:firstLine="0" w:firstLineChars="0"/>
              <w:jc w:val="both"/>
              <w:rPr>
                <w:rFonts w:ascii="微软雅黑" w:hAnsi="微软雅黑"/>
                <w:b/>
                <w:sz w:val="24"/>
                <w:szCs w:val="24"/>
              </w:rPr>
            </w:pPr>
            <w:r>
              <w:rPr>
                <w:rFonts w:hint="eastAsia" w:ascii="Times New Roman" w:hAnsi="Times New Roman"/>
                <w:sz w:val="24"/>
                <w:szCs w:val="24"/>
              </w:rPr>
              <w:t>掌握现代员工培训和开发技术，知晓各种培训方法的优势和不足，并能结合实际选择合适的员工培训和开发方法</w:t>
            </w:r>
          </w:p>
        </w:tc>
        <w:tc>
          <w:tcPr>
            <w:tcW w:w="1751" w:type="dxa"/>
          </w:tcPr>
          <w:p>
            <w:pPr>
              <w:pStyle w:val="11"/>
              <w:spacing w:after="0"/>
              <w:ind w:firstLine="0" w:firstLineChars="0"/>
              <w:jc w:val="both"/>
              <w:rPr>
                <w:rFonts w:ascii="微软雅黑" w:hAnsi="微软雅黑"/>
                <w:b/>
                <w:sz w:val="24"/>
                <w:szCs w:val="24"/>
              </w:rPr>
            </w:pPr>
            <w:r>
              <w:rPr>
                <w:sz w:val="24"/>
                <w:szCs w:val="24"/>
              </w:rPr>
              <w:t xml:space="preserve">教学目标 </w:t>
            </w:r>
            <w:r>
              <w:rPr>
                <w:rFonts w:hint="eastAsia"/>
                <w:sz w:val="24"/>
                <w:szCs w:val="24"/>
              </w:rPr>
              <w:t>3</w:t>
            </w:r>
          </w:p>
        </w:tc>
      </w:tr>
    </w:tbl>
    <w:p>
      <w:pPr>
        <w:pStyle w:val="11"/>
        <w:ind w:left="720" w:firstLine="0" w:firstLineChars="0"/>
        <w:jc w:val="both"/>
        <w:rPr>
          <w:rFonts w:ascii="微软雅黑" w:hAnsi="微软雅黑"/>
          <w:b/>
          <w:sz w:val="24"/>
          <w:szCs w:val="24"/>
        </w:rPr>
      </w:pPr>
    </w:p>
    <w:p>
      <w:pPr>
        <w:jc w:val="both"/>
        <w:rPr>
          <w:rFonts w:hint="eastAsia" w:ascii="Times New Roman" w:hAnsi="Times New Roman"/>
          <w:sz w:val="24"/>
          <w:szCs w:val="24"/>
        </w:rPr>
      </w:pPr>
      <w:r>
        <w:rPr>
          <w:rFonts w:ascii="微软雅黑" w:hAnsi="微软雅黑"/>
          <w:b/>
          <w:sz w:val="24"/>
          <w:szCs w:val="24"/>
        </w:rPr>
        <w:t>三、教学基本内容</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第一章  雇员培训与开发概述</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课时：2周，共4课时</w:t>
      </w:r>
    </w:p>
    <w:p>
      <w:pPr>
        <w:snapToGrid w:val="0"/>
        <w:jc w:val="both"/>
        <w:rPr>
          <w:rFonts w:ascii="Times New Roman" w:hAnsi="Times New Roman"/>
          <w:sz w:val="24"/>
          <w:szCs w:val="24"/>
        </w:rPr>
      </w:pPr>
      <w:r>
        <w:rPr>
          <w:rFonts w:hint="eastAsia" w:ascii="Times New Roman" w:hAnsi="Times New Roman"/>
          <w:sz w:val="24"/>
          <w:szCs w:val="24"/>
        </w:rPr>
        <w:t>教学内容</w:t>
      </w:r>
    </w:p>
    <w:p>
      <w:pPr>
        <w:snapToGrid w:val="0"/>
        <w:jc w:val="both"/>
        <w:rPr>
          <w:rFonts w:ascii="Times New Roman" w:hAnsi="Times New Roman" w:eastAsia="黑体"/>
          <w:sz w:val="24"/>
          <w:szCs w:val="24"/>
        </w:rPr>
      </w:pPr>
      <w:r>
        <w:rPr>
          <w:rFonts w:hint="eastAsia" w:ascii="Times New Roman" w:hAnsi="Times New Roman" w:eastAsia="黑体"/>
          <w:sz w:val="24"/>
          <w:szCs w:val="24"/>
        </w:rPr>
        <w:t xml:space="preserve">第一节 </w:t>
      </w:r>
      <w:r>
        <w:rPr>
          <w:rFonts w:ascii="Times New Roman" w:hAnsi="Times New Roman" w:eastAsia="黑体"/>
          <w:sz w:val="24"/>
          <w:szCs w:val="24"/>
        </w:rPr>
        <w:t>引言</w:t>
      </w:r>
    </w:p>
    <w:p>
      <w:pPr>
        <w:snapToGrid w:val="0"/>
        <w:jc w:val="both"/>
        <w:rPr>
          <w:rFonts w:hint="eastAsia" w:ascii="Times New Roman" w:hAnsi="Times New Roman"/>
          <w:sz w:val="24"/>
          <w:szCs w:val="24"/>
        </w:rPr>
      </w:pPr>
      <w:r>
        <w:rPr>
          <w:rFonts w:hint="eastAsia" w:ascii="Times New Roman" w:hAnsi="Times New Roman"/>
          <w:sz w:val="24"/>
          <w:szCs w:val="24"/>
        </w:rPr>
        <w:t xml:space="preserve">  一、简介</w:t>
      </w:r>
    </w:p>
    <w:p>
      <w:pPr>
        <w:snapToGrid w:val="0"/>
        <w:jc w:val="both"/>
        <w:rPr>
          <w:rFonts w:hint="eastAsia" w:ascii="Times New Roman" w:hAnsi="Times New Roman"/>
          <w:sz w:val="24"/>
          <w:szCs w:val="24"/>
        </w:rPr>
      </w:pPr>
      <w:r>
        <w:rPr>
          <w:rFonts w:hint="eastAsia" w:ascii="Times New Roman" w:hAnsi="Times New Roman"/>
          <w:sz w:val="24"/>
          <w:szCs w:val="24"/>
        </w:rPr>
        <w:t xml:space="preserve">      掌握竞争优势、人力资源管理和利益相关者等相关定义。</w:t>
      </w:r>
    </w:p>
    <w:p>
      <w:pPr>
        <w:snapToGrid w:val="0"/>
        <w:jc w:val="both"/>
        <w:rPr>
          <w:rFonts w:hint="eastAsia" w:ascii="Times New Roman" w:hAnsi="Times New Roman"/>
          <w:sz w:val="24"/>
          <w:szCs w:val="24"/>
        </w:rPr>
      </w:pPr>
      <w:r>
        <w:rPr>
          <w:rFonts w:ascii="Times New Roman" w:hAnsi="Times New Roman" w:eastAsia="黑体"/>
          <w:sz w:val="24"/>
          <w:szCs w:val="24"/>
        </w:rPr>
        <w:t xml:space="preserve"> </w:t>
      </w:r>
      <w:r>
        <w:rPr>
          <w:rFonts w:ascii="Times New Roman" w:hAnsi="Times New Roman" w:eastAsia="黑体"/>
          <w:sz w:val="24"/>
          <w:szCs w:val="24"/>
        </w:rPr>
        <w:br w:type="textWrapping"/>
      </w:r>
      <w:r>
        <w:rPr>
          <w:rFonts w:hint="eastAsia" w:ascii="Times New Roman" w:hAnsi="Times New Roman" w:eastAsia="黑体"/>
          <w:sz w:val="24"/>
          <w:szCs w:val="24"/>
        </w:rPr>
        <w:t xml:space="preserve">第二节 </w:t>
      </w:r>
      <w:r>
        <w:rPr>
          <w:rFonts w:ascii="Times New Roman" w:hAnsi="Times New Roman" w:eastAsia="黑体"/>
          <w:sz w:val="24"/>
          <w:szCs w:val="24"/>
        </w:rPr>
        <w:t xml:space="preserve">培训与开发：学习的关键因素 </w:t>
      </w:r>
      <w:r>
        <w:rPr>
          <w:rFonts w:ascii="Times New Roman" w:hAnsi="Times New Roman" w:eastAsia="黑体"/>
          <w:sz w:val="24"/>
          <w:szCs w:val="24"/>
        </w:rPr>
        <w:br w:type="textWrapping"/>
      </w:r>
      <w:r>
        <w:rPr>
          <w:rFonts w:hint="eastAsia" w:ascii="Times New Roman" w:hAnsi="Times New Roman"/>
          <w:sz w:val="24"/>
          <w:szCs w:val="24"/>
        </w:rPr>
        <w:t xml:space="preserve">  一、培训和开发的</w:t>
      </w:r>
      <w:r>
        <w:rPr>
          <w:rFonts w:ascii="Times New Roman" w:hAnsi="Times New Roman"/>
          <w:sz w:val="24"/>
          <w:szCs w:val="24"/>
        </w:rPr>
        <w:t>定义</w:t>
      </w:r>
    </w:p>
    <w:p>
      <w:pPr>
        <w:snapToGrid w:val="0"/>
        <w:jc w:val="both"/>
        <w:rPr>
          <w:rFonts w:hint="eastAsia" w:ascii="Times New Roman" w:hAnsi="Times New Roman"/>
          <w:sz w:val="24"/>
          <w:szCs w:val="24"/>
        </w:rPr>
      </w:pPr>
      <w:r>
        <w:rPr>
          <w:rFonts w:hint="eastAsia" w:ascii="Times New Roman" w:hAnsi="Times New Roman"/>
          <w:sz w:val="24"/>
          <w:szCs w:val="24"/>
        </w:rPr>
        <w:t xml:space="preserve">      掌握人力资本、员工培训、正式学习、员工开发等概念。</w:t>
      </w:r>
    </w:p>
    <w:p>
      <w:pPr>
        <w:snapToGrid w:val="0"/>
        <w:jc w:val="both"/>
        <w:rPr>
          <w:rFonts w:hint="eastAsia" w:ascii="Times New Roman" w:hAnsi="Times New Roman"/>
          <w:sz w:val="24"/>
          <w:szCs w:val="24"/>
        </w:rPr>
      </w:pPr>
      <w:r>
        <w:rPr>
          <w:rFonts w:hint="eastAsia" w:ascii="Times New Roman" w:hAnsi="Times New Roman"/>
          <w:sz w:val="24"/>
          <w:szCs w:val="24"/>
        </w:rPr>
        <w:t xml:space="preserve">  二、培训与相关概念的区别</w:t>
      </w:r>
    </w:p>
    <w:p>
      <w:pPr>
        <w:snapToGrid w:val="0"/>
        <w:jc w:val="both"/>
        <w:rPr>
          <w:rFonts w:hint="eastAsia" w:ascii="Times New Roman" w:hAnsi="Times New Roman"/>
          <w:sz w:val="24"/>
          <w:szCs w:val="24"/>
        </w:rPr>
      </w:pPr>
      <w:r>
        <w:rPr>
          <w:rFonts w:hint="eastAsia" w:ascii="Times New Roman" w:hAnsi="Times New Roman"/>
          <w:sz w:val="24"/>
          <w:szCs w:val="24"/>
        </w:rPr>
        <w:t xml:space="preserve">      主要掌握员工培训和开发、学习等概念的区别。</w:t>
      </w:r>
    </w:p>
    <w:p>
      <w:pPr>
        <w:snapToGrid w:val="0"/>
        <w:jc w:val="both"/>
        <w:rPr>
          <w:rFonts w:ascii="Times New Roman" w:hAnsi="Times New Roman" w:eastAsia="黑体"/>
          <w:sz w:val="24"/>
          <w:szCs w:val="24"/>
        </w:rPr>
      </w:pPr>
    </w:p>
    <w:p>
      <w:pPr>
        <w:snapToGrid w:val="0"/>
        <w:jc w:val="both"/>
        <w:rPr>
          <w:rFonts w:hint="eastAsia" w:ascii="Times New Roman" w:hAnsi="Times New Roman"/>
          <w:sz w:val="24"/>
          <w:szCs w:val="24"/>
        </w:rPr>
      </w:pPr>
      <w:r>
        <w:rPr>
          <w:rFonts w:hint="eastAsia" w:ascii="Times New Roman" w:hAnsi="Times New Roman" w:eastAsia="黑体"/>
          <w:sz w:val="24"/>
          <w:szCs w:val="24"/>
        </w:rPr>
        <w:t xml:space="preserve">第三节 </w:t>
      </w:r>
      <w:r>
        <w:rPr>
          <w:rFonts w:ascii="Times New Roman" w:hAnsi="Times New Roman" w:eastAsia="黑体"/>
          <w:sz w:val="24"/>
          <w:szCs w:val="24"/>
        </w:rPr>
        <w:t xml:space="preserve">设计有效的培训项目 </w:t>
      </w:r>
      <w:r>
        <w:rPr>
          <w:rFonts w:ascii="Times New Roman" w:hAnsi="Times New Roman" w:eastAsia="黑体"/>
          <w:sz w:val="24"/>
          <w:szCs w:val="24"/>
        </w:rPr>
        <w:br w:type="textWrapping"/>
      </w:r>
      <w:r>
        <w:rPr>
          <w:rFonts w:hint="eastAsia" w:ascii="Times New Roman" w:hAnsi="Times New Roman"/>
          <w:sz w:val="24"/>
          <w:szCs w:val="24"/>
        </w:rPr>
        <w:t xml:space="preserve">  一、掌握培训设计的流程</w:t>
      </w:r>
    </w:p>
    <w:p>
      <w:pPr>
        <w:snapToGrid w:val="0"/>
        <w:jc w:val="both"/>
        <w:rPr>
          <w:rFonts w:hint="eastAsia" w:ascii="Times New Roman" w:hAnsi="Times New Roman"/>
          <w:sz w:val="24"/>
          <w:szCs w:val="24"/>
        </w:rPr>
      </w:pPr>
      <w:r>
        <w:rPr>
          <w:rFonts w:hint="eastAsia" w:ascii="Times New Roman" w:hAnsi="Times New Roman"/>
          <w:sz w:val="24"/>
          <w:szCs w:val="24"/>
        </w:rPr>
        <w:t xml:space="preserve">      包括实施培训需求分析、确保员工培训度、创建学习环境、形成评估计划、确保培训迁移、选择培训方法、监督和评估培训项目等环节。</w:t>
      </w:r>
    </w:p>
    <w:p>
      <w:pPr>
        <w:snapToGrid w:val="0"/>
        <w:jc w:val="both"/>
        <w:rPr>
          <w:rFonts w:hint="eastAsia" w:ascii="Times New Roman" w:hAnsi="Times New Roman"/>
          <w:sz w:val="24"/>
          <w:szCs w:val="24"/>
        </w:rPr>
      </w:pPr>
      <w:r>
        <w:rPr>
          <w:rFonts w:hint="eastAsia" w:ascii="Times New Roman" w:hAnsi="Times New Roman"/>
          <w:sz w:val="24"/>
          <w:szCs w:val="24"/>
        </w:rPr>
        <w:t xml:space="preserve">  二、克服ISD的缺陷</w:t>
      </w:r>
    </w:p>
    <w:p>
      <w:pPr>
        <w:snapToGrid w:val="0"/>
        <w:jc w:val="both"/>
        <w:rPr>
          <w:rFonts w:hint="eastAsia" w:ascii="Times New Roman" w:hAnsi="Times New Roman"/>
          <w:sz w:val="24"/>
          <w:szCs w:val="24"/>
        </w:rPr>
      </w:pPr>
    </w:p>
    <w:p>
      <w:pPr>
        <w:snapToGrid w:val="0"/>
        <w:jc w:val="both"/>
        <w:rPr>
          <w:rFonts w:hint="eastAsia" w:ascii="Times New Roman" w:hAnsi="Times New Roman"/>
          <w:sz w:val="24"/>
          <w:szCs w:val="24"/>
        </w:rPr>
      </w:pPr>
      <w:r>
        <w:rPr>
          <w:rFonts w:hint="eastAsia" w:ascii="Times New Roman" w:hAnsi="Times New Roman" w:eastAsia="黑体"/>
          <w:sz w:val="24"/>
          <w:szCs w:val="24"/>
        </w:rPr>
        <w:t xml:space="preserve">第四节 </w:t>
      </w:r>
      <w:r>
        <w:rPr>
          <w:rFonts w:ascii="Times New Roman" w:hAnsi="Times New Roman" w:eastAsia="黑体"/>
          <w:sz w:val="24"/>
          <w:szCs w:val="24"/>
        </w:rPr>
        <w:t xml:space="preserve">影响工作和学习的因素 </w:t>
      </w:r>
      <w:r>
        <w:rPr>
          <w:rFonts w:ascii="Times New Roman" w:hAnsi="Times New Roman" w:eastAsia="黑体"/>
          <w:sz w:val="24"/>
          <w:szCs w:val="24"/>
        </w:rPr>
        <w:br w:type="textWrapping"/>
      </w:r>
      <w:r>
        <w:rPr>
          <w:rFonts w:hint="eastAsia" w:ascii="Times New Roman" w:hAnsi="Times New Roman"/>
          <w:sz w:val="24"/>
          <w:szCs w:val="24"/>
        </w:rPr>
        <w:t xml:space="preserve">  一、知晓影响员工培训和开发的因素</w:t>
      </w:r>
    </w:p>
    <w:p>
      <w:pPr>
        <w:snapToGrid w:val="0"/>
        <w:jc w:val="both"/>
        <w:rPr>
          <w:rFonts w:hint="eastAsia" w:ascii="Times New Roman" w:hAnsi="Times New Roman"/>
          <w:sz w:val="24"/>
          <w:szCs w:val="24"/>
        </w:rPr>
      </w:pPr>
      <w:r>
        <w:rPr>
          <w:rFonts w:hint="eastAsia" w:ascii="Times New Roman" w:hAnsi="Times New Roman"/>
          <w:sz w:val="24"/>
          <w:szCs w:val="24"/>
        </w:rPr>
        <w:t xml:space="preserve">      经济周期、全球化、无形资产和人力资本价值提升、注重战略关联、人才管理、人口统计学因素的变化、客户服务和质量、新技术、高绩效工作系统。</w:t>
      </w:r>
    </w:p>
    <w:p>
      <w:pPr>
        <w:snapToGrid w:val="0"/>
        <w:jc w:val="both"/>
        <w:rPr>
          <w:rFonts w:hint="eastAsia" w:ascii="Times New Roman" w:hAnsi="Times New Roman"/>
          <w:sz w:val="24"/>
          <w:szCs w:val="24"/>
        </w:rPr>
      </w:pPr>
    </w:p>
    <w:p>
      <w:pPr>
        <w:snapToGrid w:val="0"/>
        <w:jc w:val="both"/>
        <w:rPr>
          <w:rFonts w:ascii="Times New Roman" w:hAnsi="Times New Roman" w:eastAsia="黑体"/>
          <w:sz w:val="24"/>
          <w:szCs w:val="24"/>
        </w:rPr>
      </w:pPr>
      <w:r>
        <w:rPr>
          <w:rFonts w:hint="eastAsia" w:ascii="Times New Roman" w:hAnsi="Times New Roman" w:eastAsia="黑体"/>
          <w:sz w:val="24"/>
          <w:szCs w:val="24"/>
        </w:rPr>
        <w:t xml:space="preserve">第五节 </w:t>
      </w:r>
      <w:r>
        <w:rPr>
          <w:rFonts w:ascii="Times New Roman" w:hAnsi="Times New Roman" w:eastAsia="黑体"/>
          <w:sz w:val="24"/>
          <w:szCs w:val="24"/>
        </w:rPr>
        <w:t>培训实践扫描</w:t>
      </w:r>
    </w:p>
    <w:p>
      <w:pPr>
        <w:snapToGrid w:val="0"/>
        <w:jc w:val="both"/>
        <w:rPr>
          <w:rFonts w:hint="eastAsia" w:ascii="Times New Roman" w:hAnsi="Times New Roman"/>
          <w:sz w:val="24"/>
          <w:szCs w:val="24"/>
        </w:rPr>
      </w:pPr>
      <w:r>
        <w:rPr>
          <w:rFonts w:hint="eastAsia" w:ascii="Times New Roman" w:hAnsi="Times New Roman"/>
          <w:sz w:val="24"/>
          <w:szCs w:val="24"/>
        </w:rPr>
        <w:t xml:space="preserve">  一、了解美国企业培训的事实和数据</w:t>
      </w:r>
    </w:p>
    <w:p>
      <w:pPr>
        <w:snapToGrid w:val="0"/>
        <w:jc w:val="both"/>
        <w:rPr>
          <w:rFonts w:hint="eastAsia" w:ascii="Times New Roman" w:hAnsi="Times New Roman"/>
          <w:sz w:val="24"/>
          <w:szCs w:val="24"/>
        </w:rPr>
      </w:pPr>
      <w:r>
        <w:rPr>
          <w:rFonts w:hint="eastAsia" w:ascii="Times New Roman" w:hAnsi="Times New Roman"/>
          <w:sz w:val="24"/>
          <w:szCs w:val="24"/>
        </w:rPr>
        <w:t xml:space="preserve">  二、了解培训管理人员的岗位胜任特征要求  </w:t>
      </w: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ind w:firstLine="240" w:firstLineChars="100"/>
        <w:jc w:val="both"/>
        <w:rPr>
          <w:rFonts w:hint="eastAsia" w:ascii="Times New Roman" w:hAnsi="Times New Roman"/>
          <w:sz w:val="24"/>
          <w:szCs w:val="24"/>
        </w:rPr>
      </w:pPr>
      <w:r>
        <w:rPr>
          <w:rFonts w:hint="eastAsia" w:ascii="Times New Roman" w:hAnsi="Times New Roman"/>
          <w:sz w:val="24"/>
          <w:szCs w:val="24"/>
        </w:rPr>
        <w:t>1、请问员工培训和开发的区别有哪些？</w:t>
      </w:r>
    </w:p>
    <w:p>
      <w:pPr>
        <w:snapToGrid w:val="0"/>
        <w:ind w:firstLine="240" w:firstLineChars="100"/>
        <w:jc w:val="both"/>
        <w:rPr>
          <w:rFonts w:ascii="Times New Roman" w:hAnsi="Times New Roman"/>
          <w:sz w:val="24"/>
          <w:szCs w:val="24"/>
        </w:rPr>
      </w:pPr>
      <w:r>
        <w:rPr>
          <w:rFonts w:hint="eastAsia" w:ascii="Times New Roman" w:hAnsi="Times New Roman"/>
          <w:sz w:val="24"/>
          <w:szCs w:val="24"/>
        </w:rPr>
        <w:t>2、影响企业培训投入和管理的因素有哪些？</w:t>
      </w:r>
    </w:p>
    <w:p>
      <w:pPr>
        <w:snapToGrid w:val="0"/>
        <w:ind w:firstLine="240" w:firstLineChars="100"/>
        <w:jc w:val="both"/>
        <w:rPr>
          <w:rFonts w:ascii="Times New Roman" w:hAnsi="Times New Roman"/>
          <w:sz w:val="24"/>
          <w:szCs w:val="24"/>
        </w:rPr>
      </w:pPr>
      <w:r>
        <w:rPr>
          <w:rFonts w:hint="eastAsia" w:ascii="Times New Roman" w:hAnsi="Times New Roman"/>
          <w:sz w:val="24"/>
          <w:szCs w:val="24"/>
        </w:rPr>
        <w:t>3、你认为培训管理人员应当具备哪些能力要求？</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第二章  战略性培训</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课时：2周，共4课时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numPr>
          <w:ilvl w:val="0"/>
          <w:numId w:val="2"/>
        </w:numPr>
        <w:snapToGrid w:val="0"/>
        <w:jc w:val="both"/>
        <w:rPr>
          <w:rFonts w:ascii="Times New Roman" w:hAnsi="Times New Roman" w:eastAsia="黑体"/>
          <w:sz w:val="24"/>
          <w:szCs w:val="24"/>
        </w:rPr>
      </w:pPr>
      <w:r>
        <w:rPr>
          <w:rFonts w:hint="eastAsia" w:ascii="Times New Roman" w:hAnsi="Times New Roman" w:eastAsia="黑体"/>
          <w:sz w:val="24"/>
          <w:szCs w:val="24"/>
        </w:rPr>
        <w:t>引言</w:t>
      </w:r>
    </w:p>
    <w:p>
      <w:pPr>
        <w:snapToGrid w:val="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大致了解战略在员工培训和开发中的地位</w:t>
      </w:r>
      <w:r>
        <w:rPr>
          <w:rFonts w:ascii="Times New Roman" w:hAnsi="Times New Roman"/>
          <w:sz w:val="24"/>
          <w:szCs w:val="24"/>
        </w:rPr>
        <w:t xml:space="preserve"> </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战略的重点是学习</w:t>
      </w:r>
    </w:p>
    <w:p>
      <w:pPr>
        <w:snapToGrid w:val="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一、学习型组织</w:t>
      </w:r>
    </w:p>
    <w:p>
      <w:pPr>
        <w:snapToGrid w:val="0"/>
        <w:jc w:val="both"/>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了解学习型组织的产生背景、定义和特征，如支持性的学习氛围、管理强化学习</w:t>
      </w:r>
      <w:r>
        <w:rPr>
          <w:rFonts w:ascii="Times New Roman" w:hAnsi="Times New Roman"/>
          <w:sz w:val="24"/>
          <w:szCs w:val="24"/>
        </w:rPr>
        <w:t xml:space="preserve">  </w:t>
      </w:r>
    </w:p>
    <w:p>
      <w:pPr>
        <w:snapToGrid w:val="0"/>
        <w:jc w:val="both"/>
        <w:rPr>
          <w:rFonts w:ascii="Times New Roman" w:hAnsi="Times New Roman" w:eastAsia="黑体"/>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二、学习对人力资本开发的影响</w:t>
      </w:r>
      <w:r>
        <w:rPr>
          <w:rFonts w:hint="eastAsia" w:ascii="Times New Roman" w:hAnsi="Times New Roman" w:eastAsia="黑体"/>
          <w:sz w:val="24"/>
          <w:szCs w:val="24"/>
        </w:rPr>
        <w:t xml:space="preserve"> </w:t>
      </w:r>
      <w:r>
        <w:rPr>
          <w:rFonts w:ascii="Times New Roman" w:hAnsi="Times New Roman" w:eastAsia="黑体"/>
          <w:sz w:val="24"/>
          <w:szCs w:val="24"/>
        </w:rPr>
        <w:t xml:space="preserve">  </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第三节 战略性培训与开发过程</w:t>
      </w:r>
    </w:p>
    <w:p>
      <w:pPr>
        <w:snapToGrid w:val="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一、战略制定和识别</w:t>
      </w:r>
    </w:p>
    <w:p>
      <w:pPr>
        <w:snapToGrid w:val="0"/>
        <w:jc w:val="both"/>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了解战略制定的过程：SWOT分析</w:t>
      </w:r>
      <w:r>
        <w:rPr>
          <w:rFonts w:ascii="Times New Roman" w:hAnsi="Times New Roman"/>
          <w:sz w:val="24"/>
          <w:szCs w:val="24"/>
        </w:rPr>
        <w:t xml:space="preserve">  </w:t>
      </w:r>
    </w:p>
    <w:p>
      <w:pPr>
        <w:snapToGrid w:val="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二、掌握战略培训框架</w:t>
      </w:r>
    </w:p>
    <w:p>
      <w:pPr>
        <w:snapToGrid w:val="0"/>
        <w:jc w:val="both"/>
        <w:rPr>
          <w:rFonts w:ascii="Times New Roman" w:hAnsi="Times New Roman" w:eastAsia="黑体"/>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业务战略，战略培训和开发议题，培训和开发活动，计量培训的价值</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第四节 影响培训的组织特征</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一、影响培训的因素 </w:t>
      </w:r>
      <w:r>
        <w:rPr>
          <w:rFonts w:ascii="Times New Roman" w:hAnsi="Times New Roman"/>
          <w:sz w:val="24"/>
          <w:szCs w:val="24"/>
        </w:rPr>
        <w:t xml:space="preserve">  </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员工和管理者的角色，高层管理者的支持，业务单元的战略整合，全球化存在，经营情况，其他人力资源管理实践</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二、员工配置战略对员工培训的影响</w:t>
      </w:r>
      <w:r>
        <w:rPr>
          <w:rFonts w:ascii="Times New Roman" w:hAnsi="Times New Roman"/>
          <w:sz w:val="24"/>
          <w:szCs w:val="24"/>
        </w:rPr>
        <w:t xml:space="preserve">    </w:t>
      </w:r>
    </w:p>
    <w:p>
      <w:pPr>
        <w:snapToGrid w:val="0"/>
        <w:ind w:firstLine="480" w:firstLineChars="200"/>
        <w:jc w:val="both"/>
        <w:rPr>
          <w:rFonts w:ascii="Times New Roman" w:hAnsi="Times New Roman" w:eastAsia="黑体"/>
          <w:sz w:val="24"/>
          <w:szCs w:val="24"/>
        </w:rPr>
      </w:pPr>
      <w:r>
        <w:rPr>
          <w:rFonts w:hint="eastAsia" w:ascii="Times New Roman" w:hAnsi="Times New Roman"/>
          <w:sz w:val="24"/>
          <w:szCs w:val="24"/>
        </w:rPr>
        <w:t>堡垒型，棒球型，俱乐部型，学院型</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第五节 不同战略下的培训需求</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一、集中化战略对培训的影响</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二、内部增长战略对培训的影响</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三、外部增长战略对培训的影响</w:t>
      </w:r>
    </w:p>
    <w:p>
      <w:pPr>
        <w:snapToGrid w:val="0"/>
        <w:ind w:firstLine="480" w:firstLineChars="200"/>
        <w:jc w:val="both"/>
        <w:rPr>
          <w:rFonts w:ascii="Times New Roman" w:hAnsi="Times New Roman" w:eastAsia="黑体"/>
          <w:sz w:val="24"/>
          <w:szCs w:val="24"/>
        </w:rPr>
      </w:pPr>
      <w:r>
        <w:rPr>
          <w:rFonts w:hint="eastAsia" w:ascii="Times New Roman" w:hAnsi="Times New Roman"/>
          <w:sz w:val="24"/>
          <w:szCs w:val="24"/>
        </w:rPr>
        <w:t>四、紧缩型战略对培训的影响</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第六节 培训部门的组建模式</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了解学院模式、客户模式、企业大学和商业嵌入模式的发展过程</w:t>
      </w: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1、创建企业大学的步骤有哪些？</w:t>
      </w:r>
    </w:p>
    <w:p>
      <w:pPr>
        <w:snapToGrid w:val="0"/>
        <w:jc w:val="both"/>
        <w:rPr>
          <w:rFonts w:ascii="Times New Roman" w:hAnsi="Times New Roman"/>
          <w:sz w:val="24"/>
          <w:szCs w:val="24"/>
        </w:rPr>
      </w:pPr>
      <w:r>
        <w:rPr>
          <w:rFonts w:hint="eastAsia" w:ascii="Times New Roman" w:hAnsi="Times New Roman"/>
          <w:sz w:val="24"/>
          <w:szCs w:val="24"/>
        </w:rPr>
        <w:t>2、请分析战略对员工培训的影响。</w:t>
      </w:r>
    </w:p>
    <w:p>
      <w:pPr>
        <w:snapToGrid w:val="0"/>
        <w:jc w:val="both"/>
        <w:rPr>
          <w:rFonts w:hint="eastAsia" w:ascii="Times New Roman" w:hAnsi="Times New Roman"/>
          <w:sz w:val="24"/>
          <w:szCs w:val="24"/>
        </w:rPr>
      </w:pPr>
      <w:r>
        <w:rPr>
          <w:rFonts w:hint="eastAsia" w:ascii="Times New Roman" w:hAnsi="Times New Roman"/>
          <w:sz w:val="24"/>
          <w:szCs w:val="24"/>
        </w:rPr>
        <w:t>3、请简述员工配置战略的类型及其对员工培训的启示。</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第三章  培训需求分析</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w:t>
      </w:r>
      <w:r>
        <w:rPr>
          <w:rFonts w:ascii="Times New Roman" w:hAnsi="Times New Roman"/>
          <w:sz w:val="24"/>
          <w:szCs w:val="24"/>
        </w:rPr>
        <w:t>4</w:t>
      </w:r>
      <w:r>
        <w:rPr>
          <w:rFonts w:hint="eastAsia" w:ascii="Times New Roman" w:hAnsi="Times New Roman"/>
          <w:sz w:val="24"/>
          <w:szCs w:val="24"/>
        </w:rPr>
        <w:t>课时</w:t>
      </w:r>
    </w:p>
    <w:p>
      <w:pPr>
        <w:snapToGrid w:val="0"/>
        <w:jc w:val="both"/>
        <w:rPr>
          <w:rFonts w:hint="eastAsia" w:ascii="Times New Roman" w:hAnsi="Times New Roman"/>
          <w:sz w:val="24"/>
          <w:szCs w:val="24"/>
        </w:rPr>
      </w:pP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ascii="Times New Roman" w:hAnsi="Times New Roman" w:eastAsia="黑体"/>
          <w:sz w:val="24"/>
          <w:szCs w:val="24"/>
        </w:rPr>
      </w:pPr>
      <w:r>
        <w:rPr>
          <w:rFonts w:hint="eastAsia" w:ascii="Times New Roman" w:hAnsi="Times New Roman" w:eastAsia="黑体"/>
          <w:sz w:val="24"/>
          <w:szCs w:val="24"/>
        </w:rPr>
        <w:t xml:space="preserve">第一节 </w:t>
      </w:r>
      <w:r>
        <w:rPr>
          <w:rFonts w:ascii="Times New Roman" w:hAnsi="Times New Roman" w:eastAsia="黑体"/>
          <w:sz w:val="24"/>
          <w:szCs w:val="24"/>
        </w:rPr>
        <w:t xml:space="preserve"> </w:t>
      </w:r>
      <w:r>
        <w:rPr>
          <w:rFonts w:hint="eastAsia" w:ascii="Times New Roman" w:hAnsi="Times New Roman" w:eastAsia="黑体"/>
          <w:sz w:val="24"/>
          <w:szCs w:val="24"/>
        </w:rPr>
        <w:t>引言</w:t>
      </w:r>
    </w:p>
    <w:p>
      <w:pPr>
        <w:snapToGrid w:val="0"/>
        <w:ind w:firstLine="435"/>
        <w:jc w:val="both"/>
        <w:rPr>
          <w:rFonts w:hint="eastAsia" w:ascii="Times New Roman" w:hAnsi="Times New Roman" w:eastAsia="黑体"/>
          <w:sz w:val="24"/>
          <w:szCs w:val="24"/>
        </w:rPr>
      </w:pPr>
      <w:r>
        <w:rPr>
          <w:rFonts w:hint="eastAsia" w:ascii="Times New Roman" w:hAnsi="Times New Roman"/>
          <w:sz w:val="24"/>
          <w:szCs w:val="24"/>
        </w:rPr>
        <w:t>了解员工培训需求分析的三个层次：即组织、个人和任务分析</w:t>
      </w:r>
    </w:p>
    <w:p>
      <w:pPr>
        <w:numPr>
          <w:ilvl w:val="0"/>
          <w:numId w:val="2"/>
        </w:numPr>
        <w:snapToGrid w:val="0"/>
        <w:jc w:val="both"/>
        <w:rPr>
          <w:rFonts w:ascii="Times New Roman" w:hAnsi="Times New Roman" w:eastAsia="黑体"/>
          <w:sz w:val="24"/>
          <w:szCs w:val="24"/>
        </w:rPr>
      </w:pPr>
      <w:r>
        <w:rPr>
          <w:rFonts w:hint="eastAsia" w:ascii="Times New Roman" w:hAnsi="Times New Roman" w:eastAsia="黑体"/>
          <w:sz w:val="24"/>
          <w:szCs w:val="24"/>
        </w:rPr>
        <w:t>为什么培训需求评估是必要的</w:t>
      </w:r>
    </w:p>
    <w:p>
      <w:pPr>
        <w:snapToGrid w:val="0"/>
        <w:ind w:firstLine="435"/>
        <w:jc w:val="both"/>
        <w:rPr>
          <w:rFonts w:hint="eastAsia" w:ascii="Times New Roman" w:hAnsi="Times New Roman" w:eastAsia="黑体"/>
          <w:sz w:val="24"/>
          <w:szCs w:val="24"/>
        </w:rPr>
      </w:pPr>
      <w:r>
        <w:rPr>
          <w:rFonts w:hint="eastAsia" w:ascii="Times New Roman" w:hAnsi="Times New Roman"/>
          <w:sz w:val="24"/>
          <w:szCs w:val="24"/>
        </w:rPr>
        <w:t>了解员工培训需求分析的重要性：确保战略执行，明确培训个人和确定培训内容</w:t>
      </w:r>
    </w:p>
    <w:p>
      <w:pPr>
        <w:numPr>
          <w:ilvl w:val="0"/>
          <w:numId w:val="2"/>
        </w:numPr>
        <w:snapToGrid w:val="0"/>
        <w:jc w:val="both"/>
        <w:rPr>
          <w:rFonts w:ascii="Times New Roman" w:hAnsi="Times New Roman" w:eastAsia="黑体"/>
          <w:sz w:val="24"/>
          <w:szCs w:val="24"/>
        </w:rPr>
      </w:pPr>
      <w:r>
        <w:rPr>
          <w:rFonts w:hint="eastAsia" w:ascii="Times New Roman" w:hAnsi="Times New Roman" w:eastAsia="黑体"/>
          <w:sz w:val="24"/>
          <w:szCs w:val="24"/>
        </w:rPr>
        <w:t>谁应该参加培训需求评估</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高层管理者：参加组织层面需求分析</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中层管理者：确定谁需要参加培训</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培训管理人员：是否具有培训资源</w:t>
      </w:r>
    </w:p>
    <w:p>
      <w:pPr>
        <w:numPr>
          <w:ilvl w:val="0"/>
          <w:numId w:val="2"/>
        </w:numPr>
        <w:snapToGrid w:val="0"/>
        <w:jc w:val="both"/>
        <w:rPr>
          <w:rFonts w:ascii="Times New Roman" w:hAnsi="Times New Roman" w:eastAsia="黑体"/>
          <w:sz w:val="24"/>
          <w:szCs w:val="24"/>
        </w:rPr>
      </w:pPr>
      <w:r>
        <w:rPr>
          <w:rFonts w:hint="eastAsia" w:ascii="Times New Roman" w:hAnsi="Times New Roman" w:eastAsia="黑体"/>
          <w:sz w:val="24"/>
          <w:szCs w:val="24"/>
        </w:rPr>
        <w:t>培训需求评估的方法</w:t>
      </w:r>
    </w:p>
    <w:p>
      <w:pPr>
        <w:snapToGrid w:val="0"/>
        <w:ind w:firstLine="480" w:firstLineChars="200"/>
        <w:jc w:val="both"/>
        <w:rPr>
          <w:rFonts w:hint="eastAsia" w:ascii="Times New Roman" w:hAnsi="Times New Roman" w:eastAsia="黑体"/>
          <w:sz w:val="24"/>
          <w:szCs w:val="24"/>
        </w:rPr>
      </w:pPr>
      <w:r>
        <w:rPr>
          <w:rFonts w:hint="eastAsia" w:ascii="Times New Roman" w:hAnsi="Times New Roman"/>
          <w:sz w:val="24"/>
          <w:szCs w:val="24"/>
        </w:rPr>
        <w:t>观察法、问卷法、访谈法、焦点小组和合作工具法、记录法、在线法和历史数据回顾法</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 xml:space="preserve">第五节 </w:t>
      </w:r>
      <w:r>
        <w:rPr>
          <w:rFonts w:ascii="Times New Roman" w:hAnsi="Times New Roman" w:eastAsia="黑体"/>
          <w:sz w:val="24"/>
          <w:szCs w:val="24"/>
        </w:rPr>
        <w:t xml:space="preserve"> </w:t>
      </w:r>
      <w:r>
        <w:rPr>
          <w:rFonts w:hint="eastAsia" w:ascii="Times New Roman" w:hAnsi="Times New Roman" w:eastAsia="黑体"/>
          <w:sz w:val="24"/>
          <w:szCs w:val="24"/>
        </w:rPr>
        <w:t>培训需求评估的过程</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一、组织层分析</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分析战略方向，管理人员、同事和员工对培训的支持，培训资源</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二、个人分析</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员工特征，投入，产出，结果和反馈</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三、任务分析</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工作活动</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 xml:space="preserve">第六节 </w:t>
      </w:r>
      <w:r>
        <w:rPr>
          <w:rFonts w:ascii="Times New Roman" w:hAnsi="Times New Roman" w:eastAsia="黑体"/>
          <w:sz w:val="24"/>
          <w:szCs w:val="24"/>
        </w:rPr>
        <w:t xml:space="preserve"> </w:t>
      </w:r>
      <w:r>
        <w:rPr>
          <w:rFonts w:hint="eastAsia" w:ascii="Times New Roman" w:hAnsi="Times New Roman" w:eastAsia="黑体"/>
          <w:sz w:val="24"/>
          <w:szCs w:val="24"/>
        </w:rPr>
        <w:t>素质模型</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掌握员工素质模型的内涵和定义</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了解员工素质模型的构建过程</w:t>
      </w:r>
    </w:p>
    <w:p>
      <w:pPr>
        <w:snapToGrid w:val="0"/>
        <w:jc w:val="both"/>
        <w:rPr>
          <w:rFonts w:ascii="Times New Roman" w:hAnsi="Times New Roman"/>
          <w:b/>
          <w:sz w:val="24"/>
          <w:szCs w:val="24"/>
        </w:rPr>
      </w:pPr>
      <w:r>
        <w:rPr>
          <w:rFonts w:ascii="Times New Roman" w:hAnsi="Times New Roman"/>
          <w:b/>
          <w:sz w:val="24"/>
          <w:szCs w:val="24"/>
        </w:rPr>
        <w:t xml:space="preserve"> </w:t>
      </w:r>
    </w:p>
    <w:p>
      <w:pPr>
        <w:snapToGrid w:val="0"/>
        <w:jc w:val="both"/>
        <w:rPr>
          <w:rFonts w:hint="eastAsia" w:ascii="Times New Roman" w:hAnsi="Times New Roman"/>
          <w:b/>
          <w:sz w:val="24"/>
          <w:szCs w:val="24"/>
        </w:rPr>
      </w:pP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1、请问员工培训需求分析的层次有哪些？如何实施？</w:t>
      </w:r>
    </w:p>
    <w:p>
      <w:pPr>
        <w:snapToGrid w:val="0"/>
        <w:jc w:val="both"/>
        <w:rPr>
          <w:rFonts w:ascii="Times New Roman" w:hAnsi="Times New Roman"/>
          <w:sz w:val="24"/>
          <w:szCs w:val="24"/>
        </w:rPr>
      </w:pPr>
      <w:r>
        <w:rPr>
          <w:rFonts w:hint="eastAsia" w:ascii="Times New Roman" w:hAnsi="Times New Roman"/>
          <w:sz w:val="24"/>
          <w:szCs w:val="24"/>
        </w:rPr>
        <w:t>2、 员工培训需求分析是至上而下的推动过程，员工的角色是被动的，请问你认同此观点吗？为什么？</w:t>
      </w:r>
    </w:p>
    <w:p>
      <w:pPr>
        <w:snapToGrid w:val="0"/>
        <w:jc w:val="both"/>
        <w:rPr>
          <w:rFonts w:hint="eastAsia" w:ascii="Times New Roman" w:hAnsi="Times New Roman"/>
          <w:sz w:val="24"/>
          <w:szCs w:val="24"/>
        </w:rPr>
      </w:pPr>
      <w:r>
        <w:rPr>
          <w:rFonts w:hint="eastAsia" w:ascii="Times New Roman" w:hAnsi="Times New Roman"/>
          <w:sz w:val="24"/>
          <w:szCs w:val="24"/>
        </w:rPr>
        <w:t>3、请讲述自我效能感的定义及其提升策略。</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第四章  学习与培训的转化</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课时：2周，共4课时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ascii="Times New Roman" w:hAnsi="Times New Roman" w:eastAsia="黑体"/>
          <w:sz w:val="24"/>
          <w:szCs w:val="24"/>
        </w:rPr>
      </w:pPr>
      <w:r>
        <w:rPr>
          <w:rFonts w:hint="eastAsia" w:ascii="Times New Roman" w:hAnsi="Times New Roman" w:eastAsia="黑体"/>
          <w:sz w:val="24"/>
          <w:szCs w:val="24"/>
        </w:rPr>
        <w:t>第一节 引言</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知晓影响员工培训和学习迁移的模型，并了解影响因素</w:t>
      </w:r>
    </w:p>
    <w:p>
      <w:pPr>
        <w:snapToGrid w:val="0"/>
        <w:ind w:firstLine="480" w:firstLineChars="200"/>
        <w:jc w:val="both"/>
        <w:rPr>
          <w:rFonts w:hint="eastAsia" w:ascii="Times New Roman" w:hAnsi="Times New Roman"/>
          <w:sz w:val="24"/>
          <w:szCs w:val="24"/>
        </w:rPr>
      </w:pP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什么是学习，学习什么</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一、学习结果</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书面信息、智力技术、运作协调能力、态度和认知策略</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第三节 学习理论</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一、熟悉学习理论 </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强化理论：正强化、负强化和惩罚</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社会学习理论：自我效能感，榜样，学习过程</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目标设置理论：有挑战和明确，学习导向和绩效导向</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期望理论和信息加工理论 </w:t>
      </w:r>
    </w:p>
    <w:p>
      <w:pPr>
        <w:snapToGrid w:val="0"/>
        <w:ind w:firstLine="484" w:firstLineChars="202"/>
        <w:jc w:val="both"/>
        <w:rPr>
          <w:rFonts w:ascii="Times New Roman" w:hAnsi="Times New Roman"/>
          <w:sz w:val="24"/>
          <w:szCs w:val="24"/>
        </w:rPr>
      </w:pPr>
      <w:r>
        <w:rPr>
          <w:rFonts w:hint="eastAsia" w:ascii="Times New Roman" w:hAnsi="Times New Roman"/>
          <w:sz w:val="24"/>
          <w:szCs w:val="24"/>
        </w:rPr>
        <w:t>成人学习理论：成人具有主动性，有自己的认知框架</w:t>
      </w:r>
    </w:p>
    <w:p>
      <w:pPr>
        <w:snapToGrid w:val="0"/>
        <w:ind w:firstLine="484" w:firstLineChars="202"/>
        <w:jc w:val="both"/>
        <w:rPr>
          <w:rFonts w:hint="eastAsia" w:ascii="Times New Roman" w:hAnsi="Times New Roman"/>
          <w:sz w:val="24"/>
          <w:szCs w:val="24"/>
        </w:rPr>
      </w:pP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第四节 培训转化理论</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共同要素理论：相似的环境下容易迁移</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刺激概化理论：刺激和强化导致迁移</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认知迁移理论：认知模式调整导致迁移</w:t>
      </w:r>
    </w:p>
    <w:p>
      <w:pPr>
        <w:snapToGrid w:val="0"/>
        <w:jc w:val="both"/>
        <w:rPr>
          <w:rFonts w:ascii="Times New Roman" w:hAnsi="Times New Roman" w:eastAsia="黑体"/>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第五节 学习过程</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一、精神和身体过程</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期望、感知、工作存储、语义解码、长期存储、回忆、概化和满足</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二、学习循环</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学习风格：反思型、同化型、应用型、行动型</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学习过程：实践经验、反思观察、概念抽象和行动试验</w:t>
      </w:r>
    </w:p>
    <w:p>
      <w:pPr>
        <w:snapToGrid w:val="0"/>
        <w:jc w:val="both"/>
        <w:rPr>
          <w:rFonts w:hint="eastAsia" w:ascii="Times New Roman" w:hAnsi="Times New Roman" w:eastAsia="黑体"/>
          <w:sz w:val="24"/>
          <w:szCs w:val="24"/>
        </w:rPr>
      </w:pPr>
    </w:p>
    <w:p>
      <w:pPr>
        <w:snapToGrid w:val="0"/>
        <w:jc w:val="both"/>
        <w:rPr>
          <w:rFonts w:ascii="Times New Roman" w:hAnsi="Times New Roman" w:eastAsia="黑体"/>
          <w:sz w:val="24"/>
          <w:szCs w:val="24"/>
        </w:rPr>
      </w:pPr>
      <w:r>
        <w:rPr>
          <w:rFonts w:hint="eastAsia" w:ascii="Times New Roman" w:hAnsi="Times New Roman" w:eastAsia="黑体"/>
          <w:sz w:val="24"/>
          <w:szCs w:val="24"/>
        </w:rPr>
        <w:t>第六节 对于学习成果的指导重点</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员工要了解学习目标，员工需要有意义的培训内容，员工需要有机会去实践，员工需要将培训内容存储起来</w:t>
      </w:r>
    </w:p>
    <w:p>
      <w:pPr>
        <w:snapToGrid w:val="0"/>
        <w:ind w:firstLine="480" w:firstLineChars="200"/>
        <w:jc w:val="both"/>
        <w:rPr>
          <w:rFonts w:hint="eastAsia" w:ascii="Times New Roman" w:hAnsi="Times New Roman"/>
          <w:sz w:val="24"/>
          <w:szCs w:val="24"/>
        </w:rPr>
      </w:pP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 xml:space="preserve">1、你认为员工的学习风格对员工培训和开发的效果有什么影响？你的理论依据是什么？ </w:t>
      </w:r>
    </w:p>
    <w:p>
      <w:pPr>
        <w:snapToGrid w:val="0"/>
        <w:jc w:val="both"/>
        <w:rPr>
          <w:rFonts w:ascii="Times New Roman" w:hAnsi="Times New Roman"/>
          <w:sz w:val="24"/>
          <w:szCs w:val="24"/>
        </w:rPr>
      </w:pPr>
      <w:r>
        <w:rPr>
          <w:rFonts w:hint="eastAsia" w:ascii="Times New Roman" w:hAnsi="Times New Roman"/>
          <w:sz w:val="24"/>
          <w:szCs w:val="24"/>
        </w:rPr>
        <w:t>2、社会学习理论的主要观点有哪些？它对员工培训和开发有何启示？</w:t>
      </w:r>
    </w:p>
    <w:p>
      <w:pPr>
        <w:snapToGrid w:val="0"/>
        <w:jc w:val="both"/>
        <w:rPr>
          <w:rFonts w:hint="eastAsia" w:ascii="Times New Roman" w:hAnsi="Times New Roman"/>
          <w:sz w:val="24"/>
          <w:szCs w:val="24"/>
        </w:rPr>
      </w:pPr>
      <w:r>
        <w:rPr>
          <w:rFonts w:hint="eastAsia" w:ascii="Times New Roman" w:hAnsi="Times New Roman"/>
          <w:sz w:val="24"/>
          <w:szCs w:val="24"/>
        </w:rPr>
        <w:t>3、为了提升培训效果，企业可以采取哪些措施？</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第五章  培训项目设计</w:t>
      </w:r>
    </w:p>
    <w:p>
      <w:pPr>
        <w:snapToGrid w:val="0"/>
        <w:jc w:val="both"/>
        <w:rPr>
          <w:rFonts w:hint="eastAsia" w:ascii="Times New Roman" w:hAnsi="Times New Roman"/>
          <w:sz w:val="24"/>
          <w:szCs w:val="24"/>
        </w:rPr>
      </w:pPr>
      <w:r>
        <w:rPr>
          <w:rFonts w:hint="eastAsia" w:ascii="Times New Roman" w:hAnsi="Times New Roman"/>
          <w:sz w:val="24"/>
          <w:szCs w:val="24"/>
        </w:rPr>
        <w:t xml:space="preserve">   课时：</w:t>
      </w:r>
      <w:r>
        <w:rPr>
          <w:rFonts w:ascii="Times New Roman" w:hAnsi="Times New Roman"/>
          <w:sz w:val="24"/>
          <w:szCs w:val="24"/>
        </w:rPr>
        <w:t>1</w:t>
      </w:r>
      <w:r>
        <w:rPr>
          <w:rFonts w:hint="eastAsia" w:ascii="Times New Roman" w:hAnsi="Times New Roman"/>
          <w:sz w:val="24"/>
          <w:szCs w:val="24"/>
        </w:rPr>
        <w:t>周，共</w:t>
      </w:r>
      <w:r>
        <w:rPr>
          <w:rFonts w:ascii="Times New Roman" w:hAnsi="Times New Roman"/>
          <w:sz w:val="24"/>
          <w:szCs w:val="24"/>
        </w:rPr>
        <w:t>2</w:t>
      </w:r>
      <w:r>
        <w:rPr>
          <w:rFonts w:hint="eastAsia" w:ascii="Times New Roman" w:hAnsi="Times New Roman"/>
          <w:sz w:val="24"/>
          <w:szCs w:val="24"/>
        </w:rPr>
        <w:t>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ascii="Times New Roman" w:hAnsi="Times New Roman" w:eastAsia="黑体"/>
          <w:sz w:val="24"/>
          <w:szCs w:val="24"/>
        </w:rPr>
      </w:pPr>
      <w:r>
        <w:rPr>
          <w:rFonts w:hint="eastAsia" w:ascii="Times New Roman" w:hAnsi="Times New Roman" w:eastAsia="黑体"/>
          <w:sz w:val="24"/>
          <w:szCs w:val="24"/>
        </w:rPr>
        <w:t>第一节 引言</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了解设计三个环节：培训前、学习事件和培训后</w:t>
      </w:r>
    </w:p>
    <w:p>
      <w:pPr>
        <w:snapToGrid w:val="0"/>
        <w:ind w:firstLine="480" w:firstLineChars="200"/>
        <w:jc w:val="both"/>
        <w:rPr>
          <w:rFonts w:hint="eastAsia" w:ascii="Times New Roman" w:hAnsi="Times New Roman"/>
          <w:sz w:val="24"/>
          <w:szCs w:val="24"/>
        </w:rPr>
      </w:pPr>
    </w:p>
    <w:p>
      <w:pPr>
        <w:snapToGrid w:val="0"/>
        <w:jc w:val="both"/>
        <w:rPr>
          <w:rFonts w:ascii="Times New Roman" w:hAnsi="Times New Roman" w:eastAsia="黑体"/>
          <w:sz w:val="24"/>
          <w:szCs w:val="24"/>
        </w:rPr>
      </w:pPr>
      <w:r>
        <w:rPr>
          <w:rFonts w:hint="eastAsia" w:ascii="Times New Roman" w:hAnsi="Times New Roman" w:eastAsia="黑体"/>
          <w:sz w:val="24"/>
          <w:szCs w:val="24"/>
        </w:rPr>
        <w:t>第二节 设计有效的培训项目应考虑的因素</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选择培训地点，选择培训者，创建一个有助于学习的环境</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准备好培训的材料，课程和听课设计，课程地图</w:t>
      </w:r>
    </w:p>
    <w:p>
      <w:pPr>
        <w:snapToGrid w:val="0"/>
        <w:ind w:firstLine="480" w:firstLineChars="200"/>
        <w:jc w:val="both"/>
        <w:rPr>
          <w:rFonts w:hint="eastAsia" w:ascii="Times New Roman" w:hAnsi="Times New Roman"/>
          <w:b/>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利用知识管理促进学习和培训的迁移</w:t>
      </w: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1、你认为应</w:t>
      </w:r>
      <w:r>
        <w:rPr>
          <w:rFonts w:ascii="Times New Roman" w:hAnsi="Times New Roman"/>
          <w:sz w:val="24"/>
          <w:szCs w:val="24"/>
        </w:rPr>
        <w:t>当</w:t>
      </w:r>
      <w:r>
        <w:rPr>
          <w:rFonts w:hint="eastAsia" w:ascii="Times New Roman" w:hAnsi="Times New Roman"/>
          <w:sz w:val="24"/>
          <w:szCs w:val="24"/>
        </w:rPr>
        <w:t xml:space="preserve">如何激发员工的培训积极性？ </w:t>
      </w:r>
    </w:p>
    <w:p>
      <w:pPr>
        <w:snapToGrid w:val="0"/>
        <w:jc w:val="both"/>
        <w:rPr>
          <w:rFonts w:ascii="Times New Roman" w:hAnsi="Times New Roman"/>
          <w:sz w:val="24"/>
          <w:szCs w:val="24"/>
        </w:rPr>
      </w:pPr>
      <w:r>
        <w:rPr>
          <w:rFonts w:hint="eastAsia" w:ascii="Times New Roman" w:hAnsi="Times New Roman"/>
          <w:sz w:val="24"/>
          <w:szCs w:val="24"/>
        </w:rPr>
        <w:t>2、如何应用知识管理促进员工培训和学习的迁移？</w:t>
      </w:r>
    </w:p>
    <w:p>
      <w:pPr>
        <w:snapToGrid w:val="0"/>
        <w:jc w:val="both"/>
        <w:rPr>
          <w:rFonts w:hint="eastAsia" w:ascii="Times New Roman" w:hAnsi="Times New Roman"/>
          <w:sz w:val="24"/>
          <w:szCs w:val="24"/>
        </w:rPr>
      </w:pPr>
      <w:r>
        <w:rPr>
          <w:rFonts w:hint="eastAsia" w:ascii="Times New Roman" w:hAnsi="Times New Roman"/>
          <w:sz w:val="24"/>
          <w:szCs w:val="24"/>
        </w:rPr>
        <w:t>3、如何进行培训课程的开发和设计？</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第六章  培训效果评估</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w:t>
      </w:r>
      <w:r>
        <w:rPr>
          <w:rFonts w:ascii="Times New Roman" w:hAnsi="Times New Roman"/>
          <w:sz w:val="24"/>
          <w:szCs w:val="24"/>
        </w:rPr>
        <w:t>2</w:t>
      </w:r>
      <w:r>
        <w:rPr>
          <w:rFonts w:hint="eastAsia" w:ascii="Times New Roman" w:hAnsi="Times New Roman"/>
          <w:sz w:val="24"/>
          <w:szCs w:val="24"/>
        </w:rPr>
        <w:t>周，共</w:t>
      </w:r>
      <w:r>
        <w:rPr>
          <w:rFonts w:ascii="Times New Roman" w:hAnsi="Times New Roman"/>
          <w:sz w:val="24"/>
          <w:szCs w:val="24"/>
        </w:rPr>
        <w:t>4</w:t>
      </w:r>
      <w:r>
        <w:rPr>
          <w:rFonts w:hint="eastAsia" w:ascii="Times New Roman" w:hAnsi="Times New Roman"/>
          <w:sz w:val="24"/>
          <w:szCs w:val="24"/>
        </w:rPr>
        <w:t>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第一节 引言</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 xml:space="preserve"> 了解培训评估、标准等概念</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进行培训评估的原因</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 xml:space="preserve"> 有助于培训过程的监控，有助于培训效果的提升，有助于培训计划的实施</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 xml:space="preserve"> 培训效果评估可分为形成型和总结型评估</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第三节 评估过程概览</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 xml:space="preserve"> 实施培训需求分析，开发评估学习目标和迁移指标，形成结果型指标，选择培训评估策略，计划和实施评估</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第四节 培训项目评估中所使用的成果</w:t>
      </w:r>
    </w:p>
    <w:p>
      <w:pPr>
        <w:snapToGrid w:val="0"/>
        <w:ind w:firstLine="480" w:firstLineChars="200"/>
        <w:jc w:val="both"/>
        <w:rPr>
          <w:rFonts w:hint="eastAsia"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反应层面，学习和认知层面，行为或技术层面，情感层面，结果层面和投资回报率</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第五节 如何判断培训成果是否合适</w:t>
      </w:r>
    </w:p>
    <w:p>
      <w:pPr>
        <w:snapToGrid w:val="0"/>
        <w:ind w:firstLine="480" w:firstLineChars="200"/>
        <w:jc w:val="both"/>
        <w:rPr>
          <w:rFonts w:hint="eastAsia"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效标相关性，信度，区分度和实用性</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第六节 评估方案设计</w:t>
      </w:r>
    </w:p>
    <w:p>
      <w:pPr>
        <w:snapToGrid w:val="0"/>
        <w:ind w:firstLine="480" w:firstLineChars="200"/>
        <w:jc w:val="both"/>
        <w:rPr>
          <w:rFonts w:ascii="Times New Roman" w:hAnsi="Times New Roman" w:eastAsia="黑体"/>
          <w:sz w:val="24"/>
          <w:szCs w:val="24"/>
        </w:rPr>
      </w:pPr>
      <w:r>
        <w:rPr>
          <w:rFonts w:hint="eastAsia" w:ascii="Times New Roman" w:hAnsi="Times New Roman"/>
          <w:sz w:val="24"/>
          <w:szCs w:val="24"/>
        </w:rPr>
        <w:t xml:space="preserve"> 事先-事后比较，事先测试和事后测试，时间序列模型，所罗门小组设计，成本收益比较法，投资回报率</w:t>
      </w:r>
      <w:r>
        <w:rPr>
          <w:rFonts w:hint="eastAsia" w:ascii="Times New Roman" w:hAnsi="Times New Roman" w:eastAsia="黑体"/>
          <w:sz w:val="24"/>
          <w:szCs w:val="24"/>
        </w:rPr>
        <w:t xml:space="preserve">  </w:t>
      </w:r>
    </w:p>
    <w:p>
      <w:pPr>
        <w:snapToGrid w:val="0"/>
        <w:jc w:val="both"/>
        <w:rPr>
          <w:rFonts w:ascii="Times New Roman" w:hAnsi="Times New Roman"/>
          <w:b/>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1、请简述培训效果评估的四层次模型。</w:t>
      </w:r>
    </w:p>
    <w:p>
      <w:pPr>
        <w:snapToGrid w:val="0"/>
        <w:jc w:val="both"/>
        <w:rPr>
          <w:rFonts w:ascii="Times New Roman" w:hAnsi="Times New Roman"/>
          <w:sz w:val="24"/>
          <w:szCs w:val="24"/>
        </w:rPr>
      </w:pPr>
      <w:r>
        <w:rPr>
          <w:rFonts w:hint="eastAsia" w:ascii="Times New Roman" w:hAnsi="Times New Roman"/>
          <w:sz w:val="24"/>
          <w:szCs w:val="24"/>
        </w:rPr>
        <w:t>2、请问威胁员工培训效果评估效度的因素有哪些？</w:t>
      </w:r>
    </w:p>
    <w:p>
      <w:pPr>
        <w:snapToGrid w:val="0"/>
        <w:jc w:val="both"/>
        <w:rPr>
          <w:rFonts w:ascii="Times New Roman" w:hAnsi="Times New Roman"/>
          <w:sz w:val="24"/>
          <w:szCs w:val="24"/>
        </w:rPr>
      </w:pPr>
      <w:r>
        <w:rPr>
          <w:rFonts w:hint="eastAsia" w:ascii="Times New Roman" w:hAnsi="Times New Roman"/>
          <w:sz w:val="24"/>
          <w:szCs w:val="24"/>
        </w:rPr>
        <w:t>3、请问基于成本收益比较法的培训效果评估在实施过程中会面临哪些挑战？</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第七章  传统培训方法</w:t>
      </w:r>
    </w:p>
    <w:p>
      <w:pPr>
        <w:snapToGrid w:val="0"/>
        <w:jc w:val="both"/>
        <w:rPr>
          <w:rFonts w:hint="eastAsia" w:ascii="Times New Roman" w:hAnsi="Times New Roman"/>
          <w:sz w:val="24"/>
          <w:szCs w:val="24"/>
        </w:rPr>
      </w:pPr>
      <w:r>
        <w:rPr>
          <w:rFonts w:hint="eastAsia" w:ascii="Times New Roman" w:hAnsi="Times New Roman"/>
          <w:sz w:val="24"/>
          <w:szCs w:val="24"/>
        </w:rPr>
        <w:t xml:space="preserve">   课时：</w:t>
      </w:r>
      <w:r>
        <w:rPr>
          <w:rFonts w:ascii="Times New Roman" w:hAnsi="Times New Roman"/>
          <w:sz w:val="24"/>
          <w:szCs w:val="24"/>
        </w:rPr>
        <w:t>2</w:t>
      </w:r>
      <w:r>
        <w:rPr>
          <w:rFonts w:hint="eastAsia" w:ascii="Times New Roman" w:hAnsi="Times New Roman"/>
          <w:sz w:val="24"/>
          <w:szCs w:val="24"/>
        </w:rPr>
        <w:t>周，共</w:t>
      </w:r>
      <w:r>
        <w:rPr>
          <w:rFonts w:ascii="Times New Roman" w:hAnsi="Times New Roman"/>
          <w:sz w:val="24"/>
          <w:szCs w:val="24"/>
        </w:rPr>
        <w:t>4</w:t>
      </w:r>
      <w:r>
        <w:rPr>
          <w:rFonts w:hint="eastAsia" w:ascii="Times New Roman" w:hAnsi="Times New Roman"/>
          <w:sz w:val="24"/>
          <w:szCs w:val="24"/>
        </w:rPr>
        <w:t>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第一节 引言</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了解基于创建主体和学习导向可将培训方法分为四种类型</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演示法</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主要包括授课法、视听教学法</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知晓演示培训方法的优缺点</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第三节 实践法</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主要包括在职培训、自我指导学习、学徒制、模拟仿真、案例学习法、商业游戏、角色扮演、行为示范等方法</w:t>
      </w:r>
    </w:p>
    <w:p>
      <w:pPr>
        <w:snapToGrid w:val="0"/>
        <w:ind w:firstLine="480" w:firstLineChars="200"/>
        <w:jc w:val="both"/>
        <w:rPr>
          <w:rFonts w:hint="eastAsia" w:ascii="Times New Roman" w:hAnsi="Times New Roman"/>
          <w:sz w:val="24"/>
          <w:szCs w:val="24"/>
        </w:rPr>
      </w:pPr>
      <w:r>
        <w:rPr>
          <w:rFonts w:hint="eastAsia" w:ascii="Times New Roman" w:hAnsi="Times New Roman"/>
          <w:sz w:val="24"/>
          <w:szCs w:val="24"/>
        </w:rPr>
        <w:t>深入理解实践法培训的优势和不足，并能设计角色扮演方法</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第四节 团队建设法</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主要有体验式学习、团队培训、行动学习等</w:t>
      </w:r>
    </w:p>
    <w:p>
      <w:pPr>
        <w:snapToGrid w:val="0"/>
        <w:ind w:firstLine="480" w:firstLineChars="200"/>
        <w:jc w:val="both"/>
        <w:rPr>
          <w:rFonts w:ascii="Times New Roman" w:hAnsi="Times New Roman"/>
          <w:sz w:val="24"/>
          <w:szCs w:val="24"/>
        </w:rPr>
      </w:pPr>
      <w:r>
        <w:rPr>
          <w:rFonts w:hint="eastAsia" w:ascii="Times New Roman" w:hAnsi="Times New Roman"/>
          <w:sz w:val="24"/>
          <w:szCs w:val="24"/>
        </w:rPr>
        <w:t>深入了解行动学习方法的优势和不足，并能知晓行动学习方法的设计流程</w:t>
      </w:r>
      <w:r>
        <w:rPr>
          <w:rFonts w:hint="eastAsia" w:ascii="Times New Roman" w:hAnsi="Times New Roman" w:eastAsia="黑体"/>
          <w:sz w:val="24"/>
          <w:szCs w:val="24"/>
        </w:rPr>
        <w:t xml:space="preserve"> </w:t>
      </w:r>
      <w:r>
        <w:rPr>
          <w:rFonts w:ascii="Times New Roman" w:hAnsi="Times New Roman" w:eastAsia="黑体"/>
          <w:sz w:val="24"/>
          <w:szCs w:val="24"/>
        </w:rPr>
        <w:t xml:space="preserve"> </w:t>
      </w:r>
      <w:r>
        <w:rPr>
          <w:rFonts w:hint="eastAsia" w:ascii="Times New Roman" w:hAnsi="Times New Roman"/>
          <w:sz w:val="24"/>
          <w:szCs w:val="24"/>
        </w:rPr>
        <w:t xml:space="preserve">   </w:t>
      </w:r>
    </w:p>
    <w:p>
      <w:pPr>
        <w:snapToGrid w:val="0"/>
        <w:jc w:val="both"/>
        <w:rPr>
          <w:rFonts w:ascii="Times New Roman" w:hAnsi="Times New Roman"/>
          <w:b/>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1、你认为授课培训法有何优点和缺点？</w:t>
      </w:r>
    </w:p>
    <w:p>
      <w:pPr>
        <w:snapToGrid w:val="0"/>
        <w:jc w:val="both"/>
        <w:rPr>
          <w:rFonts w:ascii="Times New Roman" w:hAnsi="Times New Roman"/>
          <w:sz w:val="24"/>
          <w:szCs w:val="24"/>
        </w:rPr>
      </w:pPr>
      <w:r>
        <w:rPr>
          <w:rFonts w:hint="eastAsia" w:ascii="Times New Roman" w:hAnsi="Times New Roman"/>
          <w:sz w:val="24"/>
          <w:szCs w:val="24"/>
        </w:rPr>
        <w:t>2、你认为在职培训的优势有哪些？</w:t>
      </w:r>
    </w:p>
    <w:p>
      <w:pPr>
        <w:snapToGrid w:val="0"/>
        <w:jc w:val="both"/>
        <w:rPr>
          <w:rFonts w:ascii="Times New Roman" w:hAnsi="Times New Roman"/>
          <w:sz w:val="24"/>
          <w:szCs w:val="24"/>
        </w:rPr>
      </w:pPr>
      <w:r>
        <w:rPr>
          <w:rFonts w:hint="eastAsia" w:ascii="Times New Roman" w:hAnsi="Times New Roman"/>
          <w:sz w:val="24"/>
          <w:szCs w:val="24"/>
        </w:rPr>
        <w:t>3、请简述行动学习的设计流程。</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第八章  基于新技术的培训方法</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w:t>
      </w:r>
      <w:r>
        <w:rPr>
          <w:rFonts w:ascii="Times New Roman" w:hAnsi="Times New Roman"/>
          <w:sz w:val="24"/>
          <w:szCs w:val="24"/>
        </w:rPr>
        <w:t>4</w:t>
      </w:r>
      <w:r>
        <w:rPr>
          <w:rFonts w:hint="eastAsia" w:ascii="Times New Roman" w:hAnsi="Times New Roman"/>
          <w:sz w:val="24"/>
          <w:szCs w:val="24"/>
        </w:rPr>
        <w:t>课时</w:t>
      </w: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第一节 引言</w:t>
      </w:r>
    </w:p>
    <w:p>
      <w:pPr>
        <w:snapToGrid w:val="0"/>
        <w:jc w:val="both"/>
        <w:rPr>
          <w:rFonts w:hint="eastAsia"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了解新技术在培训过程中的广泛应用</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新技术对员工培训和开发的影响</w:t>
      </w:r>
    </w:p>
    <w:p>
      <w:pPr>
        <w:snapToGrid w:val="0"/>
        <w:jc w:val="both"/>
        <w:rPr>
          <w:rFonts w:hint="eastAsia"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雇员能够控制培训时间和地点；雇员可以根据自己的要求获得有关知识和专家建议；可以自行选择培训媒体；实现电子化培训管理；掌握员工在培训中的进步</w:t>
      </w:r>
    </w:p>
    <w:p>
      <w:pPr>
        <w:snapToGrid w:val="0"/>
        <w:jc w:val="both"/>
        <w:rPr>
          <w:rFonts w:ascii="Times New Roman" w:hAnsi="Times New Roman" w:eastAsia="黑体"/>
          <w:sz w:val="24"/>
          <w:szCs w:val="24"/>
        </w:rPr>
      </w:pPr>
      <w:r>
        <w:rPr>
          <w:rFonts w:hint="eastAsia" w:ascii="Times New Roman" w:hAnsi="Times New Roman" w:eastAsia="黑体"/>
          <w:sz w:val="24"/>
          <w:szCs w:val="24"/>
        </w:rPr>
        <w:t>第三节  基于计算机、在线学习、网络培训和电子学习的培训</w:t>
      </w:r>
    </w:p>
    <w:p>
      <w:pPr>
        <w:snapToGrid w:val="0"/>
        <w:jc w:val="both"/>
        <w:rPr>
          <w:rFonts w:ascii="Times New Roman" w:hAnsi="Times New Roman" w:eastAsia="黑体"/>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基于计算机的培训，视频培训，互动性录像，远程培训</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第四节 开发有效的在线学习</w:t>
      </w:r>
    </w:p>
    <w:p>
      <w:pPr>
        <w:snapToGrid w:val="0"/>
        <w:jc w:val="both"/>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 xml:space="preserve">进行培训需求分析，创建一个积极的学习体验，提供在培训者控制下的时间和空间安排 </w:t>
      </w:r>
      <w:r>
        <w:rPr>
          <w:rFonts w:ascii="Times New Roman" w:hAnsi="Times New Roman"/>
          <w:sz w:val="24"/>
          <w:szCs w:val="24"/>
        </w:rPr>
        <w:t xml:space="preserve">    </w:t>
      </w:r>
    </w:p>
    <w:p>
      <w:pPr>
        <w:snapToGrid w:val="0"/>
        <w:jc w:val="both"/>
        <w:rPr>
          <w:rFonts w:ascii="Times New Roman" w:hAnsi="Times New Roman" w:eastAsia="黑体"/>
          <w:sz w:val="24"/>
          <w:szCs w:val="24"/>
        </w:rPr>
      </w:pPr>
      <w:r>
        <w:rPr>
          <w:rFonts w:hint="eastAsia" w:ascii="Times New Roman" w:hAnsi="Times New Roman" w:eastAsia="黑体"/>
          <w:sz w:val="24"/>
          <w:szCs w:val="24"/>
        </w:rPr>
        <w:t>第五节 社会媒体、混合学习和仿真游戏</w:t>
      </w:r>
    </w:p>
    <w:p>
      <w:pPr>
        <w:snapToGrid w:val="0"/>
        <w:jc w:val="both"/>
        <w:rPr>
          <w:rFonts w:ascii="Times New Roman" w:hAnsi="Times New Roman" w:eastAsia="黑体"/>
          <w:sz w:val="24"/>
          <w:szCs w:val="24"/>
        </w:rPr>
      </w:pPr>
      <w:r>
        <w:rPr>
          <w:rFonts w:ascii="Times New Roman" w:hAnsi="Times New Roman"/>
          <w:sz w:val="24"/>
          <w:szCs w:val="24"/>
        </w:rPr>
        <w:t xml:space="preserve">       </w:t>
      </w:r>
      <w:r>
        <w:rPr>
          <w:rFonts w:hint="eastAsia" w:ascii="Times New Roman" w:hAnsi="Times New Roman"/>
          <w:sz w:val="24"/>
          <w:szCs w:val="24"/>
        </w:rPr>
        <w:t>了解虚拟现实，虚拟世界等培训技术</w:t>
      </w:r>
    </w:p>
    <w:p>
      <w:pPr>
        <w:numPr>
          <w:ilvl w:val="0"/>
          <w:numId w:val="2"/>
        </w:numPr>
        <w:snapToGrid w:val="0"/>
        <w:jc w:val="both"/>
        <w:rPr>
          <w:rFonts w:ascii="Times New Roman" w:hAnsi="Times New Roman" w:eastAsia="黑体"/>
          <w:sz w:val="24"/>
          <w:szCs w:val="24"/>
        </w:rPr>
      </w:pPr>
      <w:r>
        <w:rPr>
          <w:rFonts w:hint="eastAsia" w:ascii="Times New Roman" w:hAnsi="Times New Roman" w:eastAsia="黑体"/>
          <w:sz w:val="24"/>
          <w:szCs w:val="24"/>
        </w:rPr>
        <w:t>新技术培训方法的选择</w:t>
      </w:r>
    </w:p>
    <w:p>
      <w:pPr>
        <w:snapToGrid w:val="0"/>
        <w:ind w:firstLine="960" w:firstLineChars="400"/>
        <w:jc w:val="both"/>
        <w:rPr>
          <w:rFonts w:hint="eastAsia" w:ascii="Times New Roman" w:hAnsi="Times New Roman"/>
          <w:sz w:val="24"/>
          <w:szCs w:val="24"/>
        </w:rPr>
      </w:pPr>
      <w:r>
        <w:rPr>
          <w:rFonts w:hint="eastAsia" w:ascii="Times New Roman" w:hAnsi="Times New Roman"/>
          <w:sz w:val="24"/>
          <w:szCs w:val="24"/>
        </w:rPr>
        <w:t>智能指导系统，远程学习，移动学习</w:t>
      </w:r>
    </w:p>
    <w:p>
      <w:pPr>
        <w:snapToGrid w:val="0"/>
        <w:jc w:val="both"/>
        <w:rPr>
          <w:rFonts w:ascii="Times New Roman" w:hAnsi="Times New Roman"/>
          <w:b/>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 xml:space="preserve">1、虚拟现实的培训方法有哪些优势？ </w:t>
      </w:r>
    </w:p>
    <w:p>
      <w:pPr>
        <w:snapToGrid w:val="0"/>
        <w:jc w:val="both"/>
        <w:rPr>
          <w:rFonts w:ascii="Times New Roman" w:hAnsi="Times New Roman"/>
          <w:sz w:val="24"/>
          <w:szCs w:val="24"/>
        </w:rPr>
      </w:pPr>
      <w:r>
        <w:rPr>
          <w:rFonts w:hint="eastAsia" w:ascii="Times New Roman" w:hAnsi="Times New Roman"/>
          <w:sz w:val="24"/>
          <w:szCs w:val="24"/>
        </w:rPr>
        <w:t>2、你认为如何有效地开发在线学习系统？</w:t>
      </w:r>
    </w:p>
    <w:p>
      <w:pPr>
        <w:snapToGrid w:val="0"/>
        <w:jc w:val="both"/>
        <w:rPr>
          <w:rFonts w:ascii="Times New Roman" w:hAnsi="Times New Roman"/>
          <w:sz w:val="24"/>
          <w:szCs w:val="24"/>
        </w:rPr>
      </w:pPr>
      <w:r>
        <w:rPr>
          <w:rFonts w:hint="eastAsia" w:ascii="Times New Roman" w:hAnsi="Times New Roman"/>
          <w:sz w:val="24"/>
          <w:szCs w:val="24"/>
        </w:rPr>
        <w:t>3、请比较各种培训方法的优势和不足？</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第九章  雇员开发和职业生涯管理</w:t>
      </w:r>
    </w:p>
    <w:p>
      <w:pPr>
        <w:snapToGrid w:val="0"/>
        <w:jc w:val="both"/>
        <w:rPr>
          <w:rFonts w:hint="eastAsia" w:ascii="Times New Roman" w:hAnsi="Times New Roman"/>
          <w:sz w:val="24"/>
          <w:szCs w:val="24"/>
        </w:rPr>
      </w:pPr>
      <w:r>
        <w:rPr>
          <w:rFonts w:hint="eastAsia" w:ascii="Times New Roman" w:hAnsi="Times New Roman"/>
          <w:b/>
          <w:sz w:val="24"/>
          <w:szCs w:val="24"/>
        </w:rPr>
        <w:t xml:space="preserve">   </w:t>
      </w:r>
      <w:r>
        <w:rPr>
          <w:rFonts w:hint="eastAsia" w:ascii="Times New Roman" w:hAnsi="Times New Roman"/>
          <w:sz w:val="24"/>
          <w:szCs w:val="24"/>
        </w:rPr>
        <w:t>课时：2周，共</w:t>
      </w:r>
      <w:r>
        <w:rPr>
          <w:rFonts w:ascii="Times New Roman" w:hAnsi="Times New Roman"/>
          <w:sz w:val="24"/>
          <w:szCs w:val="24"/>
        </w:rPr>
        <w:t>4</w:t>
      </w:r>
      <w:r>
        <w:rPr>
          <w:rFonts w:hint="eastAsia" w:ascii="Times New Roman" w:hAnsi="Times New Roman"/>
          <w:sz w:val="24"/>
          <w:szCs w:val="24"/>
        </w:rPr>
        <w:t>课时</w:t>
      </w:r>
    </w:p>
    <w:p>
      <w:pPr>
        <w:snapToGrid w:val="0"/>
        <w:jc w:val="both"/>
        <w:rPr>
          <w:rFonts w:hint="eastAsia" w:ascii="Times New Roman" w:hAnsi="Times New Roman"/>
          <w:sz w:val="24"/>
          <w:szCs w:val="24"/>
        </w:rPr>
      </w:pPr>
    </w:p>
    <w:p>
      <w:pPr>
        <w:snapToGrid w:val="0"/>
        <w:jc w:val="both"/>
        <w:rPr>
          <w:rFonts w:hint="eastAsia" w:ascii="Times New Roman" w:hAnsi="Times New Roman"/>
          <w:sz w:val="24"/>
          <w:szCs w:val="24"/>
        </w:rPr>
      </w:pPr>
      <w:r>
        <w:rPr>
          <w:rFonts w:hint="eastAsia" w:ascii="Times New Roman" w:hAnsi="Times New Roman"/>
          <w:sz w:val="24"/>
          <w:szCs w:val="24"/>
        </w:rPr>
        <w:t>教学内容</w:t>
      </w:r>
    </w:p>
    <w:p>
      <w:pPr>
        <w:snapToGrid w:val="0"/>
        <w:jc w:val="both"/>
        <w:rPr>
          <w:rFonts w:ascii="Times New Roman" w:hAnsi="Times New Roman" w:eastAsia="黑体"/>
          <w:sz w:val="24"/>
          <w:szCs w:val="24"/>
        </w:rPr>
      </w:pPr>
      <w:r>
        <w:rPr>
          <w:rFonts w:hint="eastAsia" w:ascii="Times New Roman" w:hAnsi="Times New Roman" w:eastAsia="黑体"/>
          <w:sz w:val="24"/>
          <w:szCs w:val="24"/>
        </w:rPr>
        <w:t>第一节 引言</w:t>
      </w:r>
    </w:p>
    <w:p>
      <w:pPr>
        <w:snapToGrid w:val="0"/>
        <w:jc w:val="both"/>
        <w:rPr>
          <w:rFonts w:hint="eastAsia"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了解员工开发对其职业生涯管理的意义</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第二节 人员开发、培训和职业生涯之间的关系</w:t>
      </w:r>
    </w:p>
    <w:p>
      <w:pPr>
        <w:snapToGrid w:val="0"/>
        <w:jc w:val="both"/>
        <w:rPr>
          <w:rFonts w:hint="eastAsia"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熟悉员工开发、培训对职业生涯发展的影响</w:t>
      </w:r>
    </w:p>
    <w:p>
      <w:pPr>
        <w:snapToGrid w:val="0"/>
        <w:jc w:val="both"/>
        <w:rPr>
          <w:rFonts w:hint="eastAsia" w:ascii="Times New Roman" w:hAnsi="Times New Roman" w:eastAsia="黑体"/>
          <w:sz w:val="24"/>
          <w:szCs w:val="24"/>
        </w:rPr>
      </w:pPr>
      <w:r>
        <w:rPr>
          <w:rFonts w:hint="eastAsia" w:ascii="Times New Roman" w:hAnsi="Times New Roman" w:eastAsia="黑体"/>
          <w:sz w:val="24"/>
          <w:szCs w:val="24"/>
        </w:rPr>
        <w:t>第三节 人员开发规划体系</w:t>
      </w:r>
    </w:p>
    <w:p>
      <w:pPr>
        <w:snapToGrid w:val="0"/>
        <w:jc w:val="both"/>
        <w:rPr>
          <w:rFonts w:hint="eastAsia"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主要包括自我评估，现实检查，目标设置和行动设计四个环节</w:t>
      </w:r>
    </w:p>
    <w:p>
      <w:pPr>
        <w:snapToGrid w:val="0"/>
        <w:jc w:val="both"/>
        <w:rPr>
          <w:rFonts w:ascii="Times New Roman" w:hAnsi="Times New Roman" w:eastAsia="黑体"/>
          <w:sz w:val="24"/>
          <w:szCs w:val="24"/>
        </w:rPr>
      </w:pPr>
      <w:r>
        <w:rPr>
          <w:rFonts w:hint="eastAsia" w:ascii="Times New Roman" w:hAnsi="Times New Roman" w:eastAsia="黑体"/>
          <w:sz w:val="24"/>
          <w:szCs w:val="24"/>
        </w:rPr>
        <w:t>第四节 人员开发方式</w:t>
      </w:r>
    </w:p>
    <w:p>
      <w:pPr>
        <w:snapToGrid w:val="0"/>
        <w:jc w:val="both"/>
        <w:rPr>
          <w:rFonts w:hint="eastAsia"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了解各种人员开发的方式，如正规教育、学费补偿、评价中心、人格测试、绩效评估和3</w:t>
      </w:r>
      <w:r>
        <w:rPr>
          <w:rFonts w:ascii="Times New Roman" w:hAnsi="Times New Roman"/>
          <w:sz w:val="24"/>
          <w:szCs w:val="24"/>
        </w:rPr>
        <w:t>60</w:t>
      </w:r>
      <w:r>
        <w:rPr>
          <w:rFonts w:hint="eastAsia" w:ascii="Times New Roman" w:hAnsi="Times New Roman"/>
          <w:sz w:val="24"/>
          <w:szCs w:val="24"/>
        </w:rPr>
        <w:t>度反馈、工作体验、人际关系培训</w:t>
      </w:r>
    </w:p>
    <w:p>
      <w:pPr>
        <w:snapToGrid w:val="0"/>
        <w:jc w:val="both"/>
        <w:rPr>
          <w:rFonts w:ascii="Times New Roman" w:hAnsi="Times New Roman" w:eastAsia="黑体"/>
          <w:sz w:val="24"/>
          <w:szCs w:val="24"/>
        </w:rPr>
      </w:pPr>
      <w:r>
        <w:rPr>
          <w:rFonts w:ascii="Times New Roman" w:hAnsi="Times New Roman"/>
          <w:sz w:val="24"/>
          <w:szCs w:val="24"/>
        </w:rPr>
        <w:t xml:space="preserve">    </w:t>
      </w:r>
      <w:r>
        <w:rPr>
          <w:rFonts w:hint="eastAsia" w:ascii="Times New Roman" w:hAnsi="Times New Roman"/>
          <w:sz w:val="24"/>
          <w:szCs w:val="24"/>
        </w:rPr>
        <w:t>九宫格评估</w:t>
      </w:r>
    </w:p>
    <w:p>
      <w:pPr>
        <w:snapToGrid w:val="0"/>
        <w:jc w:val="both"/>
        <w:rPr>
          <w:rFonts w:ascii="Times New Roman" w:hAnsi="Times New Roman" w:eastAsia="黑体"/>
          <w:sz w:val="24"/>
          <w:szCs w:val="24"/>
        </w:rPr>
      </w:pPr>
      <w:r>
        <w:rPr>
          <w:rFonts w:hint="eastAsia" w:ascii="Times New Roman" w:hAnsi="Times New Roman" w:eastAsia="黑体"/>
          <w:sz w:val="24"/>
          <w:szCs w:val="24"/>
        </w:rPr>
        <w:t>思考题：</w:t>
      </w:r>
    </w:p>
    <w:p>
      <w:pPr>
        <w:snapToGrid w:val="0"/>
        <w:jc w:val="both"/>
        <w:rPr>
          <w:rFonts w:hint="eastAsia" w:ascii="Times New Roman" w:hAnsi="Times New Roman"/>
          <w:sz w:val="24"/>
          <w:szCs w:val="24"/>
        </w:rPr>
      </w:pPr>
      <w:r>
        <w:rPr>
          <w:rFonts w:hint="eastAsia" w:ascii="Times New Roman" w:hAnsi="Times New Roman"/>
          <w:sz w:val="24"/>
          <w:szCs w:val="24"/>
        </w:rPr>
        <w:t>1、你认为员工开发对其职业生涯规划有何作用？</w:t>
      </w:r>
    </w:p>
    <w:p>
      <w:pPr>
        <w:snapToGrid w:val="0"/>
        <w:jc w:val="both"/>
        <w:rPr>
          <w:rFonts w:ascii="Times New Roman" w:hAnsi="Times New Roman"/>
          <w:sz w:val="24"/>
          <w:szCs w:val="24"/>
        </w:rPr>
      </w:pPr>
      <w:r>
        <w:rPr>
          <w:rFonts w:hint="eastAsia" w:ascii="Times New Roman" w:hAnsi="Times New Roman"/>
          <w:sz w:val="24"/>
          <w:szCs w:val="24"/>
        </w:rPr>
        <w:t>2、请简述常见的员工开发方法。</w:t>
      </w:r>
    </w:p>
    <w:p>
      <w:pPr>
        <w:snapToGrid w:val="0"/>
        <w:jc w:val="both"/>
        <w:rPr>
          <w:rFonts w:ascii="Times New Roman" w:hAnsi="Times New Roman"/>
          <w:sz w:val="24"/>
          <w:szCs w:val="24"/>
        </w:rPr>
      </w:pPr>
      <w:r>
        <w:rPr>
          <w:rFonts w:hint="eastAsia" w:ascii="Times New Roman" w:hAnsi="Times New Roman"/>
          <w:sz w:val="24"/>
          <w:szCs w:val="24"/>
        </w:rPr>
        <w:t>3、员工社会化的内涵是什么？员工社会化的步骤有哪些？</w:t>
      </w:r>
    </w:p>
    <w:p>
      <w:pPr>
        <w:adjustRightInd/>
        <w:spacing w:line="400" w:lineRule="exact"/>
        <w:ind w:firstLine="675" w:firstLineChars="281"/>
        <w:jc w:val="both"/>
        <w:rPr>
          <w:b/>
          <w:sz w:val="24"/>
          <w:szCs w:val="24"/>
        </w:rPr>
      </w:pPr>
      <w:r>
        <w:rPr>
          <w:b/>
          <w:sz w:val="24"/>
          <w:szCs w:val="24"/>
        </w:rPr>
        <w:t xml:space="preserve">考核方式 </w:t>
      </w:r>
    </w:p>
    <w:p>
      <w:pPr>
        <w:adjustRightInd/>
        <w:spacing w:line="400" w:lineRule="exact"/>
        <w:ind w:firstLine="360" w:firstLineChars="150"/>
        <w:jc w:val="both"/>
        <w:rPr>
          <w:sz w:val="24"/>
          <w:szCs w:val="24"/>
        </w:rPr>
      </w:pPr>
      <w:r>
        <w:rPr>
          <w:sz w:val="24"/>
          <w:szCs w:val="24"/>
        </w:rPr>
        <w:t>闭卷考试</w:t>
      </w:r>
      <w:r>
        <w:rPr>
          <w:rFonts w:hint="eastAsia"/>
          <w:sz w:val="24"/>
          <w:szCs w:val="24"/>
        </w:rPr>
        <w:t>、</w:t>
      </w:r>
      <w:r>
        <w:rPr>
          <w:sz w:val="24"/>
          <w:szCs w:val="24"/>
        </w:rPr>
        <w:t>平时</w:t>
      </w:r>
      <w:r>
        <w:rPr>
          <w:rFonts w:hint="eastAsia"/>
          <w:sz w:val="24"/>
          <w:szCs w:val="24"/>
        </w:rPr>
        <w:t>考勤与作业</w:t>
      </w:r>
      <w:r>
        <w:rPr>
          <w:sz w:val="24"/>
          <w:szCs w:val="24"/>
        </w:rPr>
        <w:t>。</w:t>
      </w:r>
    </w:p>
    <w:p>
      <w:pPr>
        <w:adjustRightInd/>
        <w:spacing w:line="400" w:lineRule="exact"/>
        <w:ind w:firstLine="120" w:firstLineChars="50"/>
        <w:jc w:val="both"/>
        <w:rPr>
          <w:sz w:val="24"/>
          <w:szCs w:val="24"/>
        </w:rPr>
      </w:pPr>
      <w:r>
        <w:rPr>
          <w:sz w:val="24"/>
          <w:szCs w:val="24"/>
        </w:rPr>
        <w:t xml:space="preserve"> 成绩评定方法： 平时</w:t>
      </w:r>
      <w:r>
        <w:rPr>
          <w:rFonts w:hint="eastAsia"/>
          <w:sz w:val="24"/>
          <w:szCs w:val="24"/>
        </w:rPr>
        <w:t>出勤与课堂作业</w:t>
      </w:r>
      <w:r>
        <w:rPr>
          <w:sz w:val="24"/>
          <w:szCs w:val="24"/>
        </w:rPr>
        <w:t>（</w:t>
      </w:r>
      <w:r>
        <w:rPr>
          <w:rFonts w:hint="eastAsia"/>
          <w:sz w:val="24"/>
          <w:szCs w:val="24"/>
        </w:rPr>
        <w:t>1</w:t>
      </w:r>
      <w:r>
        <w:rPr>
          <w:sz w:val="24"/>
          <w:szCs w:val="24"/>
        </w:rPr>
        <w:t>0%），期中考试成绩（</w:t>
      </w:r>
      <w:r>
        <w:rPr>
          <w:rFonts w:hint="eastAsia"/>
          <w:sz w:val="24"/>
          <w:szCs w:val="24"/>
        </w:rPr>
        <w:t>3</w:t>
      </w:r>
      <w:r>
        <w:rPr>
          <w:sz w:val="24"/>
          <w:szCs w:val="24"/>
        </w:rPr>
        <w:t>0%），期末考试成绩（</w:t>
      </w:r>
      <w:r>
        <w:rPr>
          <w:rFonts w:hint="eastAsia"/>
          <w:sz w:val="24"/>
          <w:szCs w:val="24"/>
        </w:rPr>
        <w:t>6</w:t>
      </w:r>
      <w:r>
        <w:rPr>
          <w:sz w:val="24"/>
          <w:szCs w:val="24"/>
        </w:rPr>
        <w:t>0%）</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adjustRightInd/>
              <w:spacing w:after="0"/>
              <w:jc w:val="both"/>
              <w:rPr>
                <w:bCs/>
                <w:sz w:val="24"/>
                <w:szCs w:val="24"/>
              </w:rPr>
            </w:pPr>
          </w:p>
        </w:tc>
        <w:tc>
          <w:tcPr>
            <w:tcW w:w="1704" w:type="dxa"/>
          </w:tcPr>
          <w:p>
            <w:pPr>
              <w:adjustRightInd/>
              <w:spacing w:after="0"/>
              <w:jc w:val="both"/>
              <w:rPr>
                <w:bCs/>
                <w:sz w:val="24"/>
                <w:szCs w:val="24"/>
              </w:rPr>
            </w:pPr>
            <w:r>
              <w:rPr>
                <w:sz w:val="24"/>
                <w:szCs w:val="24"/>
              </w:rPr>
              <w:t xml:space="preserve">平时作业 占分比例 </w:t>
            </w:r>
            <w:r>
              <w:rPr>
                <w:rFonts w:hint="eastAsia"/>
                <w:sz w:val="24"/>
                <w:szCs w:val="24"/>
              </w:rPr>
              <w:t>1</w:t>
            </w:r>
            <w:r>
              <w:rPr>
                <w:sz w:val="24"/>
                <w:szCs w:val="24"/>
              </w:rPr>
              <w:t>0%</w:t>
            </w:r>
          </w:p>
        </w:tc>
        <w:tc>
          <w:tcPr>
            <w:tcW w:w="1704" w:type="dxa"/>
          </w:tcPr>
          <w:p>
            <w:pPr>
              <w:adjustRightInd/>
              <w:spacing w:after="0"/>
              <w:jc w:val="both"/>
              <w:rPr>
                <w:bCs/>
                <w:sz w:val="24"/>
                <w:szCs w:val="24"/>
              </w:rPr>
            </w:pPr>
            <w:r>
              <w:rPr>
                <w:sz w:val="24"/>
                <w:szCs w:val="24"/>
              </w:rPr>
              <w:t xml:space="preserve">期中考试 占分比例 </w:t>
            </w:r>
            <w:r>
              <w:rPr>
                <w:rFonts w:hint="eastAsia"/>
                <w:sz w:val="24"/>
                <w:szCs w:val="24"/>
              </w:rPr>
              <w:t>3</w:t>
            </w:r>
            <w:r>
              <w:rPr>
                <w:sz w:val="24"/>
                <w:szCs w:val="24"/>
              </w:rPr>
              <w:t>0%</w:t>
            </w:r>
          </w:p>
        </w:tc>
        <w:tc>
          <w:tcPr>
            <w:tcW w:w="1705" w:type="dxa"/>
          </w:tcPr>
          <w:p>
            <w:pPr>
              <w:adjustRightInd/>
              <w:spacing w:after="0"/>
              <w:jc w:val="both"/>
              <w:rPr>
                <w:bCs/>
                <w:sz w:val="24"/>
                <w:szCs w:val="24"/>
              </w:rPr>
            </w:pPr>
            <w:r>
              <w:rPr>
                <w:sz w:val="24"/>
                <w:szCs w:val="24"/>
              </w:rPr>
              <w:t xml:space="preserve">期末考试 占分比例 </w:t>
            </w:r>
            <w:r>
              <w:rPr>
                <w:rFonts w:hint="eastAsia"/>
                <w:sz w:val="24"/>
                <w:szCs w:val="24"/>
              </w:rPr>
              <w:t>6</w:t>
            </w:r>
            <w:r>
              <w:rPr>
                <w:sz w:val="24"/>
                <w:szCs w:val="24"/>
              </w:rPr>
              <w:t>0%</w:t>
            </w:r>
          </w:p>
        </w:tc>
        <w:tc>
          <w:tcPr>
            <w:tcW w:w="1705" w:type="dxa"/>
          </w:tcPr>
          <w:p>
            <w:pPr>
              <w:adjustRightInd/>
              <w:spacing w:after="0"/>
              <w:jc w:val="both"/>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adjustRightInd/>
              <w:spacing w:after="0"/>
              <w:jc w:val="both"/>
              <w:rPr>
                <w:bCs/>
                <w:sz w:val="24"/>
                <w:szCs w:val="24"/>
              </w:rPr>
            </w:pPr>
            <w:r>
              <w:rPr>
                <w:rFonts w:hint="eastAsia"/>
                <w:bCs/>
                <w:sz w:val="24"/>
                <w:szCs w:val="24"/>
              </w:rPr>
              <w:t>课程目标1</w:t>
            </w:r>
          </w:p>
        </w:tc>
        <w:tc>
          <w:tcPr>
            <w:tcW w:w="1704" w:type="dxa"/>
          </w:tcPr>
          <w:p>
            <w:pPr>
              <w:adjustRightInd/>
              <w:spacing w:after="0"/>
              <w:jc w:val="both"/>
              <w:rPr>
                <w:bCs/>
                <w:sz w:val="24"/>
                <w:szCs w:val="24"/>
              </w:rPr>
            </w:pPr>
            <w:r>
              <w:rPr>
                <w:rFonts w:hint="eastAsia"/>
                <w:sz w:val="24"/>
                <w:szCs w:val="24"/>
              </w:rPr>
              <w:t>5</w:t>
            </w:r>
            <w:r>
              <w:rPr>
                <w:sz w:val="24"/>
                <w:szCs w:val="24"/>
              </w:rPr>
              <w:t>0%</w:t>
            </w:r>
          </w:p>
        </w:tc>
        <w:tc>
          <w:tcPr>
            <w:tcW w:w="1704" w:type="dxa"/>
          </w:tcPr>
          <w:p>
            <w:pPr>
              <w:adjustRightInd/>
              <w:spacing w:after="0"/>
              <w:jc w:val="both"/>
              <w:rPr>
                <w:bCs/>
                <w:sz w:val="24"/>
                <w:szCs w:val="24"/>
              </w:rPr>
            </w:pPr>
            <w:r>
              <w:rPr>
                <w:rFonts w:hint="eastAsia"/>
                <w:sz w:val="24"/>
                <w:szCs w:val="24"/>
              </w:rPr>
              <w:t>5</w:t>
            </w:r>
            <w:r>
              <w:rPr>
                <w:sz w:val="24"/>
                <w:szCs w:val="24"/>
              </w:rPr>
              <w:t>0%</w:t>
            </w:r>
          </w:p>
        </w:tc>
        <w:tc>
          <w:tcPr>
            <w:tcW w:w="1705" w:type="dxa"/>
          </w:tcPr>
          <w:p>
            <w:pPr>
              <w:adjustRightInd/>
              <w:spacing w:after="0"/>
              <w:jc w:val="both"/>
              <w:rPr>
                <w:bCs/>
                <w:sz w:val="24"/>
                <w:szCs w:val="24"/>
              </w:rPr>
            </w:pPr>
            <w:r>
              <w:rPr>
                <w:rFonts w:hint="eastAsia"/>
                <w:sz w:val="24"/>
                <w:szCs w:val="24"/>
              </w:rPr>
              <w:t>5</w:t>
            </w:r>
            <w:r>
              <w:rPr>
                <w:sz w:val="24"/>
                <w:szCs w:val="24"/>
              </w:rPr>
              <w:t>0%</w:t>
            </w:r>
          </w:p>
        </w:tc>
        <w:tc>
          <w:tcPr>
            <w:tcW w:w="1705" w:type="dxa"/>
          </w:tcPr>
          <w:p>
            <w:pPr>
              <w:adjustRightInd/>
              <w:spacing w:after="0"/>
              <w:jc w:val="both"/>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adjustRightInd/>
              <w:spacing w:after="0"/>
              <w:jc w:val="both"/>
              <w:rPr>
                <w:bCs/>
                <w:sz w:val="24"/>
                <w:szCs w:val="24"/>
              </w:rPr>
            </w:pPr>
            <w:r>
              <w:rPr>
                <w:rFonts w:hint="eastAsia"/>
                <w:bCs/>
                <w:sz w:val="24"/>
                <w:szCs w:val="24"/>
              </w:rPr>
              <w:t>课程目标2</w:t>
            </w:r>
          </w:p>
        </w:tc>
        <w:tc>
          <w:tcPr>
            <w:tcW w:w="1704" w:type="dxa"/>
          </w:tcPr>
          <w:p>
            <w:pPr>
              <w:adjustRightInd/>
              <w:spacing w:after="0"/>
              <w:jc w:val="both"/>
              <w:rPr>
                <w:bCs/>
                <w:sz w:val="24"/>
                <w:szCs w:val="24"/>
              </w:rPr>
            </w:pPr>
            <w:r>
              <w:rPr>
                <w:rFonts w:hint="eastAsia"/>
                <w:bCs/>
                <w:sz w:val="24"/>
                <w:szCs w:val="24"/>
              </w:rPr>
              <w:t>30%</w:t>
            </w:r>
          </w:p>
        </w:tc>
        <w:tc>
          <w:tcPr>
            <w:tcW w:w="1704" w:type="dxa"/>
          </w:tcPr>
          <w:p>
            <w:pPr>
              <w:adjustRightInd/>
              <w:spacing w:after="0"/>
              <w:jc w:val="both"/>
              <w:rPr>
                <w:bCs/>
                <w:sz w:val="24"/>
                <w:szCs w:val="24"/>
              </w:rPr>
            </w:pPr>
            <w:r>
              <w:rPr>
                <w:rFonts w:hint="eastAsia"/>
                <w:bCs/>
                <w:sz w:val="24"/>
                <w:szCs w:val="24"/>
              </w:rPr>
              <w:t>30%</w:t>
            </w:r>
          </w:p>
        </w:tc>
        <w:tc>
          <w:tcPr>
            <w:tcW w:w="1705" w:type="dxa"/>
          </w:tcPr>
          <w:p>
            <w:pPr>
              <w:adjustRightInd/>
              <w:spacing w:after="0"/>
              <w:jc w:val="both"/>
              <w:rPr>
                <w:bCs/>
                <w:sz w:val="24"/>
                <w:szCs w:val="24"/>
              </w:rPr>
            </w:pPr>
            <w:r>
              <w:rPr>
                <w:rFonts w:hint="eastAsia"/>
                <w:bCs/>
                <w:sz w:val="24"/>
                <w:szCs w:val="24"/>
              </w:rPr>
              <w:t>30%</w:t>
            </w:r>
          </w:p>
        </w:tc>
        <w:tc>
          <w:tcPr>
            <w:tcW w:w="1705" w:type="dxa"/>
          </w:tcPr>
          <w:p>
            <w:pPr>
              <w:adjustRightInd/>
              <w:spacing w:after="0"/>
              <w:jc w:val="both"/>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adjustRightInd/>
              <w:spacing w:after="0"/>
              <w:jc w:val="both"/>
              <w:rPr>
                <w:bCs/>
                <w:sz w:val="24"/>
                <w:szCs w:val="24"/>
              </w:rPr>
            </w:pPr>
            <w:r>
              <w:rPr>
                <w:rFonts w:hint="eastAsia"/>
                <w:bCs/>
                <w:sz w:val="24"/>
                <w:szCs w:val="24"/>
              </w:rPr>
              <w:t>课程目标3</w:t>
            </w:r>
          </w:p>
        </w:tc>
        <w:tc>
          <w:tcPr>
            <w:tcW w:w="1704" w:type="dxa"/>
          </w:tcPr>
          <w:p>
            <w:pPr>
              <w:adjustRightInd/>
              <w:spacing w:after="0"/>
              <w:jc w:val="both"/>
              <w:rPr>
                <w:bCs/>
                <w:sz w:val="24"/>
                <w:szCs w:val="24"/>
              </w:rPr>
            </w:pPr>
            <w:r>
              <w:rPr>
                <w:rFonts w:hint="eastAsia"/>
                <w:bCs/>
                <w:sz w:val="24"/>
                <w:szCs w:val="24"/>
              </w:rPr>
              <w:t>20%</w:t>
            </w:r>
          </w:p>
        </w:tc>
        <w:tc>
          <w:tcPr>
            <w:tcW w:w="1704" w:type="dxa"/>
          </w:tcPr>
          <w:p>
            <w:pPr>
              <w:adjustRightInd/>
              <w:spacing w:after="0"/>
              <w:jc w:val="both"/>
              <w:rPr>
                <w:bCs/>
                <w:sz w:val="24"/>
                <w:szCs w:val="24"/>
              </w:rPr>
            </w:pPr>
            <w:r>
              <w:rPr>
                <w:rFonts w:hint="eastAsia"/>
                <w:bCs/>
                <w:sz w:val="24"/>
                <w:szCs w:val="24"/>
              </w:rPr>
              <w:t>20%</w:t>
            </w:r>
          </w:p>
        </w:tc>
        <w:tc>
          <w:tcPr>
            <w:tcW w:w="1705" w:type="dxa"/>
          </w:tcPr>
          <w:p>
            <w:pPr>
              <w:adjustRightInd/>
              <w:spacing w:after="0"/>
              <w:jc w:val="both"/>
              <w:rPr>
                <w:bCs/>
                <w:sz w:val="24"/>
                <w:szCs w:val="24"/>
              </w:rPr>
            </w:pPr>
            <w:r>
              <w:rPr>
                <w:rFonts w:hint="eastAsia"/>
                <w:bCs/>
                <w:sz w:val="24"/>
                <w:szCs w:val="24"/>
              </w:rPr>
              <w:t>20%</w:t>
            </w:r>
          </w:p>
        </w:tc>
        <w:tc>
          <w:tcPr>
            <w:tcW w:w="1705" w:type="dxa"/>
          </w:tcPr>
          <w:p>
            <w:pPr>
              <w:adjustRightInd/>
              <w:spacing w:after="0"/>
              <w:jc w:val="both"/>
              <w:rPr>
                <w:bCs/>
                <w:sz w:val="24"/>
                <w:szCs w:val="24"/>
              </w:rPr>
            </w:pPr>
          </w:p>
        </w:tc>
      </w:tr>
    </w:tbl>
    <w:p>
      <w:pPr>
        <w:adjustRightInd/>
        <w:ind w:firstLine="674" w:firstLineChars="281"/>
        <w:jc w:val="both"/>
        <w:rPr>
          <w:bCs/>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6942EB"/>
    <w:multiLevelType w:val="multilevel"/>
    <w:tmpl w:val="396942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DA29AC"/>
    <w:multiLevelType w:val="multilevel"/>
    <w:tmpl w:val="52DA29AC"/>
    <w:lvl w:ilvl="0" w:tentative="0">
      <w:start w:val="1"/>
      <w:numFmt w:val="japaneseCounting"/>
      <w:lvlText w:val="第%1节"/>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1ECF"/>
    <w:rsid w:val="00026C3E"/>
    <w:rsid w:val="000F3FE4"/>
    <w:rsid w:val="001732FC"/>
    <w:rsid w:val="002516CF"/>
    <w:rsid w:val="002749FA"/>
    <w:rsid w:val="00275E09"/>
    <w:rsid w:val="002A3337"/>
    <w:rsid w:val="002D1ECF"/>
    <w:rsid w:val="002E1AF8"/>
    <w:rsid w:val="002E3615"/>
    <w:rsid w:val="003C4249"/>
    <w:rsid w:val="004353F6"/>
    <w:rsid w:val="004A55B0"/>
    <w:rsid w:val="004D2A3E"/>
    <w:rsid w:val="005D31BA"/>
    <w:rsid w:val="006C1294"/>
    <w:rsid w:val="006F37BF"/>
    <w:rsid w:val="007A4420"/>
    <w:rsid w:val="00904D7F"/>
    <w:rsid w:val="00932E1F"/>
    <w:rsid w:val="009F78B1"/>
    <w:rsid w:val="00BE7811"/>
    <w:rsid w:val="00D65F8A"/>
    <w:rsid w:val="00DE6593"/>
    <w:rsid w:val="00DF58ED"/>
    <w:rsid w:val="00E2338F"/>
    <w:rsid w:val="00E54219"/>
    <w:rsid w:val="00FB4CE1"/>
    <w:rsid w:val="14263DB7"/>
    <w:rsid w:val="272A3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uiPriority w:val="0"/>
    <w:pPr>
      <w:widowControl w:val="0"/>
      <w:adjustRightInd/>
      <w:snapToGrid/>
      <w:spacing w:after="0"/>
      <w:jc w:val="both"/>
    </w:pPr>
    <w:rPr>
      <w:rFonts w:ascii="Times New Roman" w:hAnsi="Times New Roman" w:eastAsia="宋体" w:cs="Times New Roman"/>
      <w:kern w:val="2"/>
      <w:sz w:val="24"/>
      <w:szCs w:val="24"/>
    </w:rPr>
  </w:style>
  <w:style w:type="paragraph" w:styleId="4">
    <w:name w:val="footer"/>
    <w:basedOn w:val="1"/>
    <w:link w:val="13"/>
    <w:semiHidden/>
    <w:unhideWhenUsed/>
    <w:qFormat/>
    <w:uiPriority w:val="99"/>
    <w:pPr>
      <w:tabs>
        <w:tab w:val="center" w:pos="4153"/>
        <w:tab w:val="right" w:pos="8306"/>
      </w:tabs>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9"/>
    <w:rPr>
      <w:rFonts w:ascii="Tahoma" w:hAnsi="Tahoma"/>
      <w:b/>
      <w:bCs/>
      <w:kern w:val="44"/>
      <w:sz w:val="44"/>
      <w:szCs w:val="44"/>
    </w:rPr>
  </w:style>
  <w:style w:type="paragraph" w:styleId="10">
    <w:name w:val="No Spacing"/>
    <w:qFormat/>
    <w:uiPriority w:val="1"/>
    <w:pPr>
      <w:adjustRightInd w:val="0"/>
      <w:snapToGrid w:val="0"/>
      <w:spacing w:after="0" w:line="240" w:lineRule="auto"/>
    </w:pPr>
    <w:rPr>
      <w:rFonts w:ascii="Tahoma" w:hAnsi="Tahoma" w:eastAsia="微软雅黑" w:cstheme="minorBidi"/>
      <w:sz w:val="22"/>
      <w:szCs w:val="22"/>
      <w:lang w:val="en-US" w:eastAsia="zh-CN" w:bidi="ar-SA"/>
    </w:rPr>
  </w:style>
  <w:style w:type="paragraph" w:styleId="11">
    <w:name w:val="List Paragraph"/>
    <w:basedOn w:val="1"/>
    <w:qFormat/>
    <w:uiPriority w:val="34"/>
    <w:pPr>
      <w:ind w:firstLine="420" w:firstLineChars="200"/>
    </w:pPr>
  </w:style>
  <w:style w:type="character" w:customStyle="1" w:styleId="12">
    <w:name w:val="页眉 Char"/>
    <w:basedOn w:val="8"/>
    <w:link w:val="5"/>
    <w:semiHidden/>
    <w:qFormat/>
    <w:uiPriority w:val="99"/>
    <w:rPr>
      <w:rFonts w:ascii="Tahoma" w:hAnsi="Tahoma"/>
      <w:sz w:val="18"/>
      <w:szCs w:val="18"/>
    </w:rPr>
  </w:style>
  <w:style w:type="character" w:customStyle="1" w:styleId="13">
    <w:name w:val="页脚 Char"/>
    <w:basedOn w:val="8"/>
    <w:link w:val="4"/>
    <w:semiHidden/>
    <w:qFormat/>
    <w:uiPriority w:val="99"/>
    <w:rPr>
      <w:rFonts w:ascii="Tahoma" w:hAnsi="Tahoma"/>
      <w:sz w:val="18"/>
      <w:szCs w:val="18"/>
    </w:rPr>
  </w:style>
  <w:style w:type="character" w:customStyle="1" w:styleId="14">
    <w:name w:val="正文文本 Char"/>
    <w:basedOn w:val="8"/>
    <w:link w:val="3"/>
    <w:uiPriority w:val="0"/>
    <w:rPr>
      <w:rFonts w:ascii="Times New Roman" w:hAnsi="Times New Roman" w:eastAsia="宋体" w:cs="Times New Roman"/>
      <w:kern w:val="2"/>
      <w:sz w:val="24"/>
      <w:szCs w:val="24"/>
    </w:rPr>
  </w:style>
  <w:style w:type="character" w:customStyle="1" w:styleId="15">
    <w:name w:val="t1"/>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463</Words>
  <Characters>2640</Characters>
  <Lines>22</Lines>
  <Paragraphs>6</Paragraphs>
  <TotalTime>10</TotalTime>
  <ScaleCrop>false</ScaleCrop>
  <LinksUpToDate>false</LinksUpToDate>
  <CharactersWithSpaces>3097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2021-06-19T08:05:00Z</dcterms:created>
  <dc:creator>Administrator</dc:creator>
  <cp:lastModifiedBy>Lenovo</cp:lastModifiedBy>
  <dcterms:modified xsi:type="dcterms:W3CDTF">2021-07-13T02:53:13Z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0A091E1B918F4B7C84A78EC34032FC04</vt:lpwstr>
  </property>
</Properties>
</file>