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宋体" w:eastAsia="仿宋_GB2312"/>
          <w:b/>
          <w:kern w:val="0"/>
          <w:sz w:val="32"/>
          <w:szCs w:val="32"/>
        </w:rPr>
      </w:pPr>
      <w:r>
        <w:rPr>
          <w:rFonts w:hint="eastAsia" w:ascii="仿宋_GB2312" w:hAnsi="宋体" w:eastAsia="仿宋_GB2312"/>
          <w:b/>
          <w:kern w:val="0"/>
          <w:sz w:val="32"/>
          <w:szCs w:val="32"/>
        </w:rPr>
        <w:t>专业</w:t>
      </w:r>
      <w:r>
        <w:rPr>
          <w:rFonts w:ascii="仿宋_GB2312" w:hAnsi="宋体" w:eastAsia="仿宋_GB2312"/>
          <w:b/>
          <w:kern w:val="0"/>
          <w:sz w:val="32"/>
          <w:szCs w:val="32"/>
        </w:rPr>
        <w:t>培养目标</w:t>
      </w:r>
      <w:r>
        <w:rPr>
          <w:rFonts w:hint="eastAsia" w:ascii="仿宋_GB2312" w:hAnsi="宋体" w:eastAsia="仿宋_GB2312"/>
          <w:b/>
          <w:kern w:val="0"/>
          <w:sz w:val="32"/>
          <w:szCs w:val="32"/>
        </w:rPr>
        <w:t>、毕业</w:t>
      </w:r>
      <w:r>
        <w:rPr>
          <w:rFonts w:ascii="仿宋_GB2312" w:hAnsi="宋体" w:eastAsia="仿宋_GB2312"/>
          <w:b/>
          <w:kern w:val="0"/>
          <w:sz w:val="32"/>
          <w:szCs w:val="32"/>
        </w:rPr>
        <w:t>要求及其与课程的对应关系表</w:t>
      </w:r>
    </w:p>
    <w:p>
      <w:pPr>
        <w:jc w:val="center"/>
        <w:rPr>
          <w:rFonts w:hint="eastAsia" w:ascii="仿宋_GB2312" w:hAnsi="宋体" w:eastAsia="仿宋_GB2312"/>
          <w:b/>
          <w:kern w:val="0"/>
          <w:sz w:val="32"/>
          <w:szCs w:val="32"/>
          <w:lang w:eastAsia="zh-CN"/>
        </w:rPr>
      </w:pPr>
      <w:r>
        <w:rPr>
          <w:rFonts w:hint="eastAsia" w:ascii="仿宋_GB2312" w:hAnsi="宋体" w:eastAsia="仿宋_GB2312"/>
          <w:b/>
          <w:kern w:val="0"/>
          <w:sz w:val="32"/>
          <w:szCs w:val="32"/>
        </w:rPr>
        <w:t>（</w:t>
      </w:r>
      <w:r>
        <w:rPr>
          <w:rFonts w:hint="eastAsia" w:ascii="仿宋_GB2312" w:hAnsi="宋体" w:eastAsia="仿宋_GB2312"/>
          <w:b/>
          <w:kern w:val="0"/>
          <w:sz w:val="32"/>
          <w:szCs w:val="32"/>
          <w:lang w:val="en-US" w:eastAsia="zh-CN"/>
        </w:rPr>
        <w:t>大学生创业理论与实践</w:t>
      </w:r>
      <w:r>
        <w:rPr>
          <w:rFonts w:hint="eastAsia" w:ascii="仿宋_GB2312" w:hAnsi="宋体" w:eastAsia="仿宋_GB2312"/>
          <w:b/>
          <w:kern w:val="0"/>
          <w:sz w:val="32"/>
          <w:szCs w:val="32"/>
        </w:rPr>
        <w:t>）</w:t>
      </w:r>
      <w:r>
        <w:rPr>
          <w:rFonts w:hint="eastAsia" w:ascii="仿宋_GB2312" w:hAnsi="宋体" w:eastAsia="仿宋_GB2312"/>
          <w:b/>
          <w:kern w:val="0"/>
          <w:sz w:val="32"/>
          <w:szCs w:val="32"/>
          <w:lang w:eastAsia="zh-CN"/>
        </w:rPr>
        <w:t>（</w:t>
      </w:r>
      <w:r>
        <w:rPr>
          <w:rFonts w:hint="eastAsia" w:ascii="仿宋_GB2312" w:hAnsi="宋体" w:eastAsia="仿宋_GB2312"/>
          <w:b/>
          <w:kern w:val="0"/>
          <w:sz w:val="32"/>
          <w:szCs w:val="32"/>
          <w:lang w:val="en-US" w:eastAsia="zh-CN"/>
        </w:rPr>
        <w:t>上）（理论篇）</w:t>
      </w:r>
    </w:p>
    <w:p>
      <w:pPr>
        <w:jc w:val="center"/>
        <w:rPr>
          <w:rFonts w:ascii="Times New Roman" w:hAnsi="Times New Roman" w:eastAsia="仿宋_GB2312"/>
          <w:b/>
        </w:rPr>
      </w:pPr>
      <w:r>
        <w:rPr>
          <w:rFonts w:hint="eastAsia" w:ascii="Times New Roman" w:hAnsi="Times New Roman" w:eastAsia="仿宋_GB2312"/>
          <w:b/>
        </w:rPr>
        <w:t>表</w:t>
      </w:r>
      <w:r>
        <w:rPr>
          <w:rFonts w:ascii="Times New Roman" w:hAnsi="Times New Roman" w:eastAsia="仿宋_GB2312"/>
          <w:b/>
        </w:rPr>
        <w:t>1</w:t>
      </w:r>
      <w:r>
        <w:rPr>
          <w:rFonts w:hint="eastAsia" w:ascii="Times New Roman" w:hAnsi="Times New Roman" w:eastAsia="仿宋_GB2312"/>
          <w:b/>
        </w:rPr>
        <w:t>专业培养目标</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160"/>
        <w:gridCol w:w="7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69" w:hRule="atLeast"/>
          <w:jc w:val="center"/>
        </w:trPr>
        <w:tc>
          <w:tcPr>
            <w:tcW w:w="680" w:type="pct"/>
            <w:vMerge w:val="restart"/>
            <w:tcBorders>
              <w:top w:val="single" w:color="auto" w:sz="4" w:space="0"/>
              <w:left w:val="single" w:color="auto" w:sz="4" w:space="0"/>
              <w:right w:val="single" w:color="auto" w:sz="4" w:space="0"/>
            </w:tcBorders>
            <w:shd w:val="clear" w:color="auto" w:fill="auto"/>
            <w:vAlign w:val="center"/>
          </w:tcPr>
          <w:p>
            <w:pPr>
              <w:widowControl/>
              <w:rPr>
                <w:rFonts w:eastAsia="仿宋_GB2312" w:cs="宋体"/>
                <w:color w:val="000000"/>
                <w:kern w:val="0"/>
                <w:szCs w:val="21"/>
              </w:rPr>
            </w:pPr>
            <w:r>
              <w:rPr>
                <w:rFonts w:hint="eastAsia" w:eastAsia="仿宋_GB2312" w:cs="宋体"/>
                <w:color w:val="000000"/>
                <w:kern w:val="0"/>
                <w:szCs w:val="21"/>
              </w:rPr>
              <w:t>培养目标</w:t>
            </w:r>
          </w:p>
        </w:tc>
        <w:tc>
          <w:tcPr>
            <w:tcW w:w="43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目标1：</w:t>
            </w:r>
            <w:r>
              <w:rPr>
                <w:rFonts w:hint="eastAsia" w:ascii="Times New Roman" w:hAnsi="Times New Roman" w:eastAsia="仿宋_GB2312" w:cs="Times New Roman"/>
                <w:color w:val="000000"/>
                <w:kern w:val="0"/>
                <w:szCs w:val="21"/>
                <w:lang w:val="en-US" w:eastAsia="zh-CN"/>
              </w:rPr>
              <w:t>能够明白创业的本质；掌握创业的资本结构和功能尤其是知识资本在大学生创业过程中的独特地位；并能够用相关知识来评判分析相关的创业项目并为以后条件成熟时自己创业形成一个知识防护层，做一个内行的的创业行为评价者</w:t>
            </w:r>
            <w:r>
              <w:rPr>
                <w:rFonts w:hint="eastAsia" w:ascii="Times New Roman" w:hAnsi="Times New Roman" w:eastAsia="仿宋_GB2312" w:cs="Times New Roman"/>
                <w:b/>
                <w:color w:val="000000"/>
                <w:kern w:val="0"/>
                <w:szCs w:val="21"/>
              </w:rPr>
              <w:t>（目标1</w:t>
            </w:r>
            <w:r>
              <w:rPr>
                <w:rFonts w:ascii="Times New Roman" w:hAnsi="Times New Roman" w:eastAsia="仿宋_GB2312" w:cs="Times New Roman"/>
                <w:b/>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69" w:hRule="atLeast"/>
          <w:jc w:val="center"/>
        </w:trPr>
        <w:tc>
          <w:tcPr>
            <w:tcW w:w="680" w:type="pct"/>
            <w:vMerge w:val="continue"/>
            <w:tcBorders>
              <w:left w:val="single" w:color="auto" w:sz="4" w:space="0"/>
              <w:right w:val="single" w:color="auto" w:sz="4" w:space="0"/>
            </w:tcBorders>
            <w:vAlign w:val="center"/>
          </w:tcPr>
          <w:p>
            <w:pPr>
              <w:widowControl/>
              <w:rPr>
                <w:rFonts w:eastAsia="仿宋_GB2312" w:cs="宋体"/>
                <w:color w:val="000000"/>
                <w:kern w:val="0"/>
                <w:szCs w:val="21"/>
              </w:rPr>
            </w:pPr>
          </w:p>
        </w:tc>
        <w:tc>
          <w:tcPr>
            <w:tcW w:w="43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目标2：</w:t>
            </w:r>
            <w:r>
              <w:rPr>
                <w:rFonts w:hint="eastAsia" w:ascii="Times New Roman" w:hAnsi="Times New Roman" w:eastAsia="仿宋_GB2312" w:cs="Times New Roman"/>
                <w:color w:val="000000"/>
                <w:kern w:val="0"/>
                <w:szCs w:val="21"/>
                <w:lang w:val="en-US" w:eastAsia="zh-CN"/>
              </w:rPr>
              <w:t>知道创业的内涵和外延；明确创业的阶段性发展标志；能够明确创新和创业的内在关联和互动规律。在创业团队中可以扮演一个参谋的角色。</w:t>
            </w:r>
            <w:r>
              <w:rPr>
                <w:rFonts w:hint="eastAsia" w:ascii="Times New Roman" w:hAnsi="Times New Roman" w:eastAsia="仿宋_GB2312" w:cs="Times New Roman"/>
                <w:b/>
                <w:color w:val="000000"/>
                <w:kern w:val="0"/>
                <w:szCs w:val="21"/>
              </w:rPr>
              <w:t>（目标</w:t>
            </w:r>
            <w:r>
              <w:rPr>
                <w:rFonts w:ascii="Times New Roman" w:hAnsi="Times New Roman" w:eastAsia="仿宋_GB2312" w:cs="Times New Roman"/>
                <w:b/>
                <w:color w:val="000000"/>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69" w:hRule="atLeast"/>
          <w:jc w:val="center"/>
        </w:trPr>
        <w:tc>
          <w:tcPr>
            <w:tcW w:w="680" w:type="pct"/>
            <w:vMerge w:val="continue"/>
            <w:tcBorders>
              <w:left w:val="single" w:color="auto" w:sz="4" w:space="0"/>
              <w:right w:val="single" w:color="auto" w:sz="4" w:space="0"/>
            </w:tcBorders>
            <w:vAlign w:val="center"/>
          </w:tcPr>
          <w:p>
            <w:pPr>
              <w:widowControl/>
              <w:rPr>
                <w:rFonts w:eastAsia="仿宋_GB2312" w:cs="宋体"/>
                <w:color w:val="000000"/>
                <w:kern w:val="0"/>
                <w:szCs w:val="21"/>
              </w:rPr>
            </w:pPr>
          </w:p>
        </w:tc>
        <w:tc>
          <w:tcPr>
            <w:tcW w:w="43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目标3：</w:t>
            </w:r>
            <w:r>
              <w:rPr>
                <w:rFonts w:hint="eastAsia" w:ascii="Times New Roman" w:hAnsi="Times New Roman" w:eastAsia="仿宋_GB2312" w:cs="Times New Roman"/>
                <w:color w:val="000000"/>
                <w:kern w:val="0"/>
                <w:szCs w:val="21"/>
                <w:lang w:val="en-US" w:eastAsia="zh-CN"/>
              </w:rPr>
              <w:t>知道如何建立信用以及如何经营信用；如何在确定知识资本价值的基础上聚集金融资本。能够成为一个创业项目的带头人</w:t>
            </w:r>
            <w:r>
              <w:rPr>
                <w:rFonts w:hint="eastAsia" w:ascii="Times New Roman" w:hAnsi="Times New Roman" w:eastAsia="仿宋_GB2312" w:cs="Times New Roman"/>
                <w:b/>
                <w:color w:val="000000"/>
                <w:kern w:val="0"/>
                <w:szCs w:val="21"/>
              </w:rPr>
              <w:t>（目标</w:t>
            </w:r>
            <w:r>
              <w:rPr>
                <w:rFonts w:ascii="Times New Roman" w:hAnsi="Times New Roman" w:eastAsia="仿宋_GB2312" w:cs="Times New Roman"/>
                <w:b/>
                <w:color w:val="000000"/>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69" w:hRule="atLeast"/>
          <w:jc w:val="center"/>
        </w:trPr>
        <w:tc>
          <w:tcPr>
            <w:tcW w:w="680" w:type="pct"/>
            <w:vMerge w:val="continue"/>
            <w:tcBorders>
              <w:left w:val="single" w:color="auto" w:sz="4" w:space="0"/>
              <w:right w:val="single" w:color="auto" w:sz="4" w:space="0"/>
            </w:tcBorders>
            <w:vAlign w:val="center"/>
          </w:tcPr>
          <w:p>
            <w:pPr>
              <w:widowControl/>
              <w:rPr>
                <w:rFonts w:eastAsia="仿宋_GB2312" w:cs="宋体"/>
                <w:color w:val="000000"/>
                <w:kern w:val="0"/>
                <w:szCs w:val="21"/>
              </w:rPr>
            </w:pPr>
          </w:p>
        </w:tc>
        <w:tc>
          <w:tcPr>
            <w:tcW w:w="43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目标4：能够与时俱进，并通过不断学习来</w:t>
            </w:r>
            <w:r>
              <w:rPr>
                <w:rFonts w:hint="eastAsia" w:ascii="Times New Roman" w:hAnsi="Times New Roman" w:eastAsia="仿宋_GB2312" w:cs="Times New Roman"/>
                <w:color w:val="000000"/>
                <w:kern w:val="0"/>
                <w:szCs w:val="21"/>
                <w:lang w:val="en-US" w:eastAsia="zh-CN"/>
              </w:rPr>
              <w:t>增值自己的知识资本并能够把这些增值的资本融合到产业化过程中，成为一个行业创新产品的提供者和引领者</w:t>
            </w:r>
            <w:r>
              <w:rPr>
                <w:rFonts w:hint="eastAsia" w:ascii="Times New Roman" w:hAnsi="Times New Roman" w:eastAsia="仿宋_GB2312" w:cs="Times New Roman"/>
                <w:b/>
                <w:color w:val="000000"/>
                <w:kern w:val="0"/>
                <w:szCs w:val="21"/>
              </w:rPr>
              <w:t>（目标</w:t>
            </w:r>
            <w:r>
              <w:rPr>
                <w:rFonts w:ascii="Times New Roman" w:hAnsi="Times New Roman" w:eastAsia="仿宋_GB2312" w:cs="Times New Roman"/>
                <w:b/>
                <w:color w:val="000000"/>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69" w:hRule="atLeast"/>
          <w:jc w:val="center"/>
        </w:trPr>
        <w:tc>
          <w:tcPr>
            <w:tcW w:w="680" w:type="pct"/>
            <w:vMerge w:val="continue"/>
            <w:tcBorders>
              <w:left w:val="single" w:color="auto" w:sz="4" w:space="0"/>
              <w:bottom w:val="single" w:color="auto" w:sz="4" w:space="0"/>
              <w:right w:val="single" w:color="auto" w:sz="4" w:space="0"/>
            </w:tcBorders>
            <w:vAlign w:val="center"/>
          </w:tcPr>
          <w:p>
            <w:pPr>
              <w:widowControl/>
              <w:rPr>
                <w:rFonts w:eastAsia="仿宋_GB2312" w:cs="宋体"/>
                <w:color w:val="000000"/>
                <w:kern w:val="0"/>
                <w:szCs w:val="21"/>
              </w:rPr>
            </w:pPr>
          </w:p>
        </w:tc>
        <w:tc>
          <w:tcPr>
            <w:tcW w:w="43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目标5：具有国际化视野和跨文化交流与合作能力，能够在</w:t>
            </w:r>
            <w:r>
              <w:rPr>
                <w:rFonts w:hint="eastAsia" w:ascii="Times New Roman" w:hAnsi="Times New Roman" w:eastAsia="仿宋_GB2312" w:cs="Times New Roman"/>
                <w:color w:val="000000"/>
                <w:kern w:val="0"/>
                <w:szCs w:val="21"/>
                <w:lang w:val="en-US" w:eastAsia="zh-CN"/>
              </w:rPr>
              <w:t>世界范围内整合创新技术和创新人群，引导到国内需要的产业集群中，让世界创新知识为我所用，成为高端科技产业园区的规划者和领导者</w:t>
            </w:r>
            <w:r>
              <w:rPr>
                <w:rFonts w:hint="eastAsia" w:ascii="Times New Roman" w:hAnsi="Times New Roman" w:eastAsia="仿宋_GB2312" w:cs="Times New Roman"/>
                <w:b/>
                <w:color w:val="000000"/>
                <w:kern w:val="0"/>
                <w:szCs w:val="21"/>
              </w:rPr>
              <w:t>（目标</w:t>
            </w:r>
            <w:r>
              <w:rPr>
                <w:rFonts w:ascii="Times New Roman" w:hAnsi="Times New Roman" w:eastAsia="仿宋_GB2312" w:cs="Times New Roman"/>
                <w:b/>
                <w:color w:val="000000"/>
                <w:kern w:val="0"/>
                <w:szCs w:val="21"/>
              </w:rPr>
              <w:t>5）</w:t>
            </w:r>
          </w:p>
        </w:tc>
      </w:tr>
    </w:tbl>
    <w:p>
      <w:pPr>
        <w:spacing w:before="100" w:beforeAutospacing="1" w:after="156" w:afterLines="50" w:line="360" w:lineRule="auto"/>
        <w:jc w:val="center"/>
        <w:rPr>
          <w:rFonts w:ascii="Times New Roman" w:hAnsi="Times New Roman" w:eastAsia="仿宋_GB2312"/>
        </w:rPr>
      </w:pPr>
      <w:r>
        <w:rPr>
          <w:rFonts w:hint="eastAsia" w:ascii="Times New Roman" w:hAnsi="Times New Roman" w:eastAsia="仿宋_GB2312"/>
          <w:b/>
        </w:rPr>
        <w:t>表</w:t>
      </w:r>
      <w:r>
        <w:rPr>
          <w:rFonts w:ascii="Times New Roman" w:hAnsi="Times New Roman" w:eastAsia="仿宋_GB2312"/>
          <w:b/>
        </w:rPr>
        <w:t>2</w:t>
      </w:r>
      <w:r>
        <w:rPr>
          <w:rFonts w:hint="eastAsia" w:ascii="Times New Roman" w:hAnsi="Times New Roman" w:eastAsia="仿宋_GB2312"/>
          <w:b/>
        </w:rPr>
        <w:t>专业毕业要求和指标项分解</w:t>
      </w:r>
    </w:p>
    <w:tbl>
      <w:tblPr>
        <w:tblStyle w:val="5"/>
        <w:tblW w:w="52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3113"/>
        <w:gridCol w:w="5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92" w:hRule="atLeast"/>
          <w:jc w:val="center"/>
        </w:trPr>
        <w:tc>
          <w:tcPr>
            <w:tcW w:w="1753" w:type="pct"/>
            <w:vAlign w:val="center"/>
          </w:tcPr>
          <w:p>
            <w:pPr>
              <w:widowControl/>
              <w:adjustRightInd w:val="0"/>
              <w:snapToGrid w:val="0"/>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毕业要求</w:t>
            </w:r>
          </w:p>
        </w:tc>
        <w:tc>
          <w:tcPr>
            <w:tcW w:w="3246" w:type="pct"/>
            <w:vAlign w:val="center"/>
          </w:tcPr>
          <w:p>
            <w:pPr>
              <w:widowControl/>
              <w:adjustRightInd w:val="0"/>
              <w:snapToGrid w:val="0"/>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分解指标项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restart"/>
            <w:vAlign w:val="center"/>
          </w:tcPr>
          <w:p>
            <w:pPr>
              <w:widowControl/>
              <w:adjustRightInd w:val="0"/>
              <w:snapToGrid w:val="0"/>
              <w:rPr>
                <w:rFonts w:hint="default"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rPr>
              <w:t>毕业要求</w:t>
            </w:r>
            <w:r>
              <w:rPr>
                <w:rFonts w:ascii="Times New Roman" w:hAnsi="Times New Roman" w:eastAsia="仿宋_GB2312" w:cs="Times New Roman"/>
                <w:color w:val="000000"/>
                <w:kern w:val="0"/>
                <w:szCs w:val="21"/>
              </w:rPr>
              <w:t>1：</w:t>
            </w:r>
            <w:r>
              <w:rPr>
                <w:rFonts w:hint="eastAsia" w:ascii="Times New Roman" w:hAnsi="Times New Roman" w:eastAsia="仿宋_GB2312" w:cs="Times New Roman"/>
                <w:color w:val="000000"/>
                <w:kern w:val="0"/>
                <w:szCs w:val="21"/>
                <w:lang w:val="en-US" w:eastAsia="zh-CN"/>
              </w:rPr>
              <w:t>能够用创业资本的结构与功能知识来分析、分解现有的经典案例</w:t>
            </w:r>
          </w:p>
        </w:tc>
        <w:tc>
          <w:tcPr>
            <w:tcW w:w="3246" w:type="pct"/>
            <w:vAlign w:val="center"/>
          </w:tcPr>
          <w:p>
            <w:pPr>
              <w:widowControl/>
              <w:adjustRightInd w:val="0"/>
              <w:snapToGrid w:val="0"/>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1-1</w:t>
            </w:r>
            <w:r>
              <w:rPr>
                <w:rFonts w:hint="eastAsia" w:ascii="Times New Roman" w:hAnsi="Times New Roman" w:eastAsia="仿宋_GB2312" w:cs="Times New Roman"/>
                <w:color w:val="000000"/>
                <w:kern w:val="0"/>
                <w:szCs w:val="21"/>
                <w:lang w:val="en-US" w:eastAsia="zh-CN"/>
              </w:rPr>
              <w:t>能够理解创业资本的知识资本、金融资本和人文资本三者的关系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1-2</w:t>
            </w:r>
            <w:r>
              <w:rPr>
                <w:rFonts w:hint="eastAsia" w:ascii="Times New Roman" w:hAnsi="Times New Roman" w:eastAsia="仿宋_GB2312" w:cs="Times New Roman"/>
                <w:color w:val="000000"/>
                <w:kern w:val="0"/>
                <w:szCs w:val="21"/>
                <w:lang w:val="en-US" w:eastAsia="zh-CN"/>
              </w:rPr>
              <w:t>用资本结构理论分析现有经典案例，评估关键资本的具体表现形式，评估经典案例资本结构的得与失。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restart"/>
            <w:vAlign w:val="center"/>
          </w:tcPr>
          <w:p>
            <w:pPr>
              <w:widowControl/>
              <w:adjustRightInd w:val="0"/>
              <w:snapToGrid w:val="0"/>
              <w:rPr>
                <w:rFonts w:hint="default"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rPr>
              <w:t>毕业要求</w:t>
            </w:r>
            <w:r>
              <w:rPr>
                <w:rFonts w:ascii="Times New Roman" w:hAnsi="Times New Roman" w:eastAsia="仿宋_GB2312" w:cs="Times New Roman"/>
                <w:color w:val="000000"/>
                <w:kern w:val="0"/>
                <w:szCs w:val="21"/>
              </w:rPr>
              <w:t>2：</w:t>
            </w:r>
            <w:r>
              <w:rPr>
                <w:rFonts w:hint="eastAsia" w:ascii="Times New Roman" w:hAnsi="Times New Roman" w:eastAsia="仿宋_GB2312" w:cs="Times New Roman"/>
                <w:color w:val="000000"/>
                <w:kern w:val="0"/>
                <w:szCs w:val="21"/>
                <w:lang w:val="en-US" w:eastAsia="zh-CN"/>
              </w:rPr>
              <w:t>知道知识资本的积累方法和途径；知道金融资本的实质和典型的几种获取方式</w:t>
            </w:r>
          </w:p>
        </w:tc>
        <w:tc>
          <w:tcPr>
            <w:tcW w:w="3246" w:type="pct"/>
            <w:vAlign w:val="center"/>
          </w:tcPr>
          <w:p>
            <w:pPr>
              <w:widowControl/>
              <w:adjustRightInd w:val="0"/>
              <w:snapToGrid w:val="0"/>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2-1能够根据所学科学知识的基本原理</w:t>
            </w:r>
            <w:r>
              <w:rPr>
                <w:rFonts w:hint="eastAsia" w:ascii="Times New Roman" w:hAnsi="Times New Roman" w:eastAsia="仿宋_GB2312" w:cs="Times New Roman"/>
                <w:color w:val="000000"/>
                <w:kern w:val="0"/>
                <w:szCs w:val="21"/>
                <w:lang w:val="en-US" w:eastAsia="zh-CN"/>
              </w:rPr>
              <w:t>知道知识资本的积累途径有意识地形成自己的知识资本价值体系。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2-2</w:t>
            </w:r>
            <w:r>
              <w:rPr>
                <w:rFonts w:hint="eastAsia" w:ascii="Times New Roman" w:hAnsi="Times New Roman" w:eastAsia="仿宋_GB2312" w:cs="Times New Roman"/>
                <w:color w:val="000000"/>
                <w:kern w:val="0"/>
                <w:szCs w:val="21"/>
                <w:lang w:val="en-US" w:eastAsia="zh-CN"/>
              </w:rPr>
              <w:t>知道金融资本的典型的获取途径和方式，如何评估各途径的风险和风控方式。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2-3能够</w:t>
            </w:r>
            <w:r>
              <w:rPr>
                <w:rFonts w:hint="eastAsia" w:ascii="Times New Roman" w:hAnsi="Times New Roman" w:eastAsia="仿宋_GB2312" w:cs="Times New Roman"/>
                <w:color w:val="000000"/>
                <w:kern w:val="0"/>
                <w:szCs w:val="21"/>
                <w:lang w:val="en-US" w:eastAsia="zh-CN"/>
              </w:rPr>
              <w:t>拿教学案列进行合理分析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restart"/>
            <w:vAlign w:val="center"/>
          </w:tcPr>
          <w:p>
            <w:pPr>
              <w:widowControl/>
              <w:adjustRightInd w:val="0"/>
              <w:snapToGrid w:val="0"/>
              <w:rPr>
                <w:rFonts w:hint="default"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rPr>
              <w:t>毕业要求</w:t>
            </w:r>
            <w:r>
              <w:rPr>
                <w:rFonts w:ascii="Times New Roman" w:hAnsi="Times New Roman" w:eastAsia="仿宋_GB2312" w:cs="Times New Roman"/>
                <w:color w:val="000000"/>
                <w:kern w:val="0"/>
                <w:szCs w:val="21"/>
              </w:rPr>
              <w:t>3</w:t>
            </w:r>
            <w:r>
              <w:rPr>
                <w:rFonts w:hint="eastAsia" w:ascii="Times New Roman" w:hAnsi="Times New Roman" w:eastAsia="仿宋_GB2312" w:cs="Times New Roman"/>
                <w:color w:val="000000"/>
                <w:kern w:val="0"/>
                <w:szCs w:val="21"/>
                <w:lang w:val="en-US" w:eastAsia="zh-CN"/>
              </w:rPr>
              <w:t>知晓</w:t>
            </w:r>
            <w:r>
              <w:rPr>
                <w:rFonts w:hint="eastAsia" w:ascii="Times New Roman" w:hAnsi="Times New Roman" w:eastAsia="仿宋_GB2312" w:cs="Times New Roman"/>
                <w:color w:val="000000"/>
                <w:kern w:val="0"/>
                <w:szCs w:val="21"/>
              </w:rPr>
              <w:t>大学生创业</w:t>
            </w:r>
            <w:r>
              <w:rPr>
                <w:rFonts w:hint="eastAsia" w:ascii="Times New Roman" w:hAnsi="Times New Roman" w:eastAsia="仿宋_GB2312" w:cs="Times New Roman"/>
                <w:color w:val="000000"/>
                <w:kern w:val="0"/>
                <w:szCs w:val="21"/>
                <w:lang w:val="en-US" w:eastAsia="zh-CN"/>
              </w:rPr>
              <w:t>的</w:t>
            </w:r>
            <w:r>
              <w:rPr>
                <w:rFonts w:hint="eastAsia" w:ascii="Times New Roman" w:hAnsi="Times New Roman" w:eastAsia="仿宋_GB2312" w:cs="Times New Roman"/>
                <w:color w:val="000000"/>
                <w:kern w:val="0"/>
                <w:szCs w:val="21"/>
              </w:rPr>
              <w:t>8个阶段</w:t>
            </w:r>
            <w:r>
              <w:rPr>
                <w:rFonts w:hint="eastAsia" w:ascii="Times New Roman" w:hAnsi="Times New Roman" w:eastAsia="仿宋_GB2312" w:cs="Times New Roman"/>
                <w:color w:val="000000"/>
                <w:kern w:val="0"/>
                <w:szCs w:val="21"/>
                <w:lang w:val="en-US" w:eastAsia="zh-CN"/>
              </w:rPr>
              <w:t>以及各个阶段的任务。能够回答大学生要不要创业和大学生能不能创业的问题。</w:t>
            </w:r>
          </w:p>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default" w:ascii="Times New Roman" w:hAnsi="Times New Roman" w:eastAsia="仿宋_GB2312" w:cs="Times New Roman"/>
                <w:color w:val="000000"/>
                <w:kern w:val="0"/>
                <w:szCs w:val="21"/>
                <w:lang w:val="en-US"/>
              </w:rPr>
            </w:pPr>
            <w:r>
              <w:rPr>
                <w:rFonts w:ascii="Times New Roman" w:hAnsi="Times New Roman" w:eastAsia="仿宋_GB2312" w:cs="Times New Roman"/>
                <w:color w:val="000000"/>
                <w:kern w:val="0"/>
                <w:szCs w:val="21"/>
              </w:rPr>
              <w:t>3-1</w:t>
            </w:r>
            <w:r>
              <w:rPr>
                <w:rFonts w:hint="eastAsia" w:ascii="Times New Roman" w:hAnsi="Times New Roman" w:eastAsia="仿宋_GB2312" w:cs="Times New Roman"/>
                <w:color w:val="000000"/>
                <w:kern w:val="0"/>
                <w:szCs w:val="21"/>
                <w:lang w:val="en-US" w:eastAsia="zh-CN"/>
              </w:rPr>
              <w:t>吸引、学习。知道自己的兴趣所在，并形成相应的关键知识体系。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default" w:ascii="Times New Roman" w:hAnsi="Times New Roman" w:eastAsia="仿宋_GB2312" w:cs="Times New Roman"/>
                <w:color w:val="000000"/>
                <w:kern w:val="0"/>
                <w:szCs w:val="21"/>
                <w:lang w:val="en-US"/>
              </w:rPr>
            </w:pPr>
            <w:r>
              <w:rPr>
                <w:rFonts w:ascii="Times New Roman" w:hAnsi="Times New Roman" w:eastAsia="仿宋_GB2312" w:cs="Times New Roman"/>
                <w:color w:val="000000"/>
                <w:kern w:val="0"/>
                <w:szCs w:val="21"/>
              </w:rPr>
              <w:t>3-2</w:t>
            </w:r>
            <w:r>
              <w:rPr>
                <w:rFonts w:hint="eastAsia" w:ascii="Times New Roman" w:hAnsi="Times New Roman" w:eastAsia="仿宋_GB2312" w:cs="Times New Roman"/>
                <w:color w:val="000000"/>
                <w:kern w:val="0"/>
                <w:szCs w:val="21"/>
                <w:lang w:val="en-US" w:eastAsia="zh-CN"/>
              </w:rPr>
              <w:t>分析、创意。分析行业形势和关键弱点，形成有针对性的突破点。这四个阶段都可以在学校阶段完成。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3-3</w:t>
            </w:r>
            <w:r>
              <w:rPr>
                <w:rFonts w:hint="eastAsia" w:ascii="Times New Roman" w:hAnsi="Times New Roman" w:eastAsia="仿宋_GB2312" w:cs="Times New Roman"/>
                <w:color w:val="000000"/>
                <w:kern w:val="0"/>
                <w:szCs w:val="21"/>
                <w:lang w:val="en-US" w:eastAsia="zh-CN"/>
              </w:rPr>
              <w:t>寻资、组团  如何落实金融资本和获取关键人文资本。这是创业行为的关键步骤。</w:t>
            </w:r>
            <w:r>
              <w:rPr>
                <w:rFonts w:ascii="Times New Roman" w:hAnsi="Times New Roman" w:eastAsia="仿宋_GB2312" w:cs="Times New Roman"/>
                <w:color w:val="000000"/>
                <w:kern w:val="0"/>
                <w:szCs w:val="21"/>
              </w:rPr>
              <w:t>能够</w:t>
            </w:r>
            <w:r>
              <w:rPr>
                <w:rFonts w:hint="eastAsia" w:ascii="Times New Roman" w:hAnsi="Times New Roman" w:eastAsia="仿宋_GB2312" w:cs="Times New Roman"/>
                <w:color w:val="000000"/>
                <w:kern w:val="0"/>
                <w:szCs w:val="21"/>
              </w:rPr>
              <w:t>对</w:t>
            </w:r>
            <w:r>
              <w:rPr>
                <w:rFonts w:ascii="Times New Roman" w:hAnsi="Times New Roman" w:eastAsia="仿宋_GB2312" w:cs="Times New Roman"/>
                <w:color w:val="000000"/>
                <w:kern w:val="0"/>
                <w:szCs w:val="21"/>
              </w:rPr>
              <w:t>经济效益和社会效益进行</w:t>
            </w:r>
            <w:r>
              <w:rPr>
                <w:rFonts w:hint="eastAsia" w:ascii="Times New Roman" w:hAnsi="Times New Roman" w:eastAsia="仿宋_GB2312" w:cs="Times New Roman"/>
                <w:color w:val="000000"/>
                <w:kern w:val="0"/>
                <w:szCs w:val="21"/>
              </w:rPr>
              <w:t>综合性</w:t>
            </w:r>
            <w:r>
              <w:rPr>
                <w:rFonts w:ascii="Times New Roman" w:hAnsi="Times New Roman" w:eastAsia="仿宋_GB2312" w:cs="Times New Roman"/>
                <w:color w:val="000000"/>
                <w:kern w:val="0"/>
                <w:szCs w:val="21"/>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default" w:ascii="Times New Roman" w:hAnsi="Times New Roman" w:eastAsia="仿宋_GB2312" w:cs="Times New Roman"/>
                <w:color w:val="000000"/>
                <w:kern w:val="0"/>
                <w:szCs w:val="21"/>
                <w:lang w:val="en-US"/>
              </w:rPr>
            </w:pPr>
            <w:r>
              <w:rPr>
                <w:rFonts w:ascii="Times New Roman" w:hAnsi="Times New Roman" w:eastAsia="仿宋_GB2312" w:cs="Times New Roman"/>
                <w:color w:val="000000"/>
                <w:kern w:val="0"/>
                <w:szCs w:val="21"/>
              </w:rPr>
              <w:t>3-4</w:t>
            </w:r>
            <w:r>
              <w:rPr>
                <w:rFonts w:hint="eastAsia" w:ascii="Times New Roman" w:hAnsi="Times New Roman" w:eastAsia="仿宋_GB2312" w:cs="Times New Roman"/>
                <w:color w:val="000000"/>
                <w:kern w:val="0"/>
                <w:szCs w:val="21"/>
                <w:lang w:val="en-US" w:eastAsia="zh-CN"/>
              </w:rPr>
              <w:t>注册、营运。能够知道公司注册的步骤和需要条件，知道股东比例的意义、知道如何形成公司的合理管理制度。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restart"/>
            <w:vAlign w:val="center"/>
          </w:tcPr>
          <w:p>
            <w:pPr>
              <w:widowControl/>
              <w:adjustRightInd w:val="0"/>
              <w:snapToGrid w:val="0"/>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毕业要求</w:t>
            </w:r>
            <w:r>
              <w:rPr>
                <w:rFonts w:ascii="Times New Roman" w:hAnsi="Times New Roman" w:eastAsia="仿宋_GB2312" w:cs="Times New Roman"/>
                <w:color w:val="000000"/>
                <w:kern w:val="0"/>
                <w:szCs w:val="21"/>
              </w:rPr>
              <w:t>4：研究：</w:t>
            </w: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知晓</w:t>
            </w:r>
            <w:r>
              <w:rPr>
                <w:rFonts w:hint="eastAsia" w:ascii="Times New Roman" w:hAnsi="Times New Roman" w:eastAsia="仿宋_GB2312" w:cs="Times New Roman"/>
                <w:color w:val="000000"/>
                <w:kern w:val="0"/>
                <w:szCs w:val="21"/>
              </w:rPr>
              <w:t>建立优秀项目平台的核心要素</w:t>
            </w:r>
          </w:p>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4-1掌握</w:t>
            </w:r>
            <w:r>
              <w:rPr>
                <w:rFonts w:hint="eastAsia" w:ascii="Times New Roman" w:hAnsi="Times New Roman" w:eastAsia="仿宋_GB2312" w:cs="Times New Roman"/>
                <w:color w:val="000000"/>
                <w:kern w:val="0"/>
                <w:szCs w:val="21"/>
              </w:rPr>
              <w:t>相关管理</w:t>
            </w:r>
            <w:r>
              <w:rPr>
                <w:rFonts w:ascii="Times New Roman" w:hAnsi="Times New Roman" w:eastAsia="仿宋_GB2312" w:cs="Times New Roman"/>
                <w:color w:val="000000"/>
                <w:kern w:val="0"/>
                <w:szCs w:val="21"/>
              </w:rPr>
              <w:t>学、经济学等专业知识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eastAsia"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4-2</w:t>
            </w:r>
            <w:r>
              <w:rPr>
                <w:rFonts w:hint="eastAsia" w:ascii="Times New Roman" w:hAnsi="Times New Roman" w:eastAsia="仿宋_GB2312" w:cs="Times New Roman"/>
                <w:color w:val="000000"/>
                <w:kern w:val="0"/>
                <w:szCs w:val="21"/>
                <w:lang w:val="en-US" w:eastAsia="zh-CN"/>
              </w:rPr>
              <w:t>分析相关行业</w:t>
            </w:r>
            <w:r>
              <w:rPr>
                <w:rFonts w:hint="eastAsia" w:ascii="Times New Roman" w:hAnsi="Times New Roman" w:eastAsia="仿宋_GB2312" w:cs="Times New Roman"/>
                <w:color w:val="000000"/>
                <w:kern w:val="0"/>
                <w:szCs w:val="21"/>
              </w:rPr>
              <w:t>未被唤醒的需求</w:t>
            </w:r>
          </w:p>
          <w:p>
            <w:pPr>
              <w:widowControl/>
              <w:adjustRightInd w:val="0"/>
              <w:snapToGrid w:val="0"/>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eastAsia"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4-3</w:t>
            </w: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分析</w:t>
            </w:r>
            <w:r>
              <w:rPr>
                <w:rFonts w:hint="eastAsia" w:ascii="Times New Roman" w:hAnsi="Times New Roman" w:eastAsia="仿宋_GB2312" w:cs="Times New Roman"/>
                <w:color w:val="000000"/>
                <w:kern w:val="0"/>
                <w:szCs w:val="21"/>
              </w:rPr>
              <w:t>可拓展的市场规模</w:t>
            </w:r>
          </w:p>
          <w:p>
            <w:pPr>
              <w:widowControl/>
              <w:adjustRightInd w:val="0"/>
              <w:snapToGrid w:val="0"/>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eastAsia"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4-4</w:t>
            </w:r>
            <w:r>
              <w:rPr>
                <w:rFonts w:hint="eastAsia" w:ascii="Times New Roman" w:hAnsi="Times New Roman" w:eastAsia="仿宋_GB2312" w:cs="Times New Roman"/>
                <w:color w:val="000000"/>
                <w:kern w:val="0"/>
                <w:szCs w:val="21"/>
                <w:lang w:val="en-US" w:eastAsia="zh-CN"/>
              </w:rPr>
              <w:t>寻求最佳</w:t>
            </w:r>
            <w:r>
              <w:rPr>
                <w:rFonts w:hint="eastAsia" w:ascii="Times New Roman" w:hAnsi="Times New Roman" w:eastAsia="仿宋_GB2312" w:cs="Times New Roman"/>
                <w:color w:val="000000"/>
                <w:kern w:val="0"/>
                <w:szCs w:val="21"/>
              </w:rPr>
              <w:t>进入</w:t>
            </w:r>
            <w:r>
              <w:rPr>
                <w:rFonts w:hint="eastAsia" w:ascii="Times New Roman" w:hAnsi="Times New Roman" w:eastAsia="仿宋_GB2312" w:cs="Times New Roman"/>
                <w:color w:val="000000"/>
                <w:kern w:val="0"/>
                <w:szCs w:val="21"/>
                <w:lang w:val="en-US" w:eastAsia="zh-CN"/>
              </w:rPr>
              <w:t>行业供应链的</w:t>
            </w:r>
            <w:r>
              <w:rPr>
                <w:rFonts w:hint="eastAsia" w:ascii="Times New Roman" w:hAnsi="Times New Roman" w:eastAsia="仿宋_GB2312" w:cs="Times New Roman"/>
                <w:color w:val="000000"/>
                <w:kern w:val="0"/>
                <w:szCs w:val="21"/>
              </w:rPr>
              <w:t>门槛</w:t>
            </w:r>
          </w:p>
          <w:p>
            <w:pPr>
              <w:widowControl/>
              <w:adjustRightInd w:val="0"/>
              <w:snapToGrid w:val="0"/>
              <w:rPr>
                <w:rFonts w:hint="eastAsia" w:ascii="Times New Roman" w:hAnsi="Times New Roman" w:eastAsia="仿宋_GB2312" w:cs="Times New Roman"/>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restart"/>
            <w:vAlign w:val="center"/>
          </w:tcPr>
          <w:p>
            <w:pPr>
              <w:widowControl/>
              <w:adjustRightInd w:val="0"/>
              <w:snapToGrid w:val="0"/>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毕业要求</w:t>
            </w:r>
            <w:r>
              <w:rPr>
                <w:rFonts w:ascii="Times New Roman" w:hAnsi="Times New Roman" w:eastAsia="仿宋_GB2312" w:cs="Times New Roman"/>
                <w:color w:val="000000"/>
                <w:kern w:val="0"/>
                <w:szCs w:val="21"/>
              </w:rPr>
              <w:t>5：分析并能够理解</w:t>
            </w:r>
            <w:r>
              <w:rPr>
                <w:rFonts w:hint="eastAsia" w:ascii="Times New Roman" w:hAnsi="Times New Roman" w:eastAsia="仿宋_GB2312" w:cs="Times New Roman"/>
                <w:color w:val="000000"/>
                <w:kern w:val="0"/>
                <w:szCs w:val="21"/>
              </w:rPr>
              <w:t>优秀项目落地的必要条件</w:t>
            </w:r>
          </w:p>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eastAsia"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5-1</w:t>
            </w:r>
            <w:r>
              <w:rPr>
                <w:rFonts w:hint="eastAsia" w:ascii="Times New Roman" w:hAnsi="Times New Roman" w:eastAsia="仿宋_GB2312" w:cs="Times New Roman"/>
                <w:color w:val="000000"/>
                <w:kern w:val="0"/>
                <w:szCs w:val="21"/>
                <w:lang w:val="en-US" w:eastAsia="zh-CN"/>
              </w:rPr>
              <w:t>要有科学</w:t>
            </w:r>
            <w:r>
              <w:rPr>
                <w:rFonts w:hint="eastAsia" w:ascii="Times New Roman" w:hAnsi="Times New Roman" w:eastAsia="仿宋_GB2312" w:cs="Times New Roman"/>
                <w:color w:val="000000"/>
                <w:kern w:val="0"/>
                <w:szCs w:val="21"/>
              </w:rPr>
              <w:t>合理</w:t>
            </w:r>
            <w:r>
              <w:rPr>
                <w:rFonts w:hint="eastAsia" w:ascii="Times New Roman" w:hAnsi="Times New Roman" w:eastAsia="仿宋_GB2312" w:cs="Times New Roman"/>
                <w:color w:val="000000"/>
                <w:kern w:val="0"/>
                <w:szCs w:val="21"/>
                <w:lang w:val="en-US" w:eastAsia="zh-CN"/>
              </w:rPr>
              <w:t>创新</w:t>
            </w:r>
            <w:r>
              <w:rPr>
                <w:rFonts w:hint="eastAsia" w:ascii="Times New Roman" w:hAnsi="Times New Roman" w:eastAsia="仿宋_GB2312" w:cs="Times New Roman"/>
                <w:color w:val="000000"/>
                <w:kern w:val="0"/>
                <w:szCs w:val="21"/>
              </w:rPr>
              <w:t>的知识资本</w:t>
            </w:r>
          </w:p>
          <w:p>
            <w:pPr>
              <w:widowControl/>
              <w:adjustRightInd w:val="0"/>
              <w:snapToGrid w:val="0"/>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5-2</w:t>
            </w:r>
            <w:r>
              <w:rPr>
                <w:rFonts w:hint="eastAsia" w:ascii="Times New Roman" w:hAnsi="Times New Roman" w:eastAsia="仿宋_GB2312" w:cs="Times New Roman"/>
                <w:color w:val="000000"/>
                <w:kern w:val="0"/>
                <w:szCs w:val="21"/>
                <w:lang w:val="en-US" w:eastAsia="zh-CN"/>
              </w:rPr>
              <w:t>要有互补的创业团队和合适的金融资本介入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restart"/>
            <w:vAlign w:val="center"/>
          </w:tcPr>
          <w:p>
            <w:pPr>
              <w:widowControl/>
              <w:adjustRightInd w:val="0"/>
              <w:snapToGrid w:val="0"/>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毕业要求</w:t>
            </w:r>
            <w:r>
              <w:rPr>
                <w:rFonts w:ascii="Times New Roman" w:hAnsi="Times New Roman" w:eastAsia="仿宋_GB2312" w:cs="Times New Roman"/>
                <w:color w:val="000000"/>
                <w:kern w:val="0"/>
                <w:szCs w:val="21"/>
              </w:rPr>
              <w:t>6：</w:t>
            </w:r>
            <w:r>
              <w:rPr>
                <w:rFonts w:hint="eastAsia" w:ascii="Times New Roman" w:hAnsi="Times New Roman" w:eastAsia="仿宋_GB2312" w:cs="Times New Roman"/>
                <w:color w:val="000000"/>
                <w:kern w:val="0"/>
                <w:szCs w:val="21"/>
                <w:lang w:val="en-US" w:eastAsia="zh-CN"/>
              </w:rPr>
              <w:t>知晓</w:t>
            </w:r>
            <w:r>
              <w:rPr>
                <w:rFonts w:hint="eastAsia" w:ascii="Times New Roman" w:hAnsi="Times New Roman" w:eastAsia="仿宋_GB2312" w:cs="Times New Roman"/>
                <w:color w:val="000000"/>
                <w:kern w:val="0"/>
                <w:szCs w:val="21"/>
              </w:rPr>
              <w:t>大学生金融信用</w:t>
            </w:r>
            <w:r>
              <w:rPr>
                <w:rFonts w:hint="eastAsia" w:ascii="Times New Roman" w:hAnsi="Times New Roman" w:eastAsia="仿宋_GB2312" w:cs="Times New Roman"/>
                <w:color w:val="000000"/>
                <w:kern w:val="0"/>
                <w:szCs w:val="21"/>
                <w:lang w:val="en-US" w:eastAsia="zh-CN"/>
              </w:rPr>
              <w:t>体系</w:t>
            </w:r>
            <w:r>
              <w:rPr>
                <w:rFonts w:hint="eastAsia" w:ascii="Times New Roman" w:hAnsi="Times New Roman" w:eastAsia="仿宋_GB2312" w:cs="Times New Roman"/>
                <w:color w:val="000000"/>
                <w:kern w:val="0"/>
                <w:szCs w:val="21"/>
              </w:rPr>
              <w:t>的建立和维护</w:t>
            </w:r>
          </w:p>
        </w:tc>
        <w:tc>
          <w:tcPr>
            <w:tcW w:w="3246" w:type="pct"/>
            <w:vAlign w:val="center"/>
          </w:tcPr>
          <w:p>
            <w:pPr>
              <w:widowControl/>
              <w:adjustRightInd w:val="0"/>
              <w:snapToGrid w:val="0"/>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6-1</w:t>
            </w:r>
            <w:r>
              <w:rPr>
                <w:rFonts w:hint="eastAsia" w:ascii="Times New Roman" w:hAnsi="Times New Roman" w:eastAsia="仿宋_GB2312" w:cs="Times New Roman"/>
                <w:color w:val="000000"/>
                <w:kern w:val="0"/>
                <w:szCs w:val="21"/>
                <w:lang w:val="en-US" w:eastAsia="zh-CN"/>
              </w:rPr>
              <w:t>学会</w:t>
            </w:r>
            <w:r>
              <w:rPr>
                <w:rFonts w:hint="eastAsia" w:ascii="Times New Roman" w:hAnsi="Times New Roman" w:eastAsia="仿宋_GB2312" w:cs="Times New Roman"/>
                <w:color w:val="000000"/>
                <w:kern w:val="0"/>
                <w:szCs w:val="21"/>
              </w:rPr>
              <w:t>如何评估自身价值</w:t>
            </w:r>
            <w:r>
              <w:rPr>
                <w:rFonts w:hint="eastAsia" w:ascii="Times New Roman" w:hAnsi="Times New Roman" w:eastAsia="仿宋_GB2312" w:cs="Times New Roman"/>
                <w:color w:val="000000"/>
                <w:kern w:val="0"/>
                <w:szCs w:val="21"/>
                <w:lang w:val="en-US" w:eastAsia="zh-CN"/>
              </w:rPr>
              <w:t>包括</w:t>
            </w:r>
            <w:r>
              <w:rPr>
                <w:rFonts w:hint="eastAsia" w:ascii="Times New Roman" w:hAnsi="Times New Roman" w:eastAsia="仿宋_GB2312" w:cs="Times New Roman"/>
                <w:color w:val="000000"/>
                <w:kern w:val="0"/>
                <w:szCs w:val="21"/>
              </w:rPr>
              <w:t>个体自然价值评估</w:t>
            </w:r>
            <w:r>
              <w:rPr>
                <w:rFonts w:hint="eastAsia" w:ascii="Times New Roman" w:hAnsi="Times New Roman" w:eastAsia="仿宋_GB2312" w:cs="Times New Roman"/>
                <w:color w:val="000000"/>
                <w:kern w:val="0"/>
                <w:szCs w:val="21"/>
                <w:lang w:val="en-US" w:eastAsia="zh-CN"/>
              </w:rPr>
              <w:t>方法和个体</w:t>
            </w:r>
            <w:r>
              <w:rPr>
                <w:rFonts w:hint="eastAsia" w:ascii="Times New Roman" w:hAnsi="Times New Roman" w:eastAsia="仿宋_GB2312" w:cs="Times New Roman"/>
                <w:color w:val="000000"/>
                <w:kern w:val="0"/>
                <w:szCs w:val="21"/>
              </w:rPr>
              <w:t>社会价值评估</w:t>
            </w:r>
            <w:r>
              <w:rPr>
                <w:rFonts w:hint="eastAsia" w:ascii="Times New Roman" w:hAnsi="Times New Roman" w:eastAsia="仿宋_GB2312" w:cs="Times New Roman"/>
                <w:color w:val="000000"/>
                <w:kern w:val="0"/>
                <w:szCs w:val="21"/>
                <w:lang w:val="en-US" w:eastAsia="zh-CN"/>
              </w:rPr>
              <w:t>方法。评估</w:t>
            </w:r>
            <w:r>
              <w:rPr>
                <w:rFonts w:hint="eastAsia" w:ascii="Times New Roman" w:hAnsi="Times New Roman" w:eastAsia="仿宋_GB2312" w:cs="Times New Roman"/>
                <w:color w:val="000000"/>
                <w:kern w:val="0"/>
                <w:szCs w:val="21"/>
              </w:rPr>
              <w:t>要素  学历、学习能力、专长、亲和力</w:t>
            </w:r>
            <w:r>
              <w:rPr>
                <w:rFonts w:hint="eastAsia" w:ascii="Times New Roman" w:hAnsi="Times New Roman" w:eastAsia="仿宋_GB2312" w:cs="Times New Roman"/>
                <w:color w:val="000000"/>
                <w:kern w:val="0"/>
                <w:szCs w:val="21"/>
                <w:lang w:eastAsia="zh-CN"/>
              </w:rPr>
              <w:t>、</w:t>
            </w:r>
            <w:r>
              <w:rPr>
                <w:rFonts w:hint="eastAsia" w:ascii="Times New Roman" w:hAnsi="Times New Roman" w:eastAsia="仿宋_GB2312" w:cs="Times New Roman"/>
                <w:color w:val="000000"/>
                <w:kern w:val="0"/>
                <w:szCs w:val="21"/>
              </w:rPr>
              <w:t xml:space="preserve"> 意志力、创造力、固定资产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hint="eastAsia"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6-2  如何建立和经营信用 。 从无到有 -有来有往- 从小到大-从一到多-有始有终</w:t>
            </w:r>
          </w:p>
          <w:p>
            <w:pPr>
              <w:widowControl/>
              <w:adjustRightInd w:val="0"/>
              <w:snapToGrid w:val="0"/>
              <w:rPr>
                <w:rFonts w:hint="default" w:ascii="Times New Roman" w:hAnsi="Times New Roman" w:eastAsia="仿宋_GB2312" w:cs="Times New Roman"/>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hint="eastAsia"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6-3如何建立信用预警机制   总负债率；短期信贷比；净资产值比</w:t>
            </w:r>
          </w:p>
          <w:p>
            <w:pPr>
              <w:widowControl/>
              <w:adjustRightInd w:val="0"/>
              <w:snapToGrid w:val="0"/>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 xml:space="preserve">         </w:t>
            </w:r>
          </w:p>
          <w:p>
            <w:pPr>
              <w:widowControl/>
              <w:adjustRightInd w:val="0"/>
              <w:snapToGrid w:val="0"/>
              <w:rPr>
                <w:rFonts w:hint="default" w:ascii="Times New Roman" w:hAnsi="Times New Roman" w:eastAsia="仿宋_GB2312" w:cs="Times New Roman"/>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restart"/>
            <w:vAlign w:val="center"/>
          </w:tcPr>
          <w:p>
            <w:pPr>
              <w:widowControl/>
              <w:adjustRightInd w:val="0"/>
              <w:snapToGrid w:val="0"/>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rPr>
              <w:t>毕业要求</w:t>
            </w:r>
            <w:r>
              <w:rPr>
                <w:rFonts w:ascii="Times New Roman" w:hAnsi="Times New Roman" w:eastAsia="仿宋_GB2312" w:cs="Times New Roman"/>
                <w:color w:val="000000"/>
                <w:kern w:val="0"/>
                <w:szCs w:val="21"/>
              </w:rPr>
              <w:t>7</w:t>
            </w:r>
            <w:r>
              <w:rPr>
                <w:rFonts w:hint="eastAsia" w:ascii="Times New Roman" w:hAnsi="Times New Roman" w:eastAsia="仿宋_GB2312" w:cs="Times New Roman"/>
                <w:color w:val="000000"/>
                <w:kern w:val="0"/>
                <w:szCs w:val="21"/>
                <w:lang w:val="en-US" w:eastAsia="zh-CN"/>
              </w:rPr>
              <w:t>知晓</w:t>
            </w:r>
            <w:r>
              <w:rPr>
                <w:rFonts w:hint="eastAsia" w:ascii="Times New Roman" w:hAnsi="Times New Roman" w:eastAsia="仿宋_GB2312" w:cs="Times New Roman"/>
                <w:color w:val="000000"/>
                <w:kern w:val="0"/>
                <w:szCs w:val="21"/>
              </w:rPr>
              <w:t>大学生创业项目的创立和选择</w:t>
            </w:r>
            <w:r>
              <w:rPr>
                <w:rFonts w:hint="eastAsia" w:ascii="Times New Roman" w:hAnsi="Times New Roman" w:eastAsia="仿宋_GB2312" w:cs="Times New Roman"/>
                <w:color w:val="000000"/>
                <w:kern w:val="0"/>
                <w:szCs w:val="21"/>
                <w:lang w:val="en-US" w:eastAsia="zh-CN"/>
              </w:rPr>
              <w:t>方法</w:t>
            </w:r>
          </w:p>
          <w:p>
            <w:pPr>
              <w:widowControl/>
              <w:adjustRightInd w:val="0"/>
              <w:snapToGrid w:val="0"/>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w:t>
            </w:r>
          </w:p>
        </w:tc>
        <w:tc>
          <w:tcPr>
            <w:tcW w:w="3246" w:type="pct"/>
            <w:vAlign w:val="center"/>
          </w:tcPr>
          <w:p>
            <w:pPr>
              <w:widowControl/>
              <w:adjustRightInd w:val="0"/>
              <w:snapToGrid w:val="0"/>
              <w:rPr>
                <w:rFonts w:hint="eastAsia"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7-1</w:t>
            </w:r>
            <w:r>
              <w:rPr>
                <w:rFonts w:hint="eastAsia" w:ascii="Times New Roman" w:hAnsi="Times New Roman" w:eastAsia="仿宋_GB2312" w:cs="Times New Roman"/>
                <w:color w:val="000000"/>
                <w:kern w:val="0"/>
                <w:szCs w:val="21"/>
              </w:rPr>
              <w:t>评估知识资本的可靠性和独特性</w:t>
            </w:r>
          </w:p>
          <w:p>
            <w:pPr>
              <w:widowControl/>
              <w:adjustRightInd w:val="0"/>
              <w:snapToGrid w:val="0"/>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技术的稳定性  成本的可控性</w:t>
            </w:r>
          </w:p>
          <w:p>
            <w:pPr>
              <w:widowControl/>
              <w:adjustRightInd w:val="0"/>
              <w:snapToGrid w:val="0"/>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创新的唯一性  模仿的艰难性</w:t>
            </w:r>
          </w:p>
          <w:p>
            <w:pPr>
              <w:widowControl/>
              <w:adjustRightInd w:val="0"/>
              <w:snapToGrid w:val="0"/>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7-2  分析特定市场需求扩展的可行性</w:t>
            </w:r>
          </w:p>
          <w:p>
            <w:pPr>
              <w:widowControl/>
              <w:adjustRightInd w:val="0"/>
              <w:snapToGrid w:val="0"/>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 xml:space="preserve">         当前的市场细分  可靠的需求</w:t>
            </w:r>
          </w:p>
          <w:p>
            <w:pPr>
              <w:widowControl/>
              <w:adjustRightInd w:val="0"/>
              <w:snapToGrid w:val="0"/>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 xml:space="preserve">         满足需求的能力  提升需求的能力</w:t>
            </w:r>
          </w:p>
          <w:p>
            <w:pPr>
              <w:widowControl/>
              <w:adjustRightInd w:val="0"/>
              <w:snapToGrid w:val="0"/>
              <w:rPr>
                <w:rFonts w:hint="default" w:ascii="Times New Roman" w:hAnsi="Times New Roman" w:eastAsia="仿宋_GB2312" w:cs="Times New Roman"/>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7-3  确定满足市场扩展需求的目标产品</w:t>
            </w:r>
          </w:p>
          <w:p>
            <w:pPr>
              <w:widowControl/>
              <w:adjustRightInd w:val="0"/>
              <w:snapToGrid w:val="0"/>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 xml:space="preserve">          终端产品还是中间产品</w:t>
            </w:r>
          </w:p>
          <w:p>
            <w:pPr>
              <w:widowControl/>
              <w:adjustRightInd w:val="0"/>
              <w:snapToGrid w:val="0"/>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 xml:space="preserve">          一步到位还是分步实现</w:t>
            </w:r>
          </w:p>
          <w:p>
            <w:pPr>
              <w:widowControl/>
              <w:adjustRightInd w:val="0"/>
              <w:snapToGrid w:val="0"/>
              <w:rPr>
                <w:rFonts w:hint="default" w:ascii="Times New Roman" w:hAnsi="Times New Roman" w:eastAsia="仿宋_GB2312" w:cs="Times New Roman"/>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restart"/>
            <w:vAlign w:val="center"/>
          </w:tcPr>
          <w:p>
            <w:pPr>
              <w:widowControl/>
              <w:adjustRightInd w:val="0"/>
              <w:snapToGrid w:val="0"/>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毕业要求</w:t>
            </w:r>
            <w:r>
              <w:rPr>
                <w:rFonts w:ascii="Times New Roman" w:hAnsi="Times New Roman" w:eastAsia="仿宋_GB2312" w:cs="Times New Roman"/>
                <w:color w:val="000000"/>
                <w:kern w:val="0"/>
                <w:szCs w:val="21"/>
              </w:rPr>
              <w:t>8：</w:t>
            </w:r>
            <w:r>
              <w:rPr>
                <w:rFonts w:hint="eastAsia" w:ascii="Times New Roman" w:hAnsi="Times New Roman" w:eastAsia="仿宋_GB2312" w:cs="Times New Roman"/>
                <w:color w:val="000000"/>
                <w:kern w:val="0"/>
                <w:szCs w:val="21"/>
                <w:lang w:val="en-US" w:eastAsia="zh-CN"/>
              </w:rPr>
              <w:t>大学生创业团队建立的途径和方法</w:t>
            </w:r>
            <w:r>
              <w:rPr>
                <w:rFonts w:hint="eastAsia" w:ascii="Times New Roman" w:hAnsi="Times New Roman" w:eastAsia="仿宋_GB2312" w:cs="Times New Roman"/>
                <w:color w:val="000000"/>
                <w:kern w:val="0"/>
                <w:szCs w:val="21"/>
              </w:rPr>
              <w:br w:type="textWrapping"/>
            </w:r>
          </w:p>
        </w:tc>
        <w:tc>
          <w:tcPr>
            <w:tcW w:w="3246" w:type="pct"/>
            <w:vAlign w:val="center"/>
          </w:tcPr>
          <w:p>
            <w:pPr>
              <w:widowControl/>
              <w:adjustRightInd w:val="0"/>
              <w:snapToGrid w:val="0"/>
              <w:rPr>
                <w:rFonts w:hint="eastAsia"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8-1</w:t>
            </w:r>
            <w:r>
              <w:rPr>
                <w:rFonts w:hint="eastAsia" w:ascii="Times New Roman" w:hAnsi="Times New Roman" w:eastAsia="仿宋_GB2312" w:cs="Times New Roman"/>
                <w:color w:val="000000"/>
                <w:kern w:val="0"/>
                <w:szCs w:val="21"/>
              </w:rPr>
              <w:t xml:space="preserve"> 因人而成的团队</w:t>
            </w:r>
          </w:p>
          <w:p>
            <w:pPr>
              <w:widowControl/>
              <w:adjustRightInd w:val="0"/>
              <w:snapToGrid w:val="0"/>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团队核心的个人魅力</w:t>
            </w:r>
          </w:p>
          <w:p>
            <w:pPr>
              <w:widowControl/>
              <w:adjustRightInd w:val="0"/>
              <w:snapToGrid w:val="0"/>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聪明、大器、幽默、亲和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eastAsia"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8-2</w:t>
            </w:r>
            <w:r>
              <w:rPr>
                <w:rFonts w:hint="eastAsia" w:ascii="Times New Roman" w:hAnsi="Times New Roman" w:eastAsia="仿宋_GB2312" w:cs="Times New Roman"/>
                <w:color w:val="000000"/>
                <w:kern w:val="0"/>
                <w:szCs w:val="21"/>
              </w:rPr>
              <w:t xml:space="preserve">  因事而成的团队</w:t>
            </w:r>
          </w:p>
          <w:p>
            <w:pPr>
              <w:widowControl/>
              <w:adjustRightInd w:val="0"/>
              <w:snapToGrid w:val="0"/>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项目的优质   自身的有利条件</w:t>
            </w:r>
          </w:p>
          <w:p>
            <w:pPr>
              <w:widowControl/>
              <w:adjustRightInd w:val="0"/>
              <w:snapToGrid w:val="0"/>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预期的利益    发展的空间</w:t>
            </w:r>
          </w:p>
          <w:p>
            <w:pPr>
              <w:widowControl/>
              <w:adjustRightInd w:val="0"/>
              <w:snapToGrid w:val="0"/>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8-3 因利益而成的团队</w:t>
            </w:r>
          </w:p>
          <w:p>
            <w:pPr>
              <w:widowControl/>
              <w:adjustRightInd w:val="0"/>
              <w:snapToGrid w:val="0"/>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 xml:space="preserve">               目标清晰    公平合理</w:t>
            </w:r>
          </w:p>
          <w:p>
            <w:pPr>
              <w:widowControl/>
              <w:adjustRightInd w:val="0"/>
              <w:snapToGrid w:val="0"/>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 xml:space="preserve">               分工明确    互相监督</w:t>
            </w:r>
          </w:p>
          <w:p>
            <w:pPr>
              <w:widowControl/>
              <w:adjustRightInd w:val="0"/>
              <w:snapToGrid w:val="0"/>
              <w:rPr>
                <w:rFonts w:hint="default" w:ascii="Times New Roman" w:hAnsi="Times New Roman" w:eastAsia="仿宋_GB2312" w:cs="Times New Roman"/>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restart"/>
            <w:vAlign w:val="center"/>
          </w:tcPr>
          <w:p>
            <w:pPr>
              <w:widowControl/>
              <w:adjustRightInd w:val="0"/>
              <w:snapToGrid w:val="0"/>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毕业要求</w:t>
            </w:r>
            <w:r>
              <w:rPr>
                <w:rFonts w:ascii="Times New Roman" w:hAnsi="Times New Roman" w:eastAsia="仿宋_GB2312" w:cs="Times New Roman"/>
                <w:color w:val="000000"/>
                <w:kern w:val="0"/>
                <w:szCs w:val="21"/>
              </w:rPr>
              <w:t>9：</w:t>
            </w:r>
            <w:r>
              <w:rPr>
                <w:rFonts w:hint="eastAsia" w:ascii="Times New Roman" w:hAnsi="Times New Roman" w:eastAsia="仿宋_GB2312" w:cs="Times New Roman"/>
                <w:color w:val="000000"/>
                <w:kern w:val="0"/>
                <w:szCs w:val="21"/>
              </w:rPr>
              <w:t>创业公司的股权分配依据及制约机制</w:t>
            </w:r>
          </w:p>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eastAsia"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9-1</w:t>
            </w:r>
            <w:r>
              <w:rPr>
                <w:rFonts w:hint="eastAsia" w:ascii="Times New Roman" w:hAnsi="Times New Roman" w:eastAsia="仿宋_GB2312" w:cs="Times New Roman"/>
                <w:color w:val="000000"/>
                <w:kern w:val="0"/>
                <w:szCs w:val="21"/>
              </w:rPr>
              <w:t>知识资本预期收益评估方法</w:t>
            </w:r>
          </w:p>
          <w:p>
            <w:pPr>
              <w:widowControl/>
              <w:adjustRightInd w:val="0"/>
              <w:snapToGrid w:val="0"/>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同类产品市场规模预测  确定创新比例</w:t>
            </w:r>
          </w:p>
          <w:p>
            <w:pPr>
              <w:widowControl/>
              <w:adjustRightInd w:val="0"/>
              <w:snapToGrid w:val="0"/>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八倍市盈率      有效工作时间比</w:t>
            </w:r>
          </w:p>
          <w:p>
            <w:pPr>
              <w:widowControl/>
              <w:adjustRightInd w:val="0"/>
              <w:snapToGrid w:val="0"/>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eastAsia"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9-2</w:t>
            </w:r>
            <w:r>
              <w:rPr>
                <w:rFonts w:hint="eastAsia" w:ascii="Times New Roman" w:hAnsi="Times New Roman" w:eastAsia="仿宋_GB2312" w:cs="Times New Roman"/>
                <w:color w:val="000000"/>
                <w:kern w:val="0"/>
                <w:szCs w:val="21"/>
              </w:rPr>
              <w:t xml:space="preserve">  金融资本的角色和地位</w:t>
            </w:r>
          </w:p>
          <w:p>
            <w:pPr>
              <w:widowControl/>
              <w:adjustRightInd w:val="0"/>
              <w:snapToGrid w:val="0"/>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给发动机提供能源  有放大功能  有退出机制   </w:t>
            </w:r>
          </w:p>
          <w:p>
            <w:pPr>
              <w:widowControl/>
              <w:adjustRightInd w:val="0"/>
              <w:snapToGrid w:val="0"/>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9-3 幔资本和壳资本的股权特征和定位</w:t>
            </w:r>
          </w:p>
          <w:p>
            <w:pPr>
              <w:widowControl/>
              <w:adjustRightInd w:val="0"/>
              <w:snapToGrid w:val="0"/>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 xml:space="preserve">      共生性、随他性、关键少数、稳定军心</w:t>
            </w:r>
          </w:p>
          <w:p>
            <w:pPr>
              <w:widowControl/>
              <w:adjustRightInd w:val="0"/>
              <w:snapToGrid w:val="0"/>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 xml:space="preserve">            </w:t>
            </w:r>
          </w:p>
          <w:p>
            <w:pPr>
              <w:widowControl/>
              <w:adjustRightInd w:val="0"/>
              <w:snapToGrid w:val="0"/>
              <w:rPr>
                <w:rFonts w:hint="default" w:ascii="Times New Roman" w:hAnsi="Times New Roman" w:eastAsia="仿宋_GB2312" w:cs="Times New Roman"/>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restart"/>
            <w:vAlign w:val="center"/>
          </w:tcPr>
          <w:p>
            <w:pPr>
              <w:widowControl/>
              <w:adjustRightInd w:val="0"/>
              <w:snapToGrid w:val="0"/>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毕业要求</w:t>
            </w:r>
            <w:r>
              <w:rPr>
                <w:rFonts w:ascii="Times New Roman" w:hAnsi="Times New Roman" w:eastAsia="仿宋_GB2312" w:cs="Times New Roman"/>
                <w:color w:val="000000"/>
                <w:kern w:val="0"/>
                <w:szCs w:val="21"/>
              </w:rPr>
              <w:t>10：</w:t>
            </w:r>
            <w:r>
              <w:rPr>
                <w:rFonts w:hint="eastAsia" w:ascii="Times New Roman" w:hAnsi="Times New Roman" w:eastAsia="仿宋_GB2312" w:cs="Times New Roman"/>
                <w:color w:val="000000"/>
                <w:kern w:val="0"/>
                <w:szCs w:val="21"/>
              </w:rPr>
              <w:t>创业公司的业务开展方法和渠道选择</w:t>
            </w:r>
          </w:p>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10-1</w:t>
            </w:r>
            <w:r>
              <w:rPr>
                <w:rFonts w:hint="eastAsia" w:ascii="Times New Roman" w:hAnsi="Times New Roman" w:eastAsia="仿宋_GB2312" w:cs="Times New Roman"/>
                <w:color w:val="000000"/>
                <w:kern w:val="0"/>
                <w:szCs w:val="21"/>
                <w:lang w:val="en-US" w:eastAsia="zh-CN"/>
              </w:rPr>
              <w:t>寻求现成供应链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10-2</w:t>
            </w:r>
            <w:r>
              <w:rPr>
                <w:rFonts w:hint="eastAsia" w:ascii="Times New Roman" w:hAnsi="Times New Roman" w:eastAsia="仿宋_GB2312" w:cs="Times New Roman"/>
                <w:color w:val="000000"/>
                <w:kern w:val="0"/>
                <w:szCs w:val="21"/>
                <w:lang w:val="en-US" w:eastAsia="zh-CN"/>
              </w:rPr>
              <w:t>电商和跨境电商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1753" w:type="pct"/>
            <w:vMerge w:val="continue"/>
            <w:vAlign w:val="center"/>
          </w:tcPr>
          <w:p>
            <w:pPr>
              <w:widowControl/>
              <w:adjustRightInd w:val="0"/>
              <w:snapToGrid w:val="0"/>
              <w:rPr>
                <w:rFonts w:ascii="Times New Roman" w:hAnsi="Times New Roman" w:eastAsia="仿宋_GB2312" w:cs="Times New Roman"/>
                <w:color w:val="000000"/>
                <w:kern w:val="0"/>
                <w:szCs w:val="21"/>
              </w:rPr>
            </w:pPr>
          </w:p>
        </w:tc>
        <w:tc>
          <w:tcPr>
            <w:tcW w:w="3246" w:type="pct"/>
            <w:vAlign w:val="center"/>
          </w:tcPr>
          <w:p>
            <w:pPr>
              <w:widowControl/>
              <w:adjustRightInd w:val="0"/>
              <w:snapToGrid w:val="0"/>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10-3</w:t>
            </w:r>
            <w:r>
              <w:rPr>
                <w:rFonts w:hint="eastAsia" w:ascii="Times New Roman" w:hAnsi="Times New Roman" w:eastAsia="仿宋_GB2312" w:cs="Times New Roman"/>
                <w:color w:val="000000"/>
                <w:kern w:val="0"/>
                <w:szCs w:val="21"/>
                <w:lang w:val="en-US" w:eastAsia="zh-CN"/>
              </w:rPr>
              <w:t xml:space="preserve"> 独立的供货机制，做摆渡人，不做淘金者</w:t>
            </w:r>
          </w:p>
        </w:tc>
      </w:tr>
    </w:tbl>
    <w:p>
      <w:pPr>
        <w:spacing w:before="100" w:beforeAutospacing="1" w:after="156" w:afterLines="50" w:line="360" w:lineRule="auto"/>
        <w:jc w:val="center"/>
        <w:rPr>
          <w:rFonts w:ascii="Times New Roman" w:hAnsi="Times New Roman" w:eastAsia="仿宋_GB2312"/>
          <w:b/>
        </w:rPr>
      </w:pPr>
      <w:r>
        <w:br w:type="page"/>
      </w:r>
      <w:r>
        <w:rPr>
          <w:rFonts w:hint="eastAsia" w:ascii="Times New Roman" w:hAnsi="Times New Roman" w:eastAsia="仿宋_GB2312"/>
          <w:b/>
        </w:rPr>
        <w:t>表</w:t>
      </w:r>
      <w:r>
        <w:rPr>
          <w:rFonts w:ascii="Times New Roman" w:hAnsi="Times New Roman" w:eastAsia="仿宋_GB2312"/>
          <w:b/>
        </w:rPr>
        <w:t>3</w:t>
      </w:r>
      <w:r>
        <w:rPr>
          <w:rFonts w:hint="eastAsia" w:ascii="Times New Roman" w:hAnsi="Times New Roman" w:eastAsia="仿宋_GB2312"/>
          <w:b/>
        </w:rPr>
        <w:t>专业毕业要求与培养目标的支撑关系</w:t>
      </w:r>
    </w:p>
    <w:tbl>
      <w:tblPr>
        <w:tblStyle w:val="5"/>
        <w:tblW w:w="4998" w:type="pct"/>
        <w:tblInd w:w="0" w:type="dxa"/>
        <w:tblLayout w:type="autofit"/>
        <w:tblCellMar>
          <w:top w:w="0" w:type="dxa"/>
          <w:left w:w="108" w:type="dxa"/>
          <w:bottom w:w="0" w:type="dxa"/>
          <w:right w:w="108" w:type="dxa"/>
        </w:tblCellMar>
      </w:tblPr>
      <w:tblGrid>
        <w:gridCol w:w="905"/>
        <w:gridCol w:w="1524"/>
        <w:gridCol w:w="1524"/>
        <w:gridCol w:w="1524"/>
        <w:gridCol w:w="1524"/>
        <w:gridCol w:w="1524"/>
      </w:tblGrid>
      <w:tr>
        <w:tblPrEx>
          <w:tblCellMar>
            <w:top w:w="0" w:type="dxa"/>
            <w:left w:w="108" w:type="dxa"/>
            <w:bottom w:w="0" w:type="dxa"/>
            <w:right w:w="108" w:type="dxa"/>
          </w:tblCellMar>
        </w:tblPrEx>
        <w:trPr>
          <w:trHeight w:val="1662" w:hRule="atLeast"/>
        </w:trPr>
        <w:tc>
          <w:tcPr>
            <w:tcW w:w="53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000000"/>
                <w:kern w:val="0"/>
                <w:sz w:val="21"/>
                <w:szCs w:val="21"/>
              </w:rPr>
            </w:pPr>
            <w:r>
              <w:rPr>
                <w:rFonts w:hint="eastAsia" w:ascii="黑体" w:hAnsi="黑体" w:eastAsia="黑体" w:cs="宋体"/>
                <w:color w:val="000000"/>
                <w:kern w:val="0"/>
                <w:sz w:val="21"/>
                <w:szCs w:val="21"/>
              </w:rPr>
              <w:t>　</w:t>
            </w:r>
          </w:p>
        </w:tc>
        <w:tc>
          <w:tcPr>
            <w:tcW w:w="893" w:type="pct"/>
            <w:tcBorders>
              <w:top w:val="single" w:color="auto" w:sz="4" w:space="0"/>
              <w:left w:val="nil"/>
              <w:bottom w:val="single" w:color="auto" w:sz="4" w:space="0"/>
              <w:right w:val="single" w:color="auto" w:sz="4" w:space="0"/>
            </w:tcBorders>
            <w:shd w:val="clear" w:color="auto" w:fill="auto"/>
          </w:tcPr>
          <w:p>
            <w:pPr>
              <w:widowControl/>
              <w:jc w:val="left"/>
              <w:rPr>
                <w:rFonts w:ascii="Times New Roman" w:hAnsi="Times New Roman" w:eastAsia="仿宋_GB2312" w:cs="宋体"/>
                <w:color w:val="000000"/>
                <w:kern w:val="0"/>
                <w:sz w:val="21"/>
                <w:szCs w:val="21"/>
              </w:rPr>
            </w:pPr>
            <w:r>
              <w:rPr>
                <w:rFonts w:hint="eastAsia" w:ascii="Times New Roman" w:hAnsi="Times New Roman" w:eastAsia="仿宋_GB2312" w:cs="宋体"/>
                <w:color w:val="000000"/>
                <w:kern w:val="0"/>
                <w:sz w:val="21"/>
                <w:szCs w:val="21"/>
              </w:rPr>
              <w:t>培养目标1：</w:t>
            </w:r>
            <w:r>
              <w:rPr>
                <w:rFonts w:hint="eastAsia" w:ascii="Times New Roman" w:hAnsi="Times New Roman" w:eastAsia="仿宋_GB2312" w:cs="Times New Roman"/>
                <w:color w:val="000000"/>
                <w:kern w:val="0"/>
                <w:sz w:val="21"/>
                <w:szCs w:val="21"/>
                <w:lang w:val="en-US" w:eastAsia="zh-CN"/>
              </w:rPr>
              <w:t>能够明白创业的本质；掌握创业的资本结构和功能尤其是知识资本在大学生创业过程中的独特地位；并能够用相关知识来评判分析相关的创业项目并为以后条件成熟时自己创业形成一个知识防护层，做一个内行的的创业行为评价者</w:t>
            </w:r>
          </w:p>
        </w:tc>
        <w:tc>
          <w:tcPr>
            <w:tcW w:w="893" w:type="pct"/>
            <w:tcBorders>
              <w:top w:val="single" w:color="auto" w:sz="4" w:space="0"/>
              <w:left w:val="nil"/>
              <w:bottom w:val="single" w:color="auto" w:sz="4" w:space="0"/>
              <w:right w:val="single" w:color="auto" w:sz="4" w:space="0"/>
            </w:tcBorders>
            <w:shd w:val="clear" w:color="auto" w:fill="auto"/>
          </w:tcPr>
          <w:p>
            <w:pPr>
              <w:widowControl/>
              <w:jc w:val="left"/>
              <w:rPr>
                <w:rFonts w:ascii="Times New Roman" w:hAnsi="Times New Roman" w:eastAsia="仿宋_GB2312" w:cs="宋体"/>
                <w:color w:val="000000"/>
                <w:kern w:val="0"/>
                <w:sz w:val="21"/>
                <w:szCs w:val="21"/>
              </w:rPr>
            </w:pPr>
            <w:r>
              <w:rPr>
                <w:rFonts w:hint="eastAsia" w:ascii="Times New Roman" w:hAnsi="Times New Roman" w:eastAsia="仿宋_GB2312" w:cs="宋体"/>
                <w:color w:val="000000"/>
                <w:kern w:val="0"/>
                <w:sz w:val="21"/>
                <w:szCs w:val="21"/>
              </w:rPr>
              <w:t>培养目标2：</w:t>
            </w:r>
            <w:r>
              <w:rPr>
                <w:rFonts w:hint="eastAsia" w:ascii="Times New Roman" w:hAnsi="Times New Roman" w:eastAsia="仿宋_GB2312" w:cs="Times New Roman"/>
                <w:color w:val="000000"/>
                <w:kern w:val="0"/>
                <w:sz w:val="21"/>
                <w:szCs w:val="21"/>
                <w:lang w:val="en-US" w:eastAsia="zh-CN"/>
              </w:rPr>
              <w:t>知道创业的内涵和外延；明确创业的阶段性发展标志；能够明确创新和创业的内在关联和互动规律。在创业团队中可以扮演一个参谋的角色。</w:t>
            </w:r>
          </w:p>
        </w:tc>
        <w:tc>
          <w:tcPr>
            <w:tcW w:w="893" w:type="pct"/>
            <w:tcBorders>
              <w:top w:val="single" w:color="auto" w:sz="4" w:space="0"/>
              <w:left w:val="nil"/>
              <w:bottom w:val="single" w:color="auto" w:sz="4" w:space="0"/>
              <w:right w:val="single" w:color="auto" w:sz="4" w:space="0"/>
            </w:tcBorders>
            <w:shd w:val="clear" w:color="auto" w:fill="auto"/>
          </w:tcPr>
          <w:p>
            <w:pPr>
              <w:widowControl/>
              <w:jc w:val="left"/>
              <w:rPr>
                <w:rFonts w:ascii="Times New Roman" w:hAnsi="Times New Roman" w:eastAsia="仿宋_GB2312" w:cs="宋体"/>
                <w:color w:val="000000"/>
                <w:kern w:val="0"/>
                <w:sz w:val="21"/>
                <w:szCs w:val="21"/>
              </w:rPr>
            </w:pPr>
            <w:r>
              <w:rPr>
                <w:rFonts w:hint="eastAsia" w:ascii="Times New Roman" w:hAnsi="Times New Roman" w:eastAsia="仿宋_GB2312" w:cs="宋体"/>
                <w:color w:val="000000"/>
                <w:kern w:val="0"/>
                <w:sz w:val="21"/>
                <w:szCs w:val="21"/>
              </w:rPr>
              <w:t>培养目标3：</w:t>
            </w:r>
            <w:r>
              <w:rPr>
                <w:rFonts w:hint="eastAsia" w:ascii="Times New Roman" w:hAnsi="Times New Roman" w:eastAsia="仿宋_GB2312" w:cs="Times New Roman"/>
                <w:color w:val="000000"/>
                <w:kern w:val="0"/>
                <w:sz w:val="21"/>
                <w:szCs w:val="21"/>
                <w:lang w:val="en-US" w:eastAsia="zh-CN"/>
              </w:rPr>
              <w:t>知道如何建立信用以及如何经营信用；如何在确定知识资本价值的基础上聚集金融资本。能够成为一个创业项目的带头人</w:t>
            </w:r>
          </w:p>
        </w:tc>
        <w:tc>
          <w:tcPr>
            <w:tcW w:w="893" w:type="pct"/>
            <w:tcBorders>
              <w:top w:val="single" w:color="auto" w:sz="4" w:space="0"/>
              <w:left w:val="nil"/>
              <w:bottom w:val="single" w:color="auto" w:sz="4" w:space="0"/>
              <w:right w:val="single" w:color="auto" w:sz="4" w:space="0"/>
            </w:tcBorders>
            <w:shd w:val="clear" w:color="auto" w:fill="auto"/>
          </w:tcPr>
          <w:p>
            <w:pPr>
              <w:widowControl/>
              <w:jc w:val="left"/>
              <w:rPr>
                <w:rFonts w:ascii="Times New Roman" w:hAnsi="Times New Roman" w:eastAsia="仿宋_GB2312" w:cs="宋体"/>
                <w:color w:val="000000"/>
                <w:kern w:val="0"/>
                <w:sz w:val="21"/>
                <w:szCs w:val="21"/>
              </w:rPr>
            </w:pPr>
            <w:r>
              <w:rPr>
                <w:rFonts w:hint="eastAsia" w:ascii="Times New Roman" w:hAnsi="Times New Roman" w:eastAsia="仿宋_GB2312" w:cs="宋体"/>
                <w:color w:val="000000"/>
                <w:kern w:val="0"/>
                <w:sz w:val="21"/>
                <w:szCs w:val="21"/>
              </w:rPr>
              <w:t>培养目标4：</w:t>
            </w:r>
            <w:r>
              <w:rPr>
                <w:rFonts w:hint="eastAsia" w:ascii="Times New Roman" w:hAnsi="Times New Roman" w:eastAsia="仿宋_GB2312" w:cs="Times New Roman"/>
                <w:color w:val="000000"/>
                <w:kern w:val="0"/>
                <w:sz w:val="21"/>
                <w:szCs w:val="21"/>
              </w:rPr>
              <w:t>能够与时俱进，并通过不断学习来</w:t>
            </w:r>
            <w:r>
              <w:rPr>
                <w:rFonts w:hint="eastAsia" w:ascii="Times New Roman" w:hAnsi="Times New Roman" w:eastAsia="仿宋_GB2312" w:cs="Times New Roman"/>
                <w:color w:val="000000"/>
                <w:kern w:val="0"/>
                <w:sz w:val="21"/>
                <w:szCs w:val="21"/>
                <w:lang w:val="en-US" w:eastAsia="zh-CN"/>
              </w:rPr>
              <w:t>增值自己的知识资本并能够把这些增值的资本融合到产业化过程中，成为一个行业创新产品的提供者和引领者</w:t>
            </w:r>
          </w:p>
        </w:tc>
        <w:tc>
          <w:tcPr>
            <w:tcW w:w="893" w:type="pct"/>
            <w:tcBorders>
              <w:top w:val="single" w:color="auto" w:sz="4" w:space="0"/>
              <w:left w:val="nil"/>
              <w:bottom w:val="single" w:color="auto" w:sz="4" w:space="0"/>
              <w:right w:val="single" w:color="auto" w:sz="4" w:space="0"/>
            </w:tcBorders>
            <w:shd w:val="clear" w:color="auto" w:fill="auto"/>
          </w:tcPr>
          <w:p>
            <w:pPr>
              <w:widowControl/>
              <w:jc w:val="left"/>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培养目标5</w:t>
            </w:r>
          </w:p>
          <w:p>
            <w:pPr>
              <w:widowControl/>
              <w:jc w:val="left"/>
              <w:rPr>
                <w:rFonts w:ascii="Times New Roman" w:hAnsi="Times New Roman" w:eastAsia="仿宋_GB2312" w:cs="宋体"/>
                <w:color w:val="000000"/>
                <w:kern w:val="0"/>
                <w:sz w:val="21"/>
                <w:szCs w:val="21"/>
              </w:rPr>
            </w:pPr>
            <w:r>
              <w:rPr>
                <w:rFonts w:hint="eastAsia" w:ascii="Times New Roman" w:hAnsi="Times New Roman" w:eastAsia="仿宋_GB2312" w:cs="Times New Roman"/>
                <w:color w:val="000000"/>
                <w:kern w:val="0"/>
                <w:szCs w:val="21"/>
              </w:rPr>
              <w:t>具有国际化视野和跨文化交流与合作能力，能够在</w:t>
            </w:r>
            <w:r>
              <w:rPr>
                <w:rFonts w:hint="eastAsia" w:ascii="Times New Roman" w:hAnsi="Times New Roman" w:eastAsia="仿宋_GB2312" w:cs="Times New Roman"/>
                <w:color w:val="000000"/>
                <w:kern w:val="0"/>
                <w:szCs w:val="21"/>
                <w:lang w:val="en-US" w:eastAsia="zh-CN"/>
              </w:rPr>
              <w:t>世界范围内整合创新技术和创新人群，引导到国内需要的产业集群中，让世界创新知识为我所用，成为高端科技产业园区的规划者和领导者</w:t>
            </w:r>
          </w:p>
        </w:tc>
      </w:tr>
      <w:tr>
        <w:tblPrEx>
          <w:tblCellMar>
            <w:top w:w="0" w:type="dxa"/>
            <w:left w:w="108" w:type="dxa"/>
            <w:bottom w:w="0" w:type="dxa"/>
            <w:right w:w="108" w:type="dxa"/>
          </w:tblCellMar>
        </w:tblPrEx>
        <w:trPr>
          <w:trHeight w:val="284" w:hRule="atLeast"/>
        </w:trPr>
        <w:tc>
          <w:tcPr>
            <w:tcW w:w="531" w:type="pct"/>
            <w:tcBorders>
              <w:top w:val="nil"/>
              <w:left w:val="single" w:color="auto" w:sz="4" w:space="0"/>
              <w:bottom w:val="single" w:color="auto" w:sz="4" w:space="0"/>
              <w:right w:val="single" w:color="auto" w:sz="4" w:space="0"/>
            </w:tcBorders>
            <w:shd w:val="clear" w:color="auto" w:fill="auto"/>
          </w:tcPr>
          <w:p>
            <w:pPr>
              <w:widowControl/>
              <w:jc w:val="center"/>
              <w:rPr>
                <w:rFonts w:ascii="Times New Roman" w:hAnsi="Times New Roman" w:eastAsia="仿宋_GB2312" w:cs="宋体"/>
                <w:color w:val="000000"/>
                <w:kern w:val="0"/>
                <w:sz w:val="21"/>
                <w:szCs w:val="21"/>
              </w:rPr>
            </w:pPr>
            <w:r>
              <w:rPr>
                <w:rFonts w:hint="eastAsia" w:ascii="Times New Roman" w:hAnsi="Times New Roman" w:eastAsia="仿宋_GB2312" w:cs="宋体"/>
                <w:color w:val="000000"/>
                <w:kern w:val="0"/>
                <w:sz w:val="21"/>
                <w:szCs w:val="21"/>
              </w:rPr>
              <w:t>毕业</w:t>
            </w:r>
          </w:p>
          <w:p>
            <w:pPr>
              <w:widowControl/>
              <w:jc w:val="center"/>
              <w:rPr>
                <w:rFonts w:ascii="黑体" w:hAnsi="黑体" w:eastAsia="黑体" w:cs="宋体"/>
                <w:color w:val="000000"/>
                <w:kern w:val="0"/>
                <w:sz w:val="21"/>
                <w:szCs w:val="21"/>
              </w:rPr>
            </w:pPr>
            <w:r>
              <w:rPr>
                <w:rFonts w:hint="eastAsia" w:ascii="Times New Roman" w:hAnsi="Times New Roman" w:eastAsia="仿宋_GB2312" w:cs="宋体"/>
                <w:color w:val="000000"/>
                <w:kern w:val="0"/>
                <w:sz w:val="21"/>
                <w:szCs w:val="21"/>
              </w:rPr>
              <w:t>要求1</w:t>
            </w: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r>
      <w:tr>
        <w:tblPrEx>
          <w:tblCellMar>
            <w:top w:w="0" w:type="dxa"/>
            <w:left w:w="108" w:type="dxa"/>
            <w:bottom w:w="0" w:type="dxa"/>
            <w:right w:w="108" w:type="dxa"/>
          </w:tblCellMar>
        </w:tblPrEx>
        <w:trPr>
          <w:trHeight w:val="284" w:hRule="atLeast"/>
        </w:trPr>
        <w:tc>
          <w:tcPr>
            <w:tcW w:w="531" w:type="pct"/>
            <w:tcBorders>
              <w:top w:val="nil"/>
              <w:left w:val="single" w:color="auto" w:sz="4" w:space="0"/>
              <w:bottom w:val="single" w:color="auto" w:sz="4" w:space="0"/>
              <w:right w:val="single" w:color="auto" w:sz="4" w:space="0"/>
            </w:tcBorders>
            <w:shd w:val="clear" w:color="auto" w:fill="auto"/>
          </w:tcPr>
          <w:p>
            <w:pPr>
              <w:widowControl/>
              <w:jc w:val="center"/>
              <w:rPr>
                <w:rFonts w:ascii="Times New Roman" w:hAnsi="Times New Roman" w:eastAsia="仿宋_GB2312" w:cs="宋体"/>
                <w:color w:val="000000"/>
                <w:kern w:val="0"/>
                <w:sz w:val="21"/>
                <w:szCs w:val="21"/>
              </w:rPr>
            </w:pPr>
            <w:r>
              <w:rPr>
                <w:rFonts w:hint="eastAsia" w:ascii="Times New Roman" w:hAnsi="Times New Roman" w:eastAsia="仿宋_GB2312" w:cs="宋体"/>
                <w:color w:val="000000"/>
                <w:kern w:val="0"/>
                <w:sz w:val="21"/>
                <w:szCs w:val="21"/>
              </w:rPr>
              <w:t>毕业</w:t>
            </w:r>
          </w:p>
          <w:p>
            <w:pPr>
              <w:widowControl/>
              <w:jc w:val="center"/>
              <w:rPr>
                <w:rFonts w:ascii="黑体" w:hAnsi="黑体" w:eastAsia="黑体" w:cs="宋体"/>
                <w:color w:val="000000"/>
                <w:kern w:val="0"/>
                <w:sz w:val="21"/>
                <w:szCs w:val="21"/>
              </w:rPr>
            </w:pPr>
            <w:r>
              <w:rPr>
                <w:rFonts w:hint="eastAsia" w:ascii="Times New Roman" w:hAnsi="Times New Roman" w:eastAsia="仿宋_GB2312" w:cs="宋体"/>
                <w:color w:val="000000"/>
                <w:kern w:val="0"/>
                <w:sz w:val="21"/>
                <w:szCs w:val="21"/>
              </w:rPr>
              <w:t>要求2</w:t>
            </w: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r>
      <w:tr>
        <w:trPr>
          <w:trHeight w:val="284" w:hRule="atLeast"/>
        </w:trPr>
        <w:tc>
          <w:tcPr>
            <w:tcW w:w="531" w:type="pct"/>
            <w:tcBorders>
              <w:top w:val="nil"/>
              <w:left w:val="single" w:color="auto" w:sz="4" w:space="0"/>
              <w:bottom w:val="single" w:color="auto" w:sz="4" w:space="0"/>
              <w:right w:val="single" w:color="auto" w:sz="4" w:space="0"/>
            </w:tcBorders>
            <w:shd w:val="clear" w:color="auto" w:fill="auto"/>
          </w:tcPr>
          <w:p>
            <w:pPr>
              <w:widowControl/>
              <w:jc w:val="center"/>
              <w:rPr>
                <w:rFonts w:ascii="Times New Roman" w:hAnsi="Times New Roman" w:eastAsia="仿宋_GB2312" w:cs="宋体"/>
                <w:color w:val="000000"/>
                <w:kern w:val="0"/>
                <w:sz w:val="21"/>
                <w:szCs w:val="21"/>
              </w:rPr>
            </w:pPr>
            <w:r>
              <w:rPr>
                <w:rFonts w:hint="eastAsia" w:ascii="Times New Roman" w:hAnsi="Times New Roman" w:eastAsia="仿宋_GB2312" w:cs="宋体"/>
                <w:color w:val="000000"/>
                <w:kern w:val="0"/>
                <w:sz w:val="21"/>
                <w:szCs w:val="21"/>
              </w:rPr>
              <w:t>毕业</w:t>
            </w:r>
          </w:p>
          <w:p>
            <w:pPr>
              <w:widowControl/>
              <w:jc w:val="center"/>
              <w:rPr>
                <w:rFonts w:ascii="黑体" w:hAnsi="黑体" w:eastAsia="黑体" w:cs="宋体"/>
                <w:color w:val="000000"/>
                <w:kern w:val="0"/>
                <w:sz w:val="21"/>
                <w:szCs w:val="21"/>
              </w:rPr>
            </w:pPr>
            <w:r>
              <w:rPr>
                <w:rFonts w:hint="eastAsia" w:ascii="Times New Roman" w:hAnsi="Times New Roman" w:eastAsia="仿宋_GB2312" w:cs="宋体"/>
                <w:color w:val="000000"/>
                <w:kern w:val="0"/>
                <w:sz w:val="21"/>
                <w:szCs w:val="21"/>
              </w:rPr>
              <w:t>要求3</w:t>
            </w: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r>
      <w:tr>
        <w:tblPrEx>
          <w:tblCellMar>
            <w:top w:w="0" w:type="dxa"/>
            <w:left w:w="108" w:type="dxa"/>
            <w:bottom w:w="0" w:type="dxa"/>
            <w:right w:w="108" w:type="dxa"/>
          </w:tblCellMar>
        </w:tblPrEx>
        <w:trPr>
          <w:trHeight w:val="284" w:hRule="atLeast"/>
        </w:trPr>
        <w:tc>
          <w:tcPr>
            <w:tcW w:w="531" w:type="pct"/>
            <w:tcBorders>
              <w:top w:val="nil"/>
              <w:left w:val="single" w:color="auto" w:sz="4" w:space="0"/>
              <w:bottom w:val="single" w:color="auto" w:sz="4" w:space="0"/>
              <w:right w:val="single" w:color="auto" w:sz="4" w:space="0"/>
            </w:tcBorders>
            <w:shd w:val="clear" w:color="auto" w:fill="auto"/>
          </w:tcPr>
          <w:p>
            <w:pPr>
              <w:widowControl/>
              <w:jc w:val="center"/>
              <w:rPr>
                <w:rFonts w:ascii="Times New Roman" w:hAnsi="Times New Roman" w:eastAsia="仿宋_GB2312" w:cs="宋体"/>
                <w:color w:val="000000"/>
                <w:kern w:val="0"/>
                <w:sz w:val="21"/>
                <w:szCs w:val="21"/>
              </w:rPr>
            </w:pPr>
            <w:r>
              <w:rPr>
                <w:rFonts w:hint="eastAsia" w:ascii="Times New Roman" w:hAnsi="Times New Roman" w:eastAsia="仿宋_GB2312" w:cs="宋体"/>
                <w:color w:val="000000"/>
                <w:kern w:val="0"/>
                <w:sz w:val="21"/>
                <w:szCs w:val="21"/>
              </w:rPr>
              <w:t>毕业</w:t>
            </w:r>
          </w:p>
          <w:p>
            <w:pPr>
              <w:widowControl/>
              <w:jc w:val="center"/>
              <w:rPr>
                <w:rFonts w:ascii="黑体" w:hAnsi="黑体" w:eastAsia="黑体" w:cs="宋体"/>
                <w:color w:val="000000"/>
                <w:kern w:val="0"/>
                <w:sz w:val="21"/>
                <w:szCs w:val="21"/>
              </w:rPr>
            </w:pPr>
            <w:r>
              <w:rPr>
                <w:rFonts w:hint="eastAsia" w:ascii="Times New Roman" w:hAnsi="Times New Roman" w:eastAsia="仿宋_GB2312" w:cs="宋体"/>
                <w:color w:val="000000"/>
                <w:kern w:val="0"/>
                <w:sz w:val="21"/>
                <w:szCs w:val="21"/>
              </w:rPr>
              <w:t>要求4</w:t>
            </w: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r>
      <w:tr>
        <w:tblPrEx>
          <w:tblCellMar>
            <w:top w:w="0" w:type="dxa"/>
            <w:left w:w="108" w:type="dxa"/>
            <w:bottom w:w="0" w:type="dxa"/>
            <w:right w:w="108" w:type="dxa"/>
          </w:tblCellMar>
        </w:tblPrEx>
        <w:trPr>
          <w:trHeight w:val="284" w:hRule="atLeast"/>
        </w:trPr>
        <w:tc>
          <w:tcPr>
            <w:tcW w:w="531" w:type="pct"/>
            <w:tcBorders>
              <w:top w:val="nil"/>
              <w:left w:val="single" w:color="auto" w:sz="4" w:space="0"/>
              <w:bottom w:val="single" w:color="auto" w:sz="4" w:space="0"/>
              <w:right w:val="single" w:color="auto" w:sz="4" w:space="0"/>
            </w:tcBorders>
            <w:shd w:val="clear" w:color="auto" w:fill="auto"/>
          </w:tcPr>
          <w:p>
            <w:pPr>
              <w:widowControl/>
              <w:jc w:val="center"/>
              <w:rPr>
                <w:rFonts w:ascii="Times New Roman" w:hAnsi="Times New Roman" w:eastAsia="仿宋_GB2312" w:cs="宋体"/>
                <w:color w:val="000000"/>
                <w:kern w:val="0"/>
                <w:sz w:val="21"/>
                <w:szCs w:val="21"/>
              </w:rPr>
            </w:pPr>
            <w:r>
              <w:rPr>
                <w:rFonts w:hint="eastAsia" w:ascii="Times New Roman" w:hAnsi="Times New Roman" w:eastAsia="仿宋_GB2312" w:cs="宋体"/>
                <w:color w:val="000000"/>
                <w:kern w:val="0"/>
                <w:sz w:val="21"/>
                <w:szCs w:val="21"/>
              </w:rPr>
              <w:t>毕业</w:t>
            </w:r>
          </w:p>
          <w:p>
            <w:pPr>
              <w:widowControl/>
              <w:jc w:val="center"/>
              <w:rPr>
                <w:rFonts w:ascii="黑体" w:hAnsi="黑体" w:eastAsia="黑体" w:cs="宋体"/>
                <w:color w:val="000000"/>
                <w:kern w:val="0"/>
                <w:sz w:val="21"/>
                <w:szCs w:val="21"/>
              </w:rPr>
            </w:pPr>
            <w:r>
              <w:rPr>
                <w:rFonts w:hint="eastAsia" w:ascii="Times New Roman" w:hAnsi="Times New Roman" w:eastAsia="仿宋_GB2312" w:cs="宋体"/>
                <w:color w:val="000000"/>
                <w:kern w:val="0"/>
                <w:sz w:val="21"/>
                <w:szCs w:val="21"/>
              </w:rPr>
              <w:t>要求5</w:t>
            </w: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r>
      <w:tr>
        <w:tblPrEx>
          <w:tblCellMar>
            <w:top w:w="0" w:type="dxa"/>
            <w:left w:w="108" w:type="dxa"/>
            <w:bottom w:w="0" w:type="dxa"/>
            <w:right w:w="108" w:type="dxa"/>
          </w:tblCellMar>
        </w:tblPrEx>
        <w:trPr>
          <w:trHeight w:val="284" w:hRule="atLeast"/>
        </w:trPr>
        <w:tc>
          <w:tcPr>
            <w:tcW w:w="531" w:type="pct"/>
            <w:tcBorders>
              <w:top w:val="nil"/>
              <w:left w:val="single" w:color="auto" w:sz="4" w:space="0"/>
              <w:bottom w:val="single" w:color="auto" w:sz="4" w:space="0"/>
              <w:right w:val="single" w:color="auto" w:sz="4" w:space="0"/>
            </w:tcBorders>
            <w:shd w:val="clear" w:color="auto" w:fill="auto"/>
          </w:tcPr>
          <w:p>
            <w:pPr>
              <w:widowControl/>
              <w:jc w:val="center"/>
              <w:rPr>
                <w:rFonts w:ascii="Times New Roman" w:hAnsi="Times New Roman" w:eastAsia="仿宋_GB2312" w:cs="宋体"/>
                <w:color w:val="000000"/>
                <w:kern w:val="0"/>
                <w:sz w:val="21"/>
                <w:szCs w:val="21"/>
              </w:rPr>
            </w:pPr>
            <w:r>
              <w:rPr>
                <w:rFonts w:hint="eastAsia" w:ascii="Times New Roman" w:hAnsi="Times New Roman" w:eastAsia="仿宋_GB2312" w:cs="宋体"/>
                <w:color w:val="000000"/>
                <w:kern w:val="0"/>
                <w:sz w:val="21"/>
                <w:szCs w:val="21"/>
              </w:rPr>
              <w:t>毕业</w:t>
            </w:r>
          </w:p>
          <w:p>
            <w:pPr>
              <w:widowControl/>
              <w:jc w:val="center"/>
              <w:rPr>
                <w:rFonts w:ascii="黑体" w:hAnsi="黑体" w:eastAsia="黑体" w:cs="宋体"/>
                <w:color w:val="000000"/>
                <w:kern w:val="0"/>
                <w:sz w:val="21"/>
                <w:szCs w:val="21"/>
              </w:rPr>
            </w:pPr>
            <w:r>
              <w:rPr>
                <w:rFonts w:hint="eastAsia" w:ascii="Times New Roman" w:hAnsi="Times New Roman" w:eastAsia="仿宋_GB2312" w:cs="宋体"/>
                <w:color w:val="000000"/>
                <w:kern w:val="0"/>
                <w:sz w:val="21"/>
                <w:szCs w:val="21"/>
              </w:rPr>
              <w:t>要求6</w:t>
            </w: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r>
      <w:tr>
        <w:tblPrEx>
          <w:tblCellMar>
            <w:top w:w="0" w:type="dxa"/>
            <w:left w:w="108" w:type="dxa"/>
            <w:bottom w:w="0" w:type="dxa"/>
            <w:right w:w="108" w:type="dxa"/>
          </w:tblCellMar>
        </w:tblPrEx>
        <w:trPr>
          <w:trHeight w:val="284" w:hRule="atLeast"/>
        </w:trPr>
        <w:tc>
          <w:tcPr>
            <w:tcW w:w="531" w:type="pct"/>
            <w:tcBorders>
              <w:top w:val="nil"/>
              <w:left w:val="single" w:color="auto" w:sz="4" w:space="0"/>
              <w:bottom w:val="single" w:color="auto" w:sz="4" w:space="0"/>
              <w:right w:val="single" w:color="auto" w:sz="4" w:space="0"/>
            </w:tcBorders>
            <w:shd w:val="clear" w:color="auto" w:fill="auto"/>
          </w:tcPr>
          <w:p>
            <w:pPr>
              <w:widowControl/>
              <w:jc w:val="center"/>
              <w:rPr>
                <w:rFonts w:ascii="Times New Roman" w:hAnsi="Times New Roman" w:eastAsia="仿宋_GB2312" w:cs="宋体"/>
                <w:color w:val="000000"/>
                <w:kern w:val="0"/>
                <w:sz w:val="21"/>
                <w:szCs w:val="21"/>
              </w:rPr>
            </w:pPr>
            <w:r>
              <w:rPr>
                <w:rFonts w:hint="eastAsia" w:ascii="Times New Roman" w:hAnsi="Times New Roman" w:eastAsia="仿宋_GB2312" w:cs="宋体"/>
                <w:color w:val="000000"/>
                <w:kern w:val="0"/>
                <w:sz w:val="21"/>
                <w:szCs w:val="21"/>
              </w:rPr>
              <w:t>毕业</w:t>
            </w:r>
          </w:p>
          <w:p>
            <w:pPr>
              <w:widowControl/>
              <w:jc w:val="center"/>
              <w:rPr>
                <w:rFonts w:ascii="黑体" w:hAnsi="黑体" w:eastAsia="黑体" w:cs="宋体"/>
                <w:color w:val="000000"/>
                <w:kern w:val="0"/>
                <w:sz w:val="21"/>
                <w:szCs w:val="21"/>
              </w:rPr>
            </w:pPr>
            <w:r>
              <w:rPr>
                <w:rFonts w:hint="eastAsia" w:ascii="Times New Roman" w:hAnsi="Times New Roman" w:eastAsia="仿宋_GB2312" w:cs="宋体"/>
                <w:color w:val="000000"/>
                <w:kern w:val="0"/>
                <w:sz w:val="21"/>
                <w:szCs w:val="21"/>
              </w:rPr>
              <w:t>要求7</w:t>
            </w: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r>
      <w:tr>
        <w:trPr>
          <w:trHeight w:val="284" w:hRule="atLeast"/>
        </w:trPr>
        <w:tc>
          <w:tcPr>
            <w:tcW w:w="531" w:type="pct"/>
            <w:tcBorders>
              <w:top w:val="nil"/>
              <w:left w:val="single" w:color="auto" w:sz="4" w:space="0"/>
              <w:bottom w:val="single" w:color="auto" w:sz="4" w:space="0"/>
              <w:right w:val="single" w:color="auto" w:sz="4" w:space="0"/>
            </w:tcBorders>
            <w:shd w:val="clear" w:color="auto" w:fill="auto"/>
          </w:tcPr>
          <w:p>
            <w:pPr>
              <w:widowControl/>
              <w:jc w:val="center"/>
              <w:rPr>
                <w:rFonts w:ascii="Times New Roman" w:hAnsi="Times New Roman" w:eastAsia="仿宋_GB2312" w:cs="宋体"/>
                <w:color w:val="000000"/>
                <w:kern w:val="0"/>
                <w:sz w:val="21"/>
                <w:szCs w:val="21"/>
              </w:rPr>
            </w:pPr>
            <w:r>
              <w:rPr>
                <w:rFonts w:hint="eastAsia" w:ascii="Times New Roman" w:hAnsi="Times New Roman" w:eastAsia="仿宋_GB2312" w:cs="宋体"/>
                <w:color w:val="000000"/>
                <w:kern w:val="0"/>
                <w:sz w:val="21"/>
                <w:szCs w:val="21"/>
              </w:rPr>
              <w:t>毕业</w:t>
            </w:r>
          </w:p>
          <w:p>
            <w:pPr>
              <w:widowControl/>
              <w:jc w:val="center"/>
              <w:rPr>
                <w:rFonts w:ascii="黑体" w:hAnsi="黑体" w:eastAsia="黑体" w:cs="宋体"/>
                <w:color w:val="000000"/>
                <w:kern w:val="0"/>
                <w:sz w:val="21"/>
                <w:szCs w:val="21"/>
              </w:rPr>
            </w:pPr>
            <w:r>
              <w:rPr>
                <w:rFonts w:hint="eastAsia" w:ascii="Times New Roman" w:hAnsi="Times New Roman" w:eastAsia="仿宋_GB2312" w:cs="宋体"/>
                <w:color w:val="000000"/>
                <w:kern w:val="0"/>
                <w:sz w:val="21"/>
                <w:szCs w:val="21"/>
              </w:rPr>
              <w:t>要求8</w:t>
            </w: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r>
      <w:tr>
        <w:tblPrEx>
          <w:tblCellMar>
            <w:top w:w="0" w:type="dxa"/>
            <w:left w:w="108" w:type="dxa"/>
            <w:bottom w:w="0" w:type="dxa"/>
            <w:right w:w="108" w:type="dxa"/>
          </w:tblCellMar>
        </w:tblPrEx>
        <w:trPr>
          <w:trHeight w:val="284" w:hRule="atLeast"/>
        </w:trPr>
        <w:tc>
          <w:tcPr>
            <w:tcW w:w="531" w:type="pct"/>
            <w:tcBorders>
              <w:top w:val="nil"/>
              <w:left w:val="single" w:color="auto" w:sz="4" w:space="0"/>
              <w:bottom w:val="single" w:color="auto" w:sz="4" w:space="0"/>
              <w:right w:val="single" w:color="auto" w:sz="4" w:space="0"/>
            </w:tcBorders>
            <w:shd w:val="clear" w:color="auto" w:fill="auto"/>
          </w:tcPr>
          <w:p>
            <w:pPr>
              <w:widowControl/>
              <w:jc w:val="center"/>
              <w:rPr>
                <w:rFonts w:ascii="Times New Roman" w:hAnsi="Times New Roman" w:eastAsia="仿宋_GB2312" w:cs="宋体"/>
                <w:color w:val="000000"/>
                <w:kern w:val="0"/>
                <w:sz w:val="21"/>
                <w:szCs w:val="21"/>
              </w:rPr>
            </w:pPr>
            <w:r>
              <w:rPr>
                <w:rFonts w:hint="eastAsia" w:ascii="Times New Roman" w:hAnsi="Times New Roman" w:eastAsia="仿宋_GB2312" w:cs="宋体"/>
                <w:color w:val="000000"/>
                <w:kern w:val="0"/>
                <w:sz w:val="21"/>
                <w:szCs w:val="21"/>
              </w:rPr>
              <w:t>毕业</w:t>
            </w:r>
          </w:p>
          <w:p>
            <w:pPr>
              <w:widowControl/>
              <w:jc w:val="center"/>
              <w:rPr>
                <w:rFonts w:ascii="黑体" w:hAnsi="黑体" w:eastAsia="黑体" w:cs="宋体"/>
                <w:color w:val="000000"/>
                <w:kern w:val="0"/>
                <w:sz w:val="21"/>
                <w:szCs w:val="21"/>
              </w:rPr>
            </w:pPr>
            <w:r>
              <w:rPr>
                <w:rFonts w:hint="eastAsia" w:ascii="Times New Roman" w:hAnsi="Times New Roman" w:eastAsia="仿宋_GB2312" w:cs="宋体"/>
                <w:color w:val="000000"/>
                <w:kern w:val="0"/>
                <w:sz w:val="21"/>
                <w:szCs w:val="21"/>
              </w:rPr>
              <w:t>要求9</w:t>
            </w: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r>
      <w:tr>
        <w:tblPrEx>
          <w:tblCellMar>
            <w:top w:w="0" w:type="dxa"/>
            <w:left w:w="108" w:type="dxa"/>
            <w:bottom w:w="0" w:type="dxa"/>
            <w:right w:w="108" w:type="dxa"/>
          </w:tblCellMar>
        </w:tblPrEx>
        <w:trPr>
          <w:trHeight w:val="284" w:hRule="atLeast"/>
        </w:trPr>
        <w:tc>
          <w:tcPr>
            <w:tcW w:w="531" w:type="pct"/>
            <w:tcBorders>
              <w:top w:val="nil"/>
              <w:left w:val="single" w:color="auto" w:sz="4" w:space="0"/>
              <w:bottom w:val="nil"/>
              <w:right w:val="single" w:color="auto" w:sz="4" w:space="0"/>
            </w:tcBorders>
            <w:shd w:val="clear" w:color="auto" w:fill="auto"/>
          </w:tcPr>
          <w:p>
            <w:pPr>
              <w:widowControl/>
              <w:jc w:val="center"/>
              <w:rPr>
                <w:rFonts w:ascii="Times New Roman" w:hAnsi="Times New Roman" w:eastAsia="仿宋_GB2312" w:cs="宋体"/>
                <w:color w:val="000000"/>
                <w:kern w:val="0"/>
                <w:sz w:val="21"/>
                <w:szCs w:val="21"/>
              </w:rPr>
            </w:pPr>
            <w:r>
              <w:rPr>
                <w:rFonts w:hint="eastAsia" w:ascii="Times New Roman" w:hAnsi="Times New Roman" w:eastAsia="仿宋_GB2312" w:cs="宋体"/>
                <w:color w:val="000000"/>
                <w:kern w:val="0"/>
                <w:sz w:val="21"/>
                <w:szCs w:val="21"/>
              </w:rPr>
              <w:t>毕业</w:t>
            </w:r>
          </w:p>
          <w:p>
            <w:pPr>
              <w:widowControl/>
              <w:jc w:val="center"/>
              <w:rPr>
                <w:rFonts w:ascii="黑体" w:hAnsi="黑体" w:eastAsia="黑体" w:cs="宋体"/>
                <w:color w:val="000000"/>
                <w:kern w:val="0"/>
                <w:sz w:val="21"/>
                <w:szCs w:val="21"/>
              </w:rPr>
            </w:pPr>
            <w:r>
              <w:rPr>
                <w:rFonts w:hint="eastAsia" w:ascii="Times New Roman" w:hAnsi="Times New Roman" w:eastAsia="仿宋_GB2312" w:cs="宋体"/>
                <w:color w:val="000000"/>
                <w:kern w:val="0"/>
                <w:sz w:val="21"/>
                <w:szCs w:val="21"/>
              </w:rPr>
              <w:t>要求10</w:t>
            </w:r>
          </w:p>
        </w:tc>
        <w:tc>
          <w:tcPr>
            <w:tcW w:w="893" w:type="pct"/>
            <w:tcBorders>
              <w:top w:val="nil"/>
              <w:left w:val="nil"/>
              <w:bottom w:val="nil"/>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nil"/>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nil"/>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nil"/>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c>
          <w:tcPr>
            <w:tcW w:w="893" w:type="pct"/>
            <w:tcBorders>
              <w:top w:val="nil"/>
              <w:left w:val="nil"/>
              <w:bottom w:val="nil"/>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r>
              <w:rPr>
                <w:rFonts w:ascii="Times New Roman" w:hAnsi="Times New Roman" w:eastAsia="等线" w:cs="Times New Roman"/>
                <w:b/>
                <w:color w:val="000000"/>
                <w:kern w:val="0"/>
                <w:sz w:val="21"/>
                <w:szCs w:val="21"/>
              </w:rPr>
              <w:t>√</w:t>
            </w:r>
          </w:p>
        </w:tc>
      </w:tr>
      <w:tr>
        <w:tblPrEx>
          <w:tblCellMar>
            <w:top w:w="0" w:type="dxa"/>
            <w:left w:w="108" w:type="dxa"/>
            <w:bottom w:w="0" w:type="dxa"/>
            <w:right w:w="108" w:type="dxa"/>
          </w:tblCellMar>
        </w:tblPrEx>
        <w:trPr>
          <w:trHeight w:val="284" w:hRule="atLeast"/>
        </w:trPr>
        <w:tc>
          <w:tcPr>
            <w:tcW w:w="531" w:type="pct"/>
            <w:tcBorders>
              <w:top w:val="nil"/>
              <w:left w:val="single" w:color="auto" w:sz="4" w:space="0"/>
              <w:bottom w:val="single" w:color="auto" w:sz="4" w:space="0"/>
              <w:right w:val="single" w:color="auto" w:sz="4" w:space="0"/>
            </w:tcBorders>
            <w:shd w:val="clear" w:color="auto" w:fill="auto"/>
          </w:tcPr>
          <w:p>
            <w:pPr>
              <w:widowControl/>
              <w:jc w:val="center"/>
              <w:rPr>
                <w:rFonts w:hint="eastAsia" w:ascii="Times New Roman" w:hAnsi="Times New Roman" w:eastAsia="仿宋_GB2312" w:cs="宋体"/>
                <w:color w:val="000000"/>
                <w:kern w:val="0"/>
                <w:sz w:val="21"/>
                <w:szCs w:val="21"/>
              </w:rPr>
            </w:pPr>
          </w:p>
        </w:tc>
        <w:tc>
          <w:tcPr>
            <w:tcW w:w="89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p>
        </w:tc>
        <w:tc>
          <w:tcPr>
            <w:tcW w:w="893" w:type="pct"/>
            <w:tcBorders>
              <w:top w:val="nil"/>
              <w:left w:val="nil"/>
              <w:bottom w:val="single" w:color="auto" w:sz="4" w:space="0"/>
              <w:right w:val="single" w:color="auto" w:sz="4" w:space="0"/>
            </w:tcBorders>
            <w:shd w:val="clear" w:color="auto" w:fill="00B0F0"/>
            <w:noWrap/>
            <w:vAlign w:val="center"/>
          </w:tcPr>
          <w:p>
            <w:pPr>
              <w:widowControl/>
              <w:jc w:val="center"/>
              <w:rPr>
                <w:rFonts w:ascii="Times New Roman" w:hAnsi="Times New Roman" w:eastAsia="等线" w:cs="Times New Roman"/>
                <w:b/>
                <w:color w:val="000000"/>
                <w:kern w:val="0"/>
                <w:sz w:val="21"/>
                <w:szCs w:val="21"/>
              </w:rPr>
            </w:pPr>
          </w:p>
        </w:tc>
      </w:tr>
    </w:tbl>
    <w:p>
      <w:pPr>
        <w:widowControl/>
        <w:jc w:val="left"/>
        <w:sectPr>
          <w:pgSz w:w="11906" w:h="16838"/>
          <w:pgMar w:top="1440" w:right="1797" w:bottom="1440" w:left="1797" w:header="851" w:footer="992" w:gutter="0"/>
          <w:cols w:space="425" w:num="1"/>
          <w:docGrid w:type="lines" w:linePitch="312" w:charSpace="0"/>
        </w:sectPr>
      </w:pPr>
      <w:r>
        <w:rPr>
          <w:rFonts w:hint="eastAsia" w:ascii="仿宋_GB2312" w:eastAsia="仿宋_GB2312"/>
          <w:sz w:val="21"/>
          <w:szCs w:val="21"/>
        </w:rPr>
        <w:t>注：在有对应关系的框内填“</w:t>
      </w:r>
      <w:r>
        <w:rPr>
          <w:rFonts w:hint="eastAsia" w:ascii="仿宋_GB2312" w:hAnsi="仿宋" w:eastAsia="仿宋_GB2312"/>
          <w:sz w:val="21"/>
          <w:szCs w:val="21"/>
        </w:rPr>
        <w:t>√</w:t>
      </w:r>
      <w:r>
        <w:rPr>
          <w:rFonts w:hint="eastAsia" w:ascii="仿宋_GB2312" w:eastAsia="仿宋_GB2312"/>
          <w:sz w:val="21"/>
          <w:szCs w:val="21"/>
        </w:rPr>
        <w:t>”</w:t>
      </w:r>
    </w:p>
    <w:p>
      <w:pPr>
        <w:rPr>
          <w:rFonts w:ascii="仿宋_GB2312" w:hAnsi="宋体" w:eastAsia="仿宋_GB2312"/>
          <w:kern w:val="0"/>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5C5"/>
    <w:rsid w:val="0000122D"/>
    <w:rsid w:val="000959BC"/>
    <w:rsid w:val="000A279F"/>
    <w:rsid w:val="0010334E"/>
    <w:rsid w:val="001661FD"/>
    <w:rsid w:val="001B3E93"/>
    <w:rsid w:val="001C25CA"/>
    <w:rsid w:val="001F1263"/>
    <w:rsid w:val="00230995"/>
    <w:rsid w:val="00267E06"/>
    <w:rsid w:val="00285F24"/>
    <w:rsid w:val="00287ADC"/>
    <w:rsid w:val="002A2ACA"/>
    <w:rsid w:val="002B32C0"/>
    <w:rsid w:val="00340B27"/>
    <w:rsid w:val="0035134F"/>
    <w:rsid w:val="003D3163"/>
    <w:rsid w:val="003E417E"/>
    <w:rsid w:val="003F6AD6"/>
    <w:rsid w:val="0044525A"/>
    <w:rsid w:val="00490D26"/>
    <w:rsid w:val="004F16A8"/>
    <w:rsid w:val="004F55C5"/>
    <w:rsid w:val="00547F32"/>
    <w:rsid w:val="005B4D84"/>
    <w:rsid w:val="005F4448"/>
    <w:rsid w:val="006D0C8B"/>
    <w:rsid w:val="00782FC0"/>
    <w:rsid w:val="008155BF"/>
    <w:rsid w:val="00830ED6"/>
    <w:rsid w:val="00835E16"/>
    <w:rsid w:val="008813C6"/>
    <w:rsid w:val="008907E2"/>
    <w:rsid w:val="008F6423"/>
    <w:rsid w:val="009B7964"/>
    <w:rsid w:val="009C58EE"/>
    <w:rsid w:val="00A5660F"/>
    <w:rsid w:val="00AA182F"/>
    <w:rsid w:val="00B512CE"/>
    <w:rsid w:val="00C27763"/>
    <w:rsid w:val="00C319A0"/>
    <w:rsid w:val="00C43708"/>
    <w:rsid w:val="00C60BB3"/>
    <w:rsid w:val="00C61C2A"/>
    <w:rsid w:val="00C816FA"/>
    <w:rsid w:val="00D858B8"/>
    <w:rsid w:val="00DD1E7B"/>
    <w:rsid w:val="00DF6B64"/>
    <w:rsid w:val="00E9277C"/>
    <w:rsid w:val="00F34B5B"/>
    <w:rsid w:val="00F65319"/>
    <w:rsid w:val="00F8209A"/>
    <w:rsid w:val="00FA1868"/>
    <w:rsid w:val="00FB590E"/>
    <w:rsid w:val="0A850619"/>
    <w:rsid w:val="189D349F"/>
    <w:rsid w:val="249E3FA0"/>
    <w:rsid w:val="2B0C475B"/>
    <w:rsid w:val="45A600AA"/>
    <w:rsid w:val="4D2B61E8"/>
    <w:rsid w:val="56E17F22"/>
    <w:rsid w:val="5A303851"/>
    <w:rsid w:val="6A9F5DFB"/>
    <w:rsid w:val="7AE13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8"/>
    <w:unhideWhenUsed/>
    <w:qFormat/>
    <w:uiPriority w:val="9"/>
    <w:pPr>
      <w:keepNext/>
      <w:keepLines/>
      <w:spacing w:before="260" w:after="260" w:line="416" w:lineRule="auto"/>
      <w:outlineLvl w:val="2"/>
    </w:pPr>
    <w:rPr>
      <w:b/>
      <w:bCs/>
      <w:sz w:val="30"/>
      <w:szCs w:val="32"/>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标题 3 Char"/>
    <w:basedOn w:val="6"/>
    <w:link w:val="2"/>
    <w:qFormat/>
    <w:uiPriority w:val="9"/>
    <w:rPr>
      <w:b/>
      <w:bCs/>
      <w:sz w:val="30"/>
      <w:szCs w:val="32"/>
    </w:rPr>
  </w:style>
  <w:style w:type="character" w:customStyle="1" w:styleId="9">
    <w:name w:val="页眉 Char"/>
    <w:basedOn w:val="6"/>
    <w:link w:val="4"/>
    <w:qFormat/>
    <w:uiPriority w:val="99"/>
    <w:rPr>
      <w:sz w:val="18"/>
      <w:szCs w:val="18"/>
    </w:rPr>
  </w:style>
  <w:style w:type="character" w:customStyle="1" w:styleId="10">
    <w:name w:val="页脚 Char"/>
    <w:basedOn w:val="6"/>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98AC6A-BC6E-4691-9877-D2AEAD6A4352}">
  <ds:schemaRefs/>
</ds:datastoreItem>
</file>

<file path=docProps/app.xml><?xml version="1.0" encoding="utf-8"?>
<Properties xmlns="http://schemas.openxmlformats.org/officeDocument/2006/extended-properties" xmlns:vt="http://schemas.openxmlformats.org/officeDocument/2006/docPropsVTypes">
  <Template>Normal.dotm</Template>
  <Company>苏州美宜电子科技有限公司</Company>
  <Pages>5</Pages>
  <Words>567</Words>
  <Characters>3233</Characters>
  <Lines>26</Lines>
  <Paragraphs>7</Paragraphs>
  <TotalTime>2</TotalTime>
  <ScaleCrop>false</ScaleCrop>
  <LinksUpToDate>false</LinksUpToDate>
  <CharactersWithSpaces>3793</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2021-03-25T08:48:00Z</dcterms:created>
  <dc:creator>LL6</dc:creator>
  <cp:lastModifiedBy>ASUS</cp:lastModifiedBy>
  <dcterms:modified xsi:type="dcterms:W3CDTF">2021-07-05T00:09:15Z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B20CA5E744B9452EBC116FEAAA7978B8</vt:lpwstr>
  </property>
</Properties>
</file>